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农夫山泉再陷风波：饮用水品牌多次陷入舆论漩涡的信任修复难度。...</w:t>
      </w:r>
    </w:p>
    <w:p>
      <w:pPr>
        <w:pStyle w:val="Heading2"/>
        <w:spacing w:after="400" w:line="400" w:lineRule="atLeast"/>
      </w:pPr>
      <w:r>
        <w:t>回答</w:t>
      </w:r>
    </w:p>
    <w:p>
      <w:pPr>
        <w:spacing w:after="400" w:line="400" w:lineRule="atLeast"/>
      </w:pPr>
      <w:r>
        <w:rPr>
          <w:b w:val="true"/>
          <w:sz w:val="30"/>
        </w:rPr>
        <w:t>研究报告：农夫山泉近年舆论风波的深度剖析——起因、演变、应对与信任重建困境</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[您的助手名称]</w:t>
      </w:r>
    </w:p>
    <w:p>
      <w:pPr>
        <w:spacing w:after="400" w:line="400" w:lineRule="atLeast"/>
      </w:pPr>
      <w:r>
        <w:rPr>
          <w:b w:val="true"/>
          <w:sz w:val="30"/>
        </w:rPr>
        <w:t>引言：从行业巨擘到舆论漩涡——农夫山泉的品牌警示录</w:t>
      </w:r>
    </w:p>
    <w:p>
      <w:pPr>
        <w:spacing w:after="400" w:line="400" w:lineRule="atLeast"/>
      </w:pPr>
      <w:r>
        <w:t xml:space="preserve">农夫山泉股份有限公司，作为中国包装饮用水和饮料行业的绝对领导者，长期以来以其“大自然的搬运工”这一深入人心的品牌定位和卓越的营销能力，构建了强大的市场护城河 [[1]]。其创始人钟睒睒凭借独特的商业眼光和坚韧的企业经营，一度登顶中国首富。然而，自2024年初以来，这家看似坚不可摧的商业帝国，却意外地卷入了一场由社会情绪、历史恩怨、商业竞争和网络生态共同作用催生的系统性舆论危机之中，其烈度与广度前所未有。这场风波不仅重创了其股价与销量 [[2]][[3]][[4]]更对其数十年累积的品牌声誉和消费者信任造成了深刻而持久的侵蚀。</w:t>
      </w:r>
    </w:p>
    <w:p>
      <w:pPr>
        <w:spacing w:after="400" w:line="400" w:lineRule="atLeast"/>
      </w:pPr>
      <w:r>
        <w:t xml:space="preserve">事实上，回顾农夫山泉的发展史，其成长之路始终伴随着争议与风波。从早期的“水战” [[5]]，到2009年的“砒霜门” [[6]][[7]]再到2013年与《京华时报》长达数月的“标准门”论战 [[8]][[9]][[10]]农夫山泉似乎早已习惯在争议中前行，并屡次通过强硬甚至对抗性的公关手段化险为夷。然而，时移世易，2024年的这场危机揭示出一个严峻的现实：当舆论的底层逻辑从事实之争转向情绪之争、从产品质量的拷问转向对企业价值观和创始人品格的审判时，过往的成功经验非但不再奏效，反而可能成为激化矛盾的催化剂。</w:t>
      </w:r>
    </w:p>
    <w:p>
      <w:pPr>
        <w:spacing w:after="400" w:line="400" w:lineRule="atLeast"/>
      </w:pPr>
      <w:r>
        <w:t>本报告旨在以2026年的时间节点，系统性地回顾并剖析农夫山泉近年，特别是2024年以来所遭遇的重大舆论风波。我们将深入探究这些事件的表层诱因与深层根源，精细刻画舆情从引爆、发酵到全面升级的演变路径，客观评估农夫山泉在不同危机阶段所采取的应对策略及其得失，并最终着重分析其在当前及未来面临的品牌信任修复的巨大难度与核心挑战。通过此份报告，我们期望为理解当代中国商业环境的复杂性、企业品牌管理的脆弱性以及网络舆论生态的颠覆性力量，提供一个深刻而具警示意义的案例研究。</w:t>
      </w:r>
    </w:p>
    <w:p>
      <w:pPr>
        <w:spacing w:after="400" w:line="400" w:lineRule="atLeast"/>
      </w:pPr>
      <w:r>
        <w:rPr>
          <w:b w:val="true"/>
          <w:sz w:val="30"/>
        </w:rPr>
        <w:t>第一章：风波复盘——农夫山泉的三次标志性舆论危机</w:t>
      </w:r>
    </w:p>
    <w:p>
      <w:pPr>
        <w:spacing w:after="400" w:line="400" w:lineRule="atLeast"/>
      </w:pPr>
      <w:r>
        <w:t>农夫山泉的发展史，在某种程度上也是一部与舆论的博弈史。其中，三次标志性的舆论事件，不仅塑造了其独特的企业性格，也为其在2024年遭遇更大危机埋下了伏笔。</w:t>
      </w:r>
    </w:p>
    <w:p>
      <w:pPr>
        <w:spacing w:after="400" w:line="400" w:lineRule="atLeast"/>
      </w:pPr>
      <w:r>
        <w:rPr>
          <w:b w:val="true"/>
          <w:sz w:val="26"/>
        </w:rPr>
        <w:t xml:space="preserve">1.1 2009年“砒霜门”事件：首次“硬刚式”公关的胜利与路径依赖</w:t>
      </w:r>
    </w:p>
    <w:p>
      <w:pPr>
        <w:spacing w:after="400" w:line="400" w:lineRule="atLeast"/>
      </w:pPr>
      <w:r>
        <w:t xml:space="preserve">2009年11月，海南省工商局发布了一份消费警示，直指农夫山泉旗下部分产品总砷含量超标，这一指控迅速被媒体概括为耸人听闻的“砒霜门” [[11]][[12]]。对于任何食品企业而言，这都是足以致命的质量安全指控。然而，农夫山泉的应对方式在当时堪称典范，也为其后续的公关风格定下了基调。</w:t>
      </w:r>
    </w:p>
    <w:p>
      <w:pPr>
        <w:numPr>
          <w:ilvl w:val="-1"/>
          <w:numId w:val="15"/>
        </w:numPr>
        <w:spacing w:after="400" w:line="400" w:lineRule="atLeast"/>
      </w:pPr>
      <w:r>
        <w:rPr>
          <w:b w:val="true"/>
        </w:rPr>
        <w:t>起因与指控：</w:t>
      </w:r>
      <w:r>
        <w:t xml:space="preserve"> 事件的直接起因是海南省工商局的抽检结果，其程序和标准的科学性存疑，但通过官方发布，具备天然的权威性。</w:t>
      </w:r>
    </w:p>
    <w:p>
      <w:pPr>
        <w:numPr>
          <w:ilvl w:val="-1"/>
          <w:numId w:val="15"/>
        </w:numPr>
        <w:spacing w:after="400" w:line="400" w:lineRule="atLeast"/>
      </w:pPr>
      <w:r>
        <w:rPr>
          <w:b w:val="true"/>
        </w:rPr>
        <w:t>企业应对：</w:t>
      </w:r>
      <w:r>
        <w:t xml:space="preserve"> 面对危机，农夫山泉没有选择常规的道歉、召回、内部整改的怀柔路径，而是采取了极其强硬的对抗策略。它公开声明拒绝承认检测结果，并指出对方检测程序不合规，同时高调宣布已向公安机关报案，要求追究相关人员的法律责任 [[13]][[14]]。这种将地方监管机构直接推向对立面的做法，在当时的商业环境中极为罕见。</w:t>
      </w:r>
    </w:p>
    <w:p>
      <w:pPr>
        <w:numPr>
          <w:ilvl w:val="-1"/>
          <w:numId w:val="15"/>
        </w:numPr>
        <w:spacing w:after="400" w:line="400" w:lineRule="atLeast"/>
      </w:pPr>
      <w:r>
        <w:rPr>
          <w:b w:val="true"/>
        </w:rPr>
        <w:t>舆情演变与结果：</w:t>
      </w:r>
      <w:r>
        <w:t xml:space="preserve"> 农夫山泉的强硬姿态，成功地将舆论焦点从“产品是否有毒”转移到了“政府检测是否公正”。最终，随着国家质检总局的介入和复检，证实农夫山泉产品合格，事件以海南省工商局的公开道歉和相关负责人被撤换而告终 [[15]][[16]]。这是一次教科书式的“硬刚式”公关胜利，它不仅捍卫了品牌声誉，更在行业内树立了农夫山泉“不好惹”的强悍形象。然而，这次胜利也可能固化了企业高层的一种思维定式：即面对外部质疑，对抗是比沟通更有效的手段，法律和事实足以战胜一切。这种路径依赖在后来的危机中显现出其局限性。</w:t>
      </w:r>
    </w:p>
    <w:p>
      <w:pPr>
        <w:spacing w:after="400" w:line="400" w:lineRule="atLeast"/>
      </w:pPr>
      <w:r>
        <w:rPr>
          <w:b w:val="true"/>
          <w:sz w:val="26"/>
        </w:rPr>
        <w:t xml:space="preserve">1.2 2013年“标准门”事件：与媒体的正面交锋及其代价</w:t>
      </w:r>
    </w:p>
    <w:p>
      <w:pPr>
        <w:spacing w:after="400" w:line="400" w:lineRule="atLeast"/>
      </w:pPr>
      <w:r>
        <w:t>如果说“砒霜门”是与监管机构的对决，那么2013年的“标准门”则是农夫山泉与强势媒体之间一场旷日持久的正面战争。</w:t>
      </w:r>
    </w:p>
    <w:p>
      <w:pPr>
        <w:numPr>
          <w:ilvl w:val="-1"/>
          <w:numId w:val="4"/>
        </w:numPr>
        <w:spacing w:after="400" w:line="400" w:lineRule="atLeast"/>
      </w:pPr>
      <w:r>
        <w:rPr>
          <w:b w:val="true"/>
        </w:rPr>
        <w:t>起因与核心争议：</w:t>
      </w:r>
      <w:r>
        <w:t xml:space="preserve"> 2013年4月，北京《京华时报》以连续67个版面的篇幅，密集报道指控农夫山泉执行的产品标准（浙江地方标准DB33/383）低于国家自来水标准（GB5749） [[17]][[18]][[19]]。这一“标准不如自来水”的说法，极具冲击力和传播性，迅速点燃了公众对饮用水安全的焦虑。</w:t>
      </w:r>
    </w:p>
    <w:p>
      <w:pPr>
        <w:numPr>
          <w:ilvl w:val="-1"/>
          <w:numId w:val="4"/>
        </w:numPr>
        <w:spacing w:after="400" w:line="400" w:lineRule="atLeast"/>
      </w:pPr>
      <w:r>
        <w:rPr>
          <w:b w:val="true"/>
        </w:rPr>
        <w:t>舆情演变与双方攻防：</w:t>
      </w:r>
      <w:r>
        <w:t xml:space="preserve"> 这场风波迅速演变为农夫山泉与《京华时报》的公开论战。</w:t>
      </w:r>
    </w:p>
    <w:p>
      <w:pPr>
        <w:numPr>
          <w:ilvl w:val="-1"/>
          <w:numId w:val="7"/>
        </w:numPr>
        <w:spacing w:after="400" w:line="400" w:lineRule="atLeast"/>
      </w:pPr>
      <w:r>
        <w:rPr>
          <w:b w:val="true"/>
        </w:rPr>
        <w:t>媒体方：</w:t>
      </w:r>
      <w:r>
        <w:t xml:space="preserve"> 《京华时报》利用其媒体公器身份，持续、高强度地发布负面报道，并联合多家媒体形成报道矩阵，营造出强大的舆论压力。</w:t>
      </w:r>
    </w:p>
    <w:p>
      <w:pPr>
        <w:numPr>
          <w:ilvl w:val="-1"/>
          <w:numId w:val="7"/>
        </w:numPr>
        <w:spacing w:after="400" w:line="400" w:lineRule="atLeast"/>
      </w:pPr>
      <w:r>
        <w:rPr>
          <w:b w:val="true"/>
        </w:rPr>
        <w:t>企业方：</w:t>
      </w:r>
      <w:r>
        <w:t xml:space="preserve"> 农夫山泉延续了其一贯的强硬风格。一方面，它通过官方微博等渠道发布了大量检测报告，证明其产品品质远优于国家标准，并指出报道存在常识性错误 [[20]]；另一方面，它在北京召开了声势浩大的新闻发布会，创始人钟睒睒亲自上阵，声泪俱下地控诉《京华时报》的“暴力”，并宣布因无法忍受“屈辱”而暂时退出北京的桶装水市场 [[21]]。此外，农夫山泉还将《京华时报》告上法庭，起诉其名誉侵权 [[22]][[23]]。</w:t>
      </w:r>
    </w:p>
    <w:p>
      <w:pPr>
        <w:numPr>
          <w:ilvl w:val="-1"/>
          <w:numId w:val="4"/>
        </w:numPr>
        <w:spacing w:after="400" w:line="400" w:lineRule="atLeast"/>
      </w:pPr>
      <w:r>
        <w:rPr>
          <w:b w:val="true"/>
        </w:rPr>
        <w:t>结果与影响：</w:t>
      </w:r>
      <w:r>
        <w:t xml:space="preserve"> 从法律和事实上看，农夫山泉最终赢得了诉讼，法院判定《京华时报》的报道存在不当之处。然而，从市场和品牌层面看，这却是一场“惨胜”甚至“败仗”。旷日持久的负面报道，极大地损害了消费者对其产品的信任感，导致其在北京市场的重要渠道受损，桶装水业务的退出更是实质性的市场损失 [[24]]。“标准门”事件深刻地揭示了，在涉及公共利益和消费者情感的议题上，即便手握事实和法律武器，与媒体的公开决裂也可能带来难以估量的品牌伤害。这种“赢了官司，输了舆论”的局面，为其未来应对更为复杂的情感型危机敲响了警钟。</w:t>
      </w:r>
    </w:p>
    <w:p>
      <w:pPr>
        <w:spacing w:after="400" w:line="400" w:lineRule="atLeast"/>
      </w:pPr>
      <w:r>
        <w:rPr>
          <w:b w:val="true"/>
          <w:sz w:val="26"/>
        </w:rPr>
        <w:t xml:space="preserve">1.3 2024年“清算式”舆论风暴：一场始于哀悼的品牌浩劫</w:t>
      </w:r>
    </w:p>
    <w:p>
      <w:pPr>
        <w:spacing w:after="400" w:line="400" w:lineRule="atLeast"/>
      </w:pPr>
      <w:r>
        <w:t>2024年初爆发的舆论风暴，无论在起因、性质还是破坏力上，都与前两次危机有着本质的不同。它不再是单一的产品质量或标准争议，而是一场融合了民族情感、商业伦理、个人恩怨和网络民粹主义的系统性危机。</w:t>
      </w:r>
    </w:p>
    <w:p>
      <w:pPr>
        <w:numPr>
          <w:ilvl w:val="-1"/>
          <w:numId w:val="2"/>
        </w:numPr>
        <w:spacing w:after="400" w:line="400" w:lineRule="atLeast"/>
      </w:pPr>
      <w:r>
        <w:rPr>
          <w:b w:val="true"/>
        </w:rPr>
        <w:t xml:space="preserve">1.3.1 导火索：从缅怀到讨伐的诡异转向</w:t>
      </w:r>
    </w:p>
    <w:p>
      <w:pPr>
        <w:spacing w:after="400" w:line="400" w:lineRule="atLeast"/>
      </w:pPr>
      <w:r>
        <w:t xml:space="preserve">2024年2月25日，娃哈哈集团创始人宗庆后先生逝世，引发了全网的缅怀浪潮。然而，这股巨大的公众情绪很快就发生了意想不到的转向 [[25]][[26]][[27]]。网络上开始出现大量帖子，将农夫山泉创始人钟睒睒与宗庆后进行对比，并挖掘出钟睒睒早年曾是娃哈哈代理商后来自立门户的经历，将其叙述为“农夫与蛇”式的“忘恩负义”故事 [[28]][[29]]。这场始于对一位企业家的尊敬与哀悼的公众情绪，在短短数日内，戏剧性地演变成了对另一位企业家的口诛笔伐。</w:t>
      </w:r>
    </w:p>
    <w:p>
      <w:pPr>
        <w:numPr>
          <w:ilvl w:val="-1"/>
          <w:numId w:val="2"/>
        </w:numPr>
        <w:spacing w:after="400" w:line="400" w:lineRule="atLeast"/>
      </w:pPr>
      <w:r>
        <w:rPr>
          <w:b w:val="true"/>
        </w:rPr>
        <w:t xml:space="preserve">1.3.2 攻击焦点的全面泛化：从个人品格到“媚日”原罪</w:t>
      </w:r>
    </w:p>
    <w:p>
      <w:pPr>
        <w:spacing w:after="400" w:line="400" w:lineRule="atLeast"/>
      </w:pPr>
      <w:r>
        <w:t>一旦负面情绪的闸门被打开，攻击的焦点便迅速从“历史恩怨”扩大到对农夫山泉及其创始人的全方位“清算”。</w:t>
      </w:r>
    </w:p>
    <w:p>
      <w:pPr>
        <w:numPr>
          <w:ilvl w:val="-1"/>
          <w:numId w:val="1"/>
        </w:numPr>
        <w:spacing w:after="400" w:line="400" w:lineRule="atLeast"/>
      </w:pPr>
      <w:r>
        <w:rPr>
          <w:b w:val="true"/>
        </w:rPr>
        <w:t>创始人个人攻击：</w:t>
      </w:r>
      <w:r>
        <w:t xml:space="preserve"> 钟睒睒的个人品格、商业道德成为众矢之的。其子钟墅子被曝出为美国国籍，这在当时高涨的民族主义情绪下，被解读为“不爱国”的铁证 [[30]][[31]][[32]]。</w:t>
      </w:r>
    </w:p>
    <w:p>
      <w:pPr>
        <w:numPr>
          <w:ilvl w:val="-1"/>
          <w:numId w:val="1"/>
        </w:numPr>
        <w:spacing w:after="400" w:line="400" w:lineRule="atLeast"/>
      </w:pPr>
      <w:r>
        <w:rPr>
          <w:b w:val="true"/>
        </w:rPr>
        <w:t>产品包装的“媚日”指控：</w:t>
      </w:r>
      <w:r>
        <w:t xml:space="preserve"> 农夫山泉旗下“东方树叶”产品的包装设计被指责充满“日系元素”，例如建筑图案被说成是日本神社，茶产品的名称和宣传也被强行与日本文化关联 [[33]][[34]]。这种指控尽管牵强，但在“爱国”的大旗下极具煽动性。</w:t>
      </w:r>
    </w:p>
    <w:p>
      <w:pPr>
        <w:numPr>
          <w:ilvl w:val="-1"/>
          <w:numId w:val="1"/>
        </w:numPr>
        <w:spacing w:after="400" w:line="400" w:lineRule="atLeast"/>
      </w:pPr>
      <w:r>
        <w:rPr>
          <w:b w:val="true"/>
        </w:rPr>
        <w:t>资本属性的质疑：</w:t>
      </w:r>
      <w:r>
        <w:t xml:space="preserve"> “外资背景”、“上市圈钱”等说法甚嚣尘上，试图将农夫山泉塑造成一个不属于“民族企业”的对立面 [[35]]。</w:t>
      </w:r>
    </w:p>
    <w:p>
      <w:pPr>
        <w:numPr>
          <w:ilvl w:val="-1"/>
          <w:numId w:val="1"/>
        </w:numPr>
        <w:spacing w:after="400" w:line="400" w:lineRule="atLeast"/>
      </w:pPr>
      <w:r>
        <w:rPr>
          <w:b w:val="true"/>
        </w:rPr>
        <w:t>社会责任的拷问：</w:t>
      </w:r>
      <w:r>
        <w:t xml:space="preserve"> 企业捐赠金额等行为也被拿来与竞争对手对比，并被贴上“为富不仁”的标签 [[36]][[37]]。</w:t>
      </w:r>
    </w:p>
    <w:p>
      <w:pPr>
        <w:numPr>
          <w:ilvl w:val="-1"/>
          <w:numId w:val="2"/>
        </w:numPr>
        <w:spacing w:after="400" w:line="400" w:lineRule="atLeast"/>
      </w:pPr>
      <w:r>
        <w:rPr>
          <w:b w:val="true"/>
        </w:rPr>
        <w:t xml:space="preserve">1.3.3 危机后果：销量、股价与品牌形象的多重崩塌</w:t>
      </w:r>
    </w:p>
    <w:p>
      <w:pPr>
        <w:spacing w:after="400" w:line="400" w:lineRule="atLeast"/>
      </w:pPr>
      <w:r>
        <w:t>这场风暴对农夫山泉造成了立竿见影的沉重打击。</w:t>
      </w:r>
    </w:p>
    <w:p>
      <w:pPr>
        <w:numPr>
          <w:ilvl w:val="-1"/>
          <w:numId w:val="11"/>
        </w:numPr>
        <w:spacing w:after="400" w:line="400" w:lineRule="atLeast"/>
      </w:pPr>
      <w:r>
        <w:rPr>
          <w:b w:val="true"/>
        </w:rPr>
        <w:t>市场层面：</w:t>
      </w:r>
      <w:r>
        <w:t xml:space="preserve"> 线上线下均出现了消费者自发的抵制运动，导致农夫山泉产品销量断崖式下跌，而其竞争对手娃哈哈的产品则被抢购一空 [[38]][[39]]。</w:t>
      </w:r>
    </w:p>
    <w:p>
      <w:pPr>
        <w:numPr>
          <w:ilvl w:val="-1"/>
          <w:numId w:val="11"/>
        </w:numPr>
        <w:spacing w:after="400" w:line="400" w:lineRule="atLeast"/>
      </w:pPr>
      <w:r>
        <w:rPr>
          <w:b w:val="true"/>
        </w:rPr>
        <w:t>资本市场：</w:t>
      </w:r>
      <w:r>
        <w:t xml:space="preserve"> 公司股价连续暴跌，市值在短时间内蒸发数百亿甚至上千亿港元 [[40]][[41]][[42]]。</w:t>
      </w:r>
    </w:p>
    <w:p>
      <w:pPr>
        <w:numPr>
          <w:ilvl w:val="-1"/>
          <w:numId w:val="11"/>
        </w:numPr>
        <w:spacing w:after="400" w:line="400" w:lineRule="atLeast"/>
      </w:pPr>
      <w:r>
        <w:rPr>
          <w:b w:val="true"/>
        </w:rPr>
        <w:t>品牌形象：</w:t>
      </w:r>
      <w:r>
        <w:t xml:space="preserve"> 品牌声誉严重受损 [[43]][[44]][[45]]。农夫山泉从一个国民信赖的健康品牌，一夜之间被贴上了“忘恩负义”、“媚日企业”、“资本家”等一系列负面标签 [[46]][[47]][[48]]这种品牌形象的颠覆是此前任何危机都未曾达到的。</w:t>
      </w:r>
    </w:p>
    <w:p>
      <w:pPr>
        <w:spacing w:after="400" w:line="400" w:lineRule="atLeast"/>
      </w:pPr>
      <w:r>
        <w:t>这场2024年的风暴，标志着农夫山泉所面临的舆论环境发生了根本性的变化。危机的根源不再是可供辩论的事实，而是难以捉摸和疏导的公众情绪。这对其传统的、基于事实对抗的公关体系构成了降维打击。</w:t>
      </w:r>
    </w:p>
    <w:p>
      <w:pPr>
        <w:spacing w:after="400" w:line="400" w:lineRule="atLeast"/>
      </w:pPr>
      <w:r>
        <w:rPr>
          <w:b w:val="true"/>
          <w:sz w:val="30"/>
        </w:rPr>
        <w:t>第二章：深度探源——舆论风暴背后的多维动因与演变机制</w:t>
      </w:r>
    </w:p>
    <w:p>
      <w:pPr>
        <w:spacing w:after="400" w:line="400" w:lineRule="atLeast"/>
      </w:pPr>
      <w:r>
        <w:t>2024年的这场危机并非偶然，它是宏观社会情绪、媒介生态变迁、企业自身特质以及潜在商业竞争等多重因素交织、共振的结果。理解其深层动因，是分析其应对策略和修复难度的前提。</w:t>
      </w:r>
    </w:p>
    <w:p>
      <w:pPr>
        <w:spacing w:after="400" w:line="400" w:lineRule="atLeast"/>
      </w:pPr>
      <w:r>
        <w:rPr>
          <w:b w:val="true"/>
          <w:sz w:val="26"/>
        </w:rPr>
        <w:t xml:space="preserve">2.1 外部环境因素：一个“易燃”的舆论场</w:t>
      </w:r>
    </w:p>
    <w:p>
      <w:pPr>
        <w:numPr>
          <w:ilvl w:val="-1"/>
          <w:numId w:val="12"/>
        </w:numPr>
        <w:spacing w:after="400" w:line="400" w:lineRule="atLeast"/>
      </w:pPr>
      <w:r>
        <w:rPr>
          <w:b w:val="true"/>
        </w:rPr>
        <w:t xml:space="preserve">2.1.1 宏大叙事与民族情绪的高涨</w:t>
      </w:r>
    </w:p>
    <w:p>
      <w:pPr>
        <w:spacing w:after="400" w:line="400" w:lineRule="atLeast"/>
      </w:pPr>
      <w:r>
        <w:t xml:space="preserve">近年来，随着国际环境的变化和国内社会的发展，公众的民族自豪感和爱国热情持续高涨。这种情绪本身是积极的，但在网络空间，有时会演变为一种泛化的、敏感的民族主义情绪。商业事件一旦被巧妙地与“爱国”或“不爱国”的宏大叙事挂钩，便能迅速获得巨大的情感能量和道德制高点 [[49]][[50]]。在2024年的事件中，对农夫山泉“媚日”包装的指控、对其创始人儿子国籍的攻击，正是精准地利用了这种社会情绪，将一个商业竞争话题成功转化为一个“大是大非”的政治立场问题，从而引发了超越商业范畴的公众愤怒。</w:t>
      </w:r>
    </w:p>
    <w:p>
      <w:pPr>
        <w:numPr>
          <w:ilvl w:val="-1"/>
          <w:numId w:val="12"/>
        </w:numPr>
        <w:spacing w:after="400" w:line="400" w:lineRule="atLeast"/>
      </w:pPr>
      <w:r>
        <w:rPr>
          <w:b w:val="true"/>
        </w:rPr>
        <w:t xml:space="preserve">2.1.2 去中心化的媒介生态与“网暴”的常态化</w:t>
      </w:r>
    </w:p>
    <w:p>
      <w:pPr>
        <w:spacing w:after="400" w:line="400" w:lineRule="atLeast"/>
      </w:pPr>
      <w:r>
        <w:t xml:space="preserve">与2013年“标准门”时媒体机构作为主要对手不同，2024年危机的舆论主导力量是无数的自媒体和普通网民 [[51]][[52]]。社交媒体的算法推荐机制，使得情绪化、戏剧化、标签化的内容更易获得病毒式传播。信息茧房效应加剧了观点的极化，一旦负面叙事形成，辟谣和理性讨论的声音便很难进入主流视野。这种去中心化、高度情绪化的舆论场，为“网络暴力”和“猎巫”行为提供了温床 [[53]][[54]][[55]]。农夫山泉面对的是一个由无数个小节点构成的、无形的、却又能量巨大的舆论对手，传统的公关模式对此几乎束手无策。</w:t>
      </w:r>
    </w:p>
    <w:p>
      <w:pPr>
        <w:numPr>
          <w:ilvl w:val="-1"/>
          <w:numId w:val="12"/>
        </w:numPr>
        <w:spacing w:after="400" w:line="400" w:lineRule="atLeast"/>
      </w:pPr>
      <w:r>
        <w:rPr>
          <w:b w:val="true"/>
        </w:rPr>
        <w:t xml:space="preserve">2.1.3 隐秘的商业竞争与“商战”叙事的流行</w:t>
      </w:r>
    </w:p>
    <w:p>
      <w:pPr>
        <w:spacing w:after="400" w:line="400" w:lineRule="atLeast"/>
      </w:pPr>
      <w:r>
        <w:t xml:space="preserve">尽管没有直接证据，但舆论普遍猜测，这场针对农夫山泉的舆论风暴背后，不乏来自竞争对手的推动 [[56]][[57]][[58]]。多年来，农夫山泉凭借其强大的市场地位，与众多同行存在竞争关系，包括早期与纯净水企业的“水战” [[59]]，以及与娃哈哈等巨头的长期市场角力 [[60]][[61]]。在2024年的事件中，一些自媒体账号有组织、有节奏地抛出各种“黑料”，其专业程度和协同性，引发了关于“水军”和“黑公关”的广泛讨论。公众对于“商战”故事的猎奇心理，也使得这些阴谋论叙事更具吸引力，进一步加剧了对农夫山泉的负面观感。</w:t>
      </w:r>
    </w:p>
    <w:p>
      <w:pPr>
        <w:spacing w:after="400" w:line="400" w:lineRule="atLeast"/>
      </w:pPr>
      <w:r>
        <w:rPr>
          <w:b w:val="true"/>
          <w:sz w:val="26"/>
        </w:rPr>
        <w:t xml:space="preserve">2.2 企业内部因素：性格、形象与历史的“原罪”</w:t>
      </w:r>
    </w:p>
    <w:p>
      <w:pPr>
        <w:spacing w:after="400" w:line="400" w:lineRule="atLeast"/>
      </w:pPr>
      <w:r>
        <w:t>农夫山泉自身的企业性格和品牌构建，也在不经意间为这场危机埋下了隐患。</w:t>
      </w:r>
    </w:p>
    <w:p>
      <w:pPr>
        <w:numPr>
          <w:ilvl w:val="-1"/>
          <w:numId w:val="16"/>
        </w:numPr>
        <w:spacing w:after="400" w:line="400" w:lineRule="atLeast"/>
      </w:pPr>
      <w:r>
        <w:rPr>
          <w:b w:val="true"/>
        </w:rPr>
        <w:t xml:space="preserve">2.2.1 创始人IP的“双刃剑”效应</w:t>
      </w:r>
    </w:p>
    <w:p>
      <w:pPr>
        <w:spacing w:after="400" w:line="400" w:lineRule="atLeast"/>
      </w:pPr>
      <w:r>
        <w:t xml:space="preserve">钟睒睒作为企业的灵魂人物，其低调、神秘、甚至有些“孤傲”的公众形象，本身就充满了故事性。他过往的成功被誉为“独狼”的胜利。在危机爆发前，这种个人IP是企业强大掌控力的象征 [[62]][[63]][[64]]。然而，当危机来临时，这种与公众的距离感和其复杂的个人经历，就成了负面叙事的绝佳素材。他与宗庆后的历史渊源被无限放大和负面解读，其个人财富和家族成员的国籍问题，都使其成为一个完美的“靶子”，承接了公众对于资本、精英以及所谓“忘恩负义”行为的复杂情绪 [[65]][[66]][[67]]。</w:t>
      </w:r>
    </w:p>
    <w:p>
      <w:pPr>
        <w:numPr>
          <w:ilvl w:val="-1"/>
          <w:numId w:val="16"/>
        </w:numPr>
        <w:spacing w:after="400" w:line="400" w:lineRule="atLeast"/>
      </w:pPr>
      <w:r>
        <w:rPr>
          <w:b w:val="true"/>
        </w:rPr>
        <w:t xml:space="preserve">2.2.2 品牌形象构建的潜在风险</w:t>
      </w:r>
    </w:p>
    <w:p>
      <w:pPr>
        <w:spacing w:after="400" w:line="400" w:lineRule="atLeast"/>
      </w:pPr>
      <w:r>
        <w:t xml:space="preserve">农夫山泉在产品设计和品牌营销上，长期以来追求一种国际化、简约、有设计感的风格。例如“东方树叶”的包装，其本意可能是传递东方禅意和美学，但在特定的舆论氛围下，这种风格被轻易地解读为“日系风” [[68]][[69]]。这反映出企业在品牌全球化与本土文化敏感性之间，未能找到一个安全的平衡点。在民族情绪高涨的背景下，任何可能引发“文化不自信”或“崇洋媚外”联想的品牌元素，都可能成为点燃舆论的火星。</w:t>
      </w:r>
    </w:p>
    <w:p>
      <w:pPr>
        <w:numPr>
          <w:ilvl w:val="-1"/>
          <w:numId w:val="16"/>
        </w:numPr>
        <w:spacing w:after="400" w:line="400" w:lineRule="atLeast"/>
      </w:pPr>
      <w:r>
        <w:rPr>
          <w:b w:val="true"/>
        </w:rPr>
        <w:t xml:space="preserve">2.2.3 长期“好斗”形象积累的负面情绪</w:t>
      </w:r>
    </w:p>
    <w:p>
      <w:pPr>
        <w:spacing w:after="400" w:line="400" w:lineRule="atLeast"/>
      </w:pPr>
      <w:r>
        <w:t xml:space="preserve">从2000年宣布不再生产纯净水，引发与60多家纯净水企业的论战 [[70]]，到2009年和2013年的两次硬刚式公关，农夫山泉在公众和行业中树立了一个“好斗者”的形象。这种风格在捍卫自身利益时有效，但也使其缺少朋友，并在公众心中积累了一种“傲慢”、“不近人情”的潜在印象。因此，当2024年危机爆发时，很少有第三方力量（如行业协会、意见领袖等）为其发声，反而出现了“墙倒众人推”的局面。公众的同情心，天然地流向了被塑造为“受害者”的娃哈哈和已故的宗庆后先生。</w:t>
      </w:r>
    </w:p>
    <w:p>
      <w:pPr>
        <w:spacing w:after="400" w:line="400" w:lineRule="atLeast"/>
      </w:pPr>
      <w:r>
        <w:rPr>
          <w:b w:val="true"/>
          <w:sz w:val="26"/>
        </w:rPr>
        <w:t xml:space="preserve">2.3 2024年危机演变路径详解：一场教科书式的“舆论审判”</w:t>
      </w:r>
    </w:p>
    <w:p>
      <w:pPr>
        <w:spacing w:after="400" w:line="400" w:lineRule="atLeast"/>
      </w:pPr>
      <w:r>
        <w:t>这场危机的演变，呈现出典型的网络群体性事件特征，可分为四个清晰的阶段：</w:t>
      </w:r>
    </w:p>
    <w:p>
      <w:pPr>
        <w:numPr>
          <w:ilvl w:val="-1"/>
          <w:numId w:val="6"/>
        </w:numPr>
        <w:spacing w:after="400" w:line="400" w:lineRule="atLeast"/>
      </w:pPr>
      <w:r>
        <w:rPr>
          <w:b w:val="true"/>
        </w:rPr>
        <w:t xml:space="preserve">阶段一：引爆期（2月下旬）- 议题绑定与情感嫁接</w:t>
      </w:r>
    </w:p>
    <w:p>
      <w:pPr>
        <w:spacing w:after="400" w:line="400" w:lineRule="atLeast"/>
      </w:pPr>
      <w:r>
        <w:t xml:space="preserve">宗庆后逝世的巨大公众悲痛情绪是初始能量。自媒体通过将钟睒睒与宗庆后的个人关系进行“恩怨”化叙事，成功地将这股能量嫁接到了农夫山泉身上。核心议题被设定为“农夫与蛇”的道德审判 [[71]][[72]]。</w:t>
      </w:r>
    </w:p>
    <w:p>
      <w:pPr>
        <w:numPr>
          <w:ilvl w:val="-1"/>
          <w:numId w:val="6"/>
        </w:numPr>
        <w:spacing w:after="400" w:line="400" w:lineRule="atLeast"/>
      </w:pPr>
      <w:r>
        <w:rPr>
          <w:b w:val="true"/>
        </w:rPr>
        <w:t xml:space="preserve">阶段二：发酵与议题升级期（3月初）- 黑料挖掘与全面开战</w:t>
      </w:r>
    </w:p>
    <w:p>
      <w:pPr>
        <w:spacing w:after="400" w:line="400" w:lineRule="atLeast"/>
      </w:pPr>
      <w:r>
        <w:t xml:space="preserve">在初始议题获得关注后，更多真假难辨的“黑料”被系统性地抛出。攻击点从个人道德迅速扩大至产品包装“媚日”、家人国籍“不爱国”、资本原罪等多个维度 [[73]][[74]][[75]]。每一个新的攻击点都精准地踩在公众情绪的燃点上，使负面舆论呈几何级数增长。</w:t>
      </w:r>
    </w:p>
    <w:p>
      <w:pPr>
        <w:numPr>
          <w:ilvl w:val="-1"/>
          <w:numId w:val="6"/>
        </w:numPr>
        <w:spacing w:after="400" w:line="400" w:lineRule="atLeast"/>
      </w:pPr>
      <w:r>
        <w:rPr>
          <w:b w:val="true"/>
        </w:rPr>
        <w:t xml:space="preserve">阶段三：情绪极化与行动转化期（3月中上旬）- 标签化与抵制潮</w:t>
      </w:r>
    </w:p>
    <w:p>
      <w:pPr>
        <w:spacing w:after="400" w:line="400" w:lineRule="atLeast"/>
      </w:pPr>
      <w:r>
        <w:t xml:space="preserve">随着负面信息的饱和式轰炸，理性的声音被彻底淹没。农夫山泉被牢牢贴上“不爱国”、“忘恩负义”等标签 [[76]][[77]][[78]]。线上情绪迅速转化为线下的实际行动，网民发起抵制呼吁，直播间被“娃哈哈”刷屏，实体店下架农夫山泉产品，销量和股价应声暴跌，形成“舆论审判-市场惩罚”的闭环 [[79]][[80]]。</w:t>
      </w:r>
    </w:p>
    <w:p>
      <w:pPr>
        <w:numPr>
          <w:ilvl w:val="-1"/>
          <w:numId w:val="6"/>
        </w:numPr>
        <w:spacing w:after="400" w:line="400" w:lineRule="atLeast"/>
      </w:pPr>
      <w:r>
        <w:rPr>
          <w:b w:val="true"/>
        </w:rPr>
        <w:t xml:space="preserve">阶段四：影响固化与长期对峙期（3月下旬至今）- 舆论退潮与品牌烙印</w:t>
      </w:r>
    </w:p>
    <w:p>
      <w:pPr>
        <w:spacing w:after="400" w:line="400" w:lineRule="atLeast"/>
      </w:pPr>
      <w:r>
        <w:t xml:space="preserve">尽管事件的热度随着时间推移有所下降 [[81]][[82]][[83]]但其造成的伤害却是深远的。负面标签已经成为农夫山泉品牌的一部分，形成了难以磨灭的“品牌烙印”。企业进入了一个漫长的、充满不确定性的品牌修复期，任何风吹草动都可能再次激活公众的负面记忆。</w:t>
      </w:r>
    </w:p>
    <w:p>
      <w:pPr>
        <w:spacing w:after="400" w:line="400" w:lineRule="atLeast"/>
      </w:pPr>
      <w:r>
        <w:rPr>
          <w:b w:val="true"/>
          <w:sz w:val="30"/>
        </w:rPr>
        <w:t>第三章：应对策略的审视——从强硬对抗到乏力辩白</w:t>
      </w:r>
    </w:p>
    <w:p>
      <w:pPr>
        <w:spacing w:after="400" w:line="400" w:lineRule="atLeast"/>
      </w:pPr>
      <w:r>
        <w:t>面对不同性质的危机，农夫山泉的应对策略也呈现出不同的面貌。对其策略的得失进行评估，可以清晰地看到其公关思维的演进与局限。</w:t>
      </w:r>
    </w:p>
    <w:p>
      <w:pPr>
        <w:spacing w:after="400" w:line="400" w:lineRule="atLeast"/>
      </w:pPr>
      <w:r>
        <w:rPr>
          <w:b w:val="true"/>
          <w:sz w:val="26"/>
        </w:rPr>
        <w:t xml:space="preserve">3.1 历史策略回顾：“硬刚”为核心的防御体系</w:t>
      </w:r>
    </w:p>
    <w:p>
      <w:pPr>
        <w:spacing w:after="400" w:line="400" w:lineRule="atLeast"/>
      </w:pPr>
      <w:r>
        <w:t>在2024年之前，农夫山泉的危机应对策略可以概括为“事实为王，法律为盾，对抗为矛”。无论是2009年的“砒霜门”还是2013年的“标准门”，其核心逻辑都是：</w:t>
      </w:r>
    </w:p>
    <w:p>
      <w:pPr>
        <w:numPr>
          <w:ilvl w:val="0"/>
          <w:numId w:val="5"/>
        </w:numPr>
        <w:spacing w:after="400" w:line="400" w:lineRule="atLeast"/>
      </w:pPr>
      <w:r>
        <w:rPr>
          <w:b w:val="true"/>
        </w:rPr>
        <w:t>迅速否认，占据主动：</w:t>
      </w:r>
      <w:r>
        <w:t xml:space="preserve"> 第一时间发布强硬声明，绝不轻易妥协或道歉。</w:t>
      </w:r>
    </w:p>
    <w:p>
      <w:pPr>
        <w:numPr>
          <w:ilvl w:val="0"/>
          <w:numId w:val="5"/>
        </w:numPr>
        <w:spacing w:after="400" w:line="400" w:lineRule="atLeast"/>
      </w:pPr>
      <w:r>
        <w:rPr>
          <w:b w:val="true"/>
        </w:rPr>
        <w:t>技术性击破：</w:t>
      </w:r>
      <w:r>
        <w:t xml:space="preserve"> 通过公布检测报告、援引专业标准等方式，在事实层面瓦解对方的指控 [[84]]。</w:t>
      </w:r>
    </w:p>
    <w:p>
      <w:pPr>
        <w:numPr>
          <w:ilvl w:val="0"/>
          <w:numId w:val="5"/>
        </w:numPr>
        <w:spacing w:after="400" w:line="400" w:lineRule="atLeast"/>
      </w:pPr>
      <w:r>
        <w:rPr>
          <w:b w:val="true"/>
        </w:rPr>
        <w:t>法律武器威慑：</w:t>
      </w:r>
      <w:r>
        <w:t xml:space="preserve"> 高调宣布诉诸法律，将争议引入司法框架，提升对抗的层级 [[85]]。</w:t>
      </w:r>
    </w:p>
    <w:p>
      <w:pPr>
        <w:numPr>
          <w:ilvl w:val="0"/>
          <w:numId w:val="5"/>
        </w:numPr>
        <w:spacing w:after="400" w:line="400" w:lineRule="atLeast"/>
      </w:pPr>
      <w:r>
        <w:rPr>
          <w:b w:val="true"/>
        </w:rPr>
        <w:t>创始人亲自站台：</w:t>
      </w:r>
      <w:r>
        <w:t xml:space="preserve"> 在关键时刻，钟睒睒会亲自出面，以企业最高意志的形象稳定军心，对决“敌人” [[86]][[87]][[88]]。</w:t>
      </w:r>
    </w:p>
    <w:p>
      <w:pPr>
        <w:spacing w:after="400" w:line="400" w:lineRule="atLeast"/>
      </w:pPr>
      <w:r>
        <w:t>这一套组合拳在处理基于事实争议的、有明确对手的危机时，非常有效。它展现了企业的自信和实力，能够快速重塑权威叙事。然而，这套体系的底层假设是“真理越辩越明”，它极度依赖于一个理性的、尊重事实的公共讨论空间。</w:t>
      </w:r>
    </w:p>
    <w:p>
      <w:pPr>
        <w:spacing w:after="400" w:line="400" w:lineRule="atLeast"/>
      </w:pPr>
      <w:r>
        <w:rPr>
          <w:b w:val="true"/>
          <w:sz w:val="26"/>
        </w:rPr>
        <w:t xml:space="preserve">3.2 2024年危机应对详解：一次失效的“自我辩护”</w:t>
      </w:r>
    </w:p>
    <w:p>
      <w:pPr>
        <w:spacing w:after="400" w:line="400" w:lineRule="atLeast"/>
      </w:pPr>
      <w:r>
        <w:t>面对2024年这场情绪驱动的危机，农夫山泉的应对显得迟缓、被动，且与其过往的风格相比，多了几分“无力感”。其主要应对措施包括：</w:t>
      </w:r>
    </w:p>
    <w:p>
      <w:pPr>
        <w:numPr>
          <w:ilvl w:val="-1"/>
          <w:numId w:val="8"/>
        </w:numPr>
        <w:spacing w:after="400" w:line="400" w:lineRule="atLeast"/>
      </w:pPr>
      <w:r>
        <w:rPr>
          <w:b w:val="true"/>
        </w:rPr>
        <w:t>官方渠道的被动辟谣：</w:t>
      </w:r>
      <w:r>
        <w:t xml:space="preserve"> 在危机爆发初期，农夫山泉并未立刻做出反应，错失了黄金干预期。随后，其官方渠道开始针对具体谣言进行点对点的辟谣，例如澄清东方树叶包装的设计理念、解释创始人儿子国籍问题等。但这些理性的、事实性的澄清，在排山倒海的情绪洪流面前，显得苍白无力，传播范围和影响力远不及谣言本身。</w:t>
      </w:r>
    </w:p>
    <w:p>
      <w:pPr>
        <w:numPr>
          <w:ilvl w:val="-1"/>
          <w:numId w:val="8"/>
        </w:numPr>
        <w:spacing w:after="400" w:line="400" w:lineRule="atLeast"/>
      </w:pPr>
      <w:r>
        <w:rPr>
          <w:b w:val="true"/>
        </w:rPr>
        <w:t>创始人发布亲笔长文《我与宗老二三事》：</w:t>
      </w:r>
      <w:r>
        <w:t xml:space="preserve"> 3月3日，钟睒睒亲自撰文回应，试图澄清与宗庆后的关系，强调自己创业的第一桶金并非来自娃哈哈，并回忆了与宗老的友好交往。这篇文章是本次危机中农夫山泉最重要的一次公关行动 [[89]][[90]][[91]]。</w:t>
      </w:r>
    </w:p>
    <w:p>
      <w:pPr>
        <w:numPr>
          <w:ilvl w:val="-1"/>
          <w:numId w:val="9"/>
        </w:numPr>
        <w:spacing w:after="400" w:line="400" w:lineRule="atLeast"/>
      </w:pPr>
      <w:r>
        <w:rPr>
          <w:b w:val="true"/>
        </w:rPr>
        <w:t>意图分析：</w:t>
      </w:r>
      <w:r>
        <w:t xml:space="preserve"> 钟睒睒试图通过个人IP的权威性，以第一人称的叙事来重塑历史，用“温情”和“事实”来对冲“忘恩负义”的指控。</w:t>
      </w:r>
    </w:p>
    <w:p>
      <w:pPr>
        <w:numPr>
          <w:ilvl w:val="-1"/>
          <w:numId w:val="9"/>
        </w:numPr>
        <w:spacing w:after="400" w:line="400" w:lineRule="atLeast"/>
      </w:pPr>
      <w:r>
        <w:rPr>
          <w:b w:val="true"/>
        </w:rPr>
        <w:t>效果评估：</w:t>
      </w:r>
      <w:r>
        <w:t xml:space="preserve"> 然而，这篇文章的发布时机已经太晚，舆论风向已定。更重要的是，文章通篇是理性的辩解和事实的陈述，缺乏对公众情绪的关照和共情。在愤怒的网民看来，这更像是一篇避重就轻、为自己开脱的“辩护状”，而非真诚的沟通 [[92]][[93]]。它非但没有平息风波，反而引发了新一轮的嘲讽和攻击，被部分舆论称为“自杀式公关” [[94]]。</w:t>
      </w:r>
    </w:p>
    <w:p>
      <w:pPr>
        <w:numPr>
          <w:ilvl w:val="-1"/>
          <w:numId w:val="8"/>
        </w:numPr>
        <w:spacing w:after="400" w:line="400" w:lineRule="atLeast"/>
      </w:pPr>
      <w:r>
        <w:rPr>
          <w:b w:val="true"/>
        </w:rPr>
        <w:t>市场层面的侧翼反击：</w:t>
      </w:r>
      <w:r>
        <w:t xml:space="preserve"> 在公关层面受挫的同时，农夫山泉在市场层面做出了一个关键动作——高调宣布推出绿瓶装的纯净水，并以极具竞争力的价格进入市场 [[95]][[96]][[97]]。</w:t>
      </w:r>
    </w:p>
    <w:p>
      <w:pPr>
        <w:numPr>
          <w:ilvl w:val="-1"/>
          <w:numId w:val="13"/>
        </w:numPr>
        <w:spacing w:after="400" w:line="400" w:lineRule="atLeast"/>
      </w:pPr>
      <w:r>
        <w:rPr>
          <w:b w:val="true"/>
        </w:rPr>
        <w:t>策略解读：</w:t>
      </w:r>
      <w:r>
        <w:t xml:space="preserve"> 这是一个典型的“田忌赛马”策略。既然在舆论场上无法获胜，就在商场上直接攻击对手的核心阵地（纯净水是娃哈哈的强势品类）。这既是对竞争对手的一种示威，也是试图通过价格战和渠道优势，稳住市场份额，用商业上的胜利来弥补声誉上的损失 [[98]][[99]]。</w:t>
      </w:r>
    </w:p>
    <w:p>
      <w:pPr>
        <w:numPr>
          <w:ilvl w:val="-1"/>
          <w:numId w:val="13"/>
        </w:numPr>
        <w:spacing w:after="400" w:line="400" w:lineRule="atLeast"/>
      </w:pPr>
      <w:r>
        <w:rPr>
          <w:b w:val="true"/>
        </w:rPr>
        <w:t>效果评估：</w:t>
      </w:r>
      <w:r>
        <w:t xml:space="preserve"> 从商业策略上看，这一招非常老道和精准，体现了农夫山泉强大的市场操控能力和“销售铁军”的执行力 [[100]]。它在一定程度上稳住了阵脚，显示出企业的基本盘依然稳固。但这更像是一场“止血”而非“疗伤”的行动，无法解决品牌信任受损的根本问题。</w:t>
      </w:r>
    </w:p>
    <w:p>
      <w:pPr>
        <w:numPr>
          <w:ilvl w:val="-1"/>
          <w:numId w:val="8"/>
        </w:numPr>
        <w:spacing w:after="400" w:line="400" w:lineRule="atLeast"/>
      </w:pPr>
      <w:r>
        <w:rPr>
          <w:b w:val="true"/>
        </w:rPr>
        <w:t>后期转向“沉默”，等待舆论冷却：</w:t>
      </w:r>
      <w:r>
        <w:t xml:space="preserve"> 在几轮回应收效甚微后，农夫山泉基本采取了沉默策略，不再与舆论进行正面交锋，寄希望于时间的流逝能够冲淡公众的愤怒情绪 [[101]][[102]]。这是一种无奈之下的被动选择，虽然避免了进一步刺激舆论，但也放弃了主动重塑品牌形象的机会。</w:t>
      </w:r>
    </w:p>
    <w:p>
      <w:pPr>
        <w:spacing w:after="400" w:line="400" w:lineRule="atLeast"/>
      </w:pPr>
      <w:r>
        <w:rPr>
          <w:b w:val="true"/>
          <w:sz w:val="26"/>
        </w:rPr>
        <w:t xml:space="preserve">3.3 应对策略的综合评估：战术勤奋与战略失焦</w:t>
      </w:r>
    </w:p>
    <w:p>
      <w:pPr>
        <w:spacing w:after="400" w:line="400" w:lineRule="atLeast"/>
      </w:pPr>
      <w:r>
        <w:t>综合来看，农夫山泉在2024年危机中的应对，暴露了其公关体系的严重短板：</w:t>
      </w:r>
    </w:p>
    <w:p>
      <w:pPr>
        <w:numPr>
          <w:ilvl w:val="-1"/>
          <w:numId w:val="17"/>
        </w:numPr>
        <w:spacing w:after="400" w:line="400" w:lineRule="atLeast"/>
      </w:pPr>
      <w:r>
        <w:rPr>
          <w:b w:val="true"/>
        </w:rPr>
        <w:t>得：</w:t>
      </w:r>
    </w:p>
    <w:p>
      <w:pPr>
        <w:numPr>
          <w:ilvl w:val="0"/>
          <w:numId w:val="19"/>
        </w:numPr>
        <w:spacing w:after="400" w:line="400" w:lineRule="atLeast"/>
      </w:pPr>
      <w:r>
        <w:rPr>
          <w:b w:val="true"/>
        </w:rPr>
        <w:t>商业反击果断：</w:t>
      </w:r>
      <w:r>
        <w:t xml:space="preserve"> 推出绿瓶纯净水的市场策略，显示了其深厚的商业功底和强大的渠道能力，是整个应对中为数不多的亮点。</w:t>
      </w:r>
    </w:p>
    <w:p>
      <w:pPr>
        <w:numPr>
          <w:ilvl w:val="0"/>
          <w:numId w:val="19"/>
        </w:numPr>
        <w:spacing w:after="400" w:line="400" w:lineRule="atLeast"/>
      </w:pPr>
      <w:r>
        <w:rPr>
          <w:b w:val="true"/>
        </w:rPr>
        <w:t>坚守事实底线：</w:t>
      </w:r>
      <w:r>
        <w:t xml:space="preserve"> 在回应中始终以事实为依据，没有为了迎合舆论而歪曲历史，保留了企业的基本格调。</w:t>
      </w:r>
    </w:p>
    <w:p>
      <w:pPr>
        <w:numPr>
          <w:ilvl w:val="-1"/>
          <w:numId w:val="19"/>
        </w:numPr>
        <w:spacing w:after="400" w:line="400" w:lineRule="atLeast"/>
      </w:pPr>
      <w:r>
        <w:rPr>
          <w:b w:val="true"/>
        </w:rPr>
        <w:t>失：</w:t>
      </w:r>
    </w:p>
    <w:p>
      <w:pPr>
        <w:numPr>
          <w:ilvl w:val="0"/>
          <w:numId w:val="10"/>
        </w:numPr>
        <w:spacing w:after="400" w:line="400" w:lineRule="atLeast"/>
      </w:pPr>
      <w:r>
        <w:rPr>
          <w:b w:val="true"/>
        </w:rPr>
        <w:t>战略性误判：</w:t>
      </w:r>
      <w:r>
        <w:t xml:space="preserve"> 未能第一时间识别出此次危机的“情绪”本质，仍然试图用应对“事实型”危机的逻辑去处理，导致所有动作都打错了方向。</w:t>
      </w:r>
    </w:p>
    <w:p>
      <w:pPr>
        <w:numPr>
          <w:ilvl w:val="0"/>
          <w:numId w:val="10"/>
        </w:numPr>
        <w:spacing w:after="400" w:line="400" w:lineRule="atLeast"/>
      </w:pPr>
      <w:r>
        <w:rPr>
          <w:b w:val="true"/>
        </w:rPr>
        <w:t>缺乏共情能力：</w:t>
      </w:r>
      <w:r>
        <w:t xml:space="preserve"> 所有的回应都高高在上，充满了“理性的傲慢”，缺乏对公众情绪的理解、尊重和安抚。在公众需要情感共鸣时，它给出的却是冰冷的事实陈述 [[103]][[104]][[105]]。</w:t>
      </w:r>
    </w:p>
    <w:p>
      <w:pPr>
        <w:numPr>
          <w:ilvl w:val="0"/>
          <w:numId w:val="10"/>
        </w:numPr>
        <w:spacing w:after="400" w:line="400" w:lineRule="atLeast"/>
      </w:pPr>
      <w:r>
        <w:rPr>
          <w:b w:val="true"/>
        </w:rPr>
        <w:t>错失最佳时机：</w:t>
      </w:r>
      <w:r>
        <w:t xml:space="preserve"> 反应迟缓，失去了在危机初期引导舆论走向的可能。</w:t>
      </w:r>
    </w:p>
    <w:p>
      <w:pPr>
        <w:numPr>
          <w:ilvl w:val="0"/>
          <w:numId w:val="10"/>
        </w:numPr>
        <w:spacing w:after="400" w:line="400" w:lineRule="atLeast"/>
      </w:pPr>
      <w:r>
        <w:rPr>
          <w:b w:val="true"/>
        </w:rPr>
        <w:t>创始人IP的负面化：</w:t>
      </w:r>
      <w:r>
        <w:t xml:space="preserve"> 钟睒睒的亲自下场，不仅没有起到一锤定音的效果，反而将个人与企业的负面形象深度绑定，使其成为一个更易被攻击的具象化目标。</w:t>
      </w:r>
    </w:p>
    <w:p>
      <w:pPr>
        <w:spacing w:after="400" w:line="400" w:lineRule="atLeast"/>
      </w:pPr>
      <w:r>
        <w:t>总而言之，农夫山泉的应对策略是“战术勤奋，战略失焦”的。它在细节上做了很多努力，但在根本上没有理解这场游戏的规则已经改变。其过往赖以成功的“硬刚”模式，在情绪的汪洋大海中，彻底失效了。</w:t>
      </w:r>
    </w:p>
    <w:p>
      <w:pPr>
        <w:spacing w:after="400" w:line="400" w:lineRule="atLeast"/>
      </w:pPr>
      <w:r>
        <w:rPr>
          <w:b w:val="true"/>
          <w:sz w:val="30"/>
        </w:rPr>
        <w:t>第四章：信任的废墟——品牌修复的困境与前路迷雾</w:t>
      </w:r>
    </w:p>
    <w:p>
      <w:pPr>
        <w:spacing w:after="400" w:line="400" w:lineRule="atLeast"/>
      </w:pPr>
      <w:r>
        <w:t>截至2026年6月，距离2024年初的风暴已经过去两年有余。尽管市场表现有所回稳，但农夫山泉在品牌信任层面，依然行走在一片废墟之上。其信任修复之路，面临着前所未有的巨大挑战。</w:t>
      </w:r>
    </w:p>
    <w:p>
      <w:pPr>
        <w:spacing w:after="400" w:line="400" w:lineRule="atLeast"/>
      </w:pPr>
      <w:r>
        <w:rPr>
          <w:b w:val="true"/>
          <w:sz w:val="26"/>
        </w:rPr>
        <w:t xml:space="preserve">4.1 品牌信任损伤的深度与广度</w:t>
      </w:r>
    </w:p>
    <w:p>
      <w:pPr>
        <w:spacing w:after="400" w:line="400" w:lineRule="atLeast"/>
      </w:pPr>
      <w:r>
        <w:t>此次危机对农夫山泉品牌信任的打击是根本性的，体现在以下几个层面：</w:t>
      </w:r>
    </w:p>
    <w:p>
      <w:pPr>
        <w:numPr>
          <w:ilvl w:val="-1"/>
          <w:numId w:val="20"/>
        </w:numPr>
        <w:spacing w:after="400" w:line="400" w:lineRule="atLeast"/>
      </w:pPr>
      <w:r>
        <w:rPr>
          <w:b w:val="true"/>
        </w:rPr>
        <w:t>从功能信任到价值信任的全面坍塌：</w:t>
      </w:r>
      <w:r>
        <w:t xml:space="preserve"> 以往的危机，如“标准门”，主要冲击的是消费者对产品安全的功能性信任。这种信任可以通过更严格的检测、更透明的生产过程来修复 [[106]]。但2024年的危机，摧毁的是消费者对企业价值观的认同，即价值信任。农夫山泉被贴上了“不爱国”、“不诚信”、“冷血资本”等道德标签，这关乎企业的“品格”问题。品格一旦被质疑，修复的难度远高于功能。</w:t>
      </w:r>
    </w:p>
    <w:p>
      <w:pPr>
        <w:numPr>
          <w:ilvl w:val="-1"/>
          <w:numId w:val="20"/>
        </w:numPr>
        <w:spacing w:after="400" w:line="400" w:lineRule="atLeast"/>
      </w:pPr>
      <w:r>
        <w:rPr>
          <w:b w:val="true"/>
        </w:rPr>
        <w:t>品牌核心资产的污染：</w:t>
      </w:r>
      <w:r>
        <w:t xml:space="preserve"> “农夫山泉有点甜”、“大自然的搬运工”等经典广告语，构建的是一种自然、纯净、健康的品牌联想。而现在，这些美好的联想被“忘恩负义”、“媚日”等负面信息严重污染。消费者在看到农夫山泉的产品时，可能会不由自主地联想到那些负面争议，这种心理层面的抵触感，是修复品牌形象的最大障碍。</w:t>
      </w:r>
    </w:p>
    <w:p>
      <w:pPr>
        <w:numPr>
          <w:ilvl w:val="-1"/>
          <w:numId w:val="20"/>
        </w:numPr>
        <w:spacing w:after="400" w:line="400" w:lineRule="atLeast"/>
      </w:pPr>
      <w:r>
        <w:rPr>
          <w:b w:val="true"/>
        </w:rPr>
        <w:t>消费群体的分裂与流失：</w:t>
      </w:r>
      <w:r>
        <w:t xml:space="preserve"> 抵制运动造成了消费群体的永久性流失。一部分消费者因为民族情感、价值认同等原因，已经将农夫山泉从其购物清单中彻底移除。在包装水这样一个选择众多、品牌忠诚度相对不高的充分竞争市场中 [[107]]，这种流失很可能是不可逆的。</w:t>
      </w:r>
    </w:p>
    <w:p>
      <w:pPr>
        <w:spacing w:after="400" w:line="400" w:lineRule="atLeast"/>
      </w:pPr>
      <w:r>
        <w:rPr>
          <w:b w:val="true"/>
          <w:sz w:val="26"/>
        </w:rPr>
        <w:t xml:space="preserve">4.2 信任修复面临的核心挑战</w:t>
      </w:r>
    </w:p>
    <w:p>
      <w:pPr>
        <w:spacing w:after="400" w:line="400" w:lineRule="atLeast"/>
      </w:pPr>
      <w:r>
        <w:t>农夫山泉的品牌重建之路，荆棘丛生，至少面临四大核心挑战：</w:t>
      </w:r>
    </w:p>
    <w:p>
      <w:pPr>
        <w:numPr>
          <w:ilvl w:val="0"/>
          <w:numId w:val="14"/>
        </w:numPr>
        <w:spacing w:after="400" w:line="400" w:lineRule="atLeast"/>
      </w:pPr>
      <w:r>
        <w:rPr>
          <w:b w:val="true"/>
        </w:rPr>
        <w:t>情感鸿沟的难以弥合：</w:t>
      </w:r>
      <w:r>
        <w:t xml:space="preserve">  crisis的核心是情感对立。农夫山泉需要修复的，不是与消费者的信息差，而是情感上的裂痕。然而，企业作为一个理性组织，天然不擅长处理感性问题。如何放下身段，学习与公众进行有温度的、共情式的沟通，是其面临的首要难题 [[108]][[109]]。任何不真诚的、说教式的沟通，都可能被视为“公关作秀”，引发新一轮的反感。</w:t>
      </w:r>
    </w:p>
    <w:p>
      <w:pPr>
        <w:numPr>
          <w:ilvl w:val="0"/>
          <w:numId w:val="14"/>
        </w:numPr>
        <w:spacing w:after="400" w:line="400" w:lineRule="atLeast"/>
      </w:pPr>
      <w:r>
        <w:rPr>
          <w:b w:val="true"/>
        </w:rPr>
        <w:t>“标签化”烙印的长期性与激活风险：</w:t>
      </w:r>
      <w:r>
        <w:t xml:space="preserve"> 网络记忆是持久的。“媚日”、“农夫与蛇”等标签已经成为农夫山泉的“数字文身”，难以彻底清除。在未来很长一段时间内，这些标签将成为企业的“阿喀琉斯之踵”。任何一个新的争议点，哪怕是微不足道的小事，都可能被用来重新激活公众对这些负面标签的记忆，导致危机重演。</w:t>
      </w:r>
    </w:p>
    <w:p>
      <w:pPr>
        <w:numPr>
          <w:ilvl w:val="0"/>
          <w:numId w:val="14"/>
        </w:numPr>
        <w:spacing w:after="400" w:line="400" w:lineRule="atLeast"/>
      </w:pPr>
      <w:r>
        <w:rPr>
          <w:b w:val="true"/>
        </w:rPr>
        <w:t>不可控的舆论生态与“塔西佗陷阱”：</w:t>
      </w:r>
      <w:r>
        <w:t xml:space="preserve"> 在经历了这场风波后，农夫山泉在某种程度上已经陷入了“塔西佗陷阱”——无论它说什么、做什么，都可能被一部分公众从负面的角度去解读。企业对舆论的掌控力被前所未有地削弱。在自媒体时代，企业无法再像过去一样单向输出信息，而是必须在一个充满噪音和敌意的环境中艰难发声。</w:t>
      </w:r>
    </w:p>
    <w:p>
      <w:pPr>
        <w:numPr>
          <w:ilvl w:val="0"/>
          <w:numId w:val="14"/>
        </w:numPr>
        <w:spacing w:after="400" w:line="400" w:lineRule="atLeast"/>
      </w:pPr>
      <w:r>
        <w:rPr>
          <w:b w:val="true"/>
        </w:rPr>
        <w:t>创始人与品牌的强绑定困境：</w:t>
      </w:r>
      <w:r>
        <w:t xml:space="preserve"> 钟睒睒的个人形象已经与品牌深度绑定，且在这次危机中严重受损。这意味着，只要钟睒睒依然是企业的绝对核心和公众代表，针对他的任何负面舆论都会直接传导至企业品牌。如何实现创始人IP的风险隔离，或者重塑其公众形象，是一个极其棘手的问题。</w:t>
      </w:r>
    </w:p>
    <w:p>
      <w:pPr>
        <w:spacing w:after="400" w:line="400" w:lineRule="atLeast"/>
      </w:pPr>
      <w:r>
        <w:rPr>
          <w:b w:val="true"/>
          <w:sz w:val="26"/>
        </w:rPr>
        <w:t xml:space="preserve">4.3 未来品牌修复的可能路径</w:t>
      </w:r>
    </w:p>
    <w:p>
      <w:pPr>
        <w:spacing w:after="400" w:line="400" w:lineRule="atLeast"/>
      </w:pPr>
      <w:r>
        <w:t>面对如此困境，农夫山泉的品牌修复注定是一个漫长、痛苦且充满不确定性的过程。它需要的不是一两次巧妙的公关活动，而是一场深刻的、自上而下的战略转型。</w:t>
      </w:r>
    </w:p>
    <w:p>
      <w:pPr>
        <w:numPr>
          <w:ilvl w:val="-1"/>
          <w:numId w:val="3"/>
        </w:numPr>
        <w:spacing w:after="400" w:line="400" w:lineRule="atLeast"/>
      </w:pPr>
      <w:r>
        <w:rPr>
          <w:b w:val="true"/>
        </w:rPr>
        <w:t>路径一：从“硬实力”展示到“软价值”沟通的转变。</w:t>
      </w:r>
    </w:p>
    <w:p>
      <w:pPr>
        <w:spacing w:after="400" w:line="400" w:lineRule="atLeast"/>
      </w:pPr>
      <w:r>
        <w:t>农夫山泉需要超越对其产品品质、水源地等“硬实力”的宣传，转向对企业社会责任、文化贡献、员工关怀等“软价值”的长期、持续投入与沟通。这需要企业真正地将ESG（环境、社会和公司治理）理念融入经营血脉，用持之以恒的行动来逐步替代负面标签，重塑一个有温度、有担当的企业公民形象。</w:t>
      </w:r>
    </w:p>
    <w:p>
      <w:pPr>
        <w:numPr>
          <w:ilvl w:val="-1"/>
          <w:numId w:val="3"/>
        </w:numPr>
        <w:spacing w:after="400" w:line="400" w:lineRule="atLeast"/>
      </w:pPr>
      <w:r>
        <w:rPr>
          <w:b w:val="true"/>
        </w:rPr>
        <w:t>路径二：沟通策略的根本性变革——从“辩论”到“对话”。</w:t>
      </w:r>
    </w:p>
    <w:p>
      <w:pPr>
        <w:spacing w:after="400" w:line="400" w:lineRule="atLeast"/>
      </w:pPr>
      <w:r>
        <w:t xml:space="preserve">企业必须彻底放弃对抗性的公关思维，建立一套以倾听、理解、对话为核心的新沟通体系。这意味着要更积极地与消费者、媒体乃至批评者进行互动，以更谦逊、更开放的姿态回应社会关切。邀请公众参观工厂、建立消费者沟通日、与意见领袖进行真诚对话等，都是可以尝试的方式 [[110]]。</w:t>
      </w:r>
    </w:p>
    <w:p>
      <w:pPr>
        <w:numPr>
          <w:ilvl w:val="-1"/>
          <w:numId w:val="3"/>
        </w:numPr>
        <w:spacing w:after="400" w:line="400" w:lineRule="atLeast"/>
      </w:pPr>
      <w:r>
        <w:rPr>
          <w:b w:val="true"/>
        </w:rPr>
        <w:t>路径三：产品与营销的“去风险化”与本土化深耕。</w:t>
      </w:r>
    </w:p>
    <w:p>
      <w:pPr>
        <w:spacing w:after="400" w:line="400" w:lineRule="atLeast"/>
      </w:pPr>
      <w:r>
        <w:t>在产品设计、包装和市场营销中，必须建立更严格的文化敏感性审查机制，避免任何可能引发不当联想的元素。同时，应更深入地挖掘和结合中国传统文化元素，以更贴近当代中国消费者审美和情感的方式，讲述新的品牌故事，从而在文化层面重新建立与消费者的情感连接。</w:t>
      </w:r>
    </w:p>
    <w:p>
      <w:pPr>
        <w:numPr>
          <w:ilvl w:val="-1"/>
          <w:numId w:val="3"/>
        </w:numPr>
        <w:spacing w:after="400" w:line="400" w:lineRule="atLeast"/>
      </w:pPr>
      <w:r>
        <w:rPr>
          <w:b w:val="true"/>
        </w:rPr>
        <w:t>路径四：创始人和企业品牌的“软切割”。</w:t>
      </w:r>
    </w:p>
    <w:p>
      <w:pPr>
        <w:spacing w:after="400" w:line="400" w:lineRule="atLeast"/>
      </w:pPr>
      <w:r>
        <w:t>在可行的范围内，逐步降低创始人钟睒睒在品牌前端的曝光度，让更多专业的职业经理人、科学家、一线员工走到台前，讲述农夫山泉的故事。让品牌形象更加多元化、去中心化，从而降低对创始人个人IP的过度依赖，隔离相关风险。</w:t>
      </w:r>
    </w:p>
    <w:p>
      <w:pPr>
        <w:spacing w:after="400" w:line="400" w:lineRule="atLeast"/>
      </w:pPr>
      <w:r>
        <w:rPr>
          <w:b w:val="true"/>
          <w:sz w:val="30"/>
        </w:rPr>
        <w:t>结论</w:t>
      </w:r>
    </w:p>
    <w:p>
      <w:pPr>
        <w:spacing w:after="400" w:line="400" w:lineRule="atLeast"/>
      </w:pPr>
      <w:r>
        <w:t>农夫山泉的案例，是中国商业史上一个极具里程碑意义的事件。它标志着中国顶尖企业所面临的风险，已经从市场、政策、技术等传统领域，扩展到了一个由宏大叙事、社会情绪和网络生态交织而成的全新战场。</w:t>
      </w:r>
    </w:p>
    <w:p>
      <w:pPr>
        <w:spacing w:after="400" w:line="400" w:lineRule="atLeast"/>
      </w:pPr>
      <w:r>
        <w:t>农夫山泉的遭遇清晰地表明：</w:t>
      </w:r>
    </w:p>
    <w:p>
      <w:pPr>
        <w:numPr>
          <w:ilvl w:val="0"/>
          <w:numId w:val="18"/>
        </w:numPr>
        <w:spacing w:after="400" w:line="400" w:lineRule="atLeast"/>
      </w:pPr>
      <w:r>
        <w:rPr>
          <w:b w:val="true"/>
        </w:rPr>
        <w:t>情绪价值压倒功能价值：</w:t>
      </w:r>
      <w:r>
        <w:t xml:space="preserve"> 在新时代的舆论场中，消费者购买的不仅是产品本身，更是一种情感认同和价值站队。当企业在价值观层面与公众情绪发生冲突时，再好的产品品质也可能无济于事。</w:t>
      </w:r>
    </w:p>
    <w:p>
      <w:pPr>
        <w:numPr>
          <w:ilvl w:val="0"/>
          <w:numId w:val="18"/>
        </w:numPr>
        <w:spacing w:after="400" w:line="400" w:lineRule="atLeast"/>
      </w:pPr>
      <w:r>
        <w:rPr>
          <w:b w:val="true"/>
        </w:rPr>
        <w:t>传统公关模式的终结：</w:t>
      </w:r>
      <w:r>
        <w:t xml:space="preserve"> 以事实对抗、以强硬为特征的传统危机公关模式，在应对弥散性的、非理性的网络情绪时已经彻底失效。企业必须学会共情、对话和价值引领。</w:t>
      </w:r>
    </w:p>
    <w:p>
      <w:pPr>
        <w:numPr>
          <w:ilvl w:val="0"/>
          <w:numId w:val="18"/>
        </w:numPr>
        <w:spacing w:after="400" w:line="400" w:lineRule="atLeast"/>
      </w:pPr>
      <w:r>
        <w:rPr>
          <w:b w:val="true"/>
        </w:rPr>
        <w:t>企业家个人IP的风险：</w:t>
      </w:r>
      <w:r>
        <w:t xml:space="preserve"> 企业家个人IP是一把双刃剑。在成就企业的同时，也可能成为其最大的软肋。如何管理和隔离创始人IP风险，将是所有明星企业必须面对的课题。</w:t>
      </w:r>
    </w:p>
    <w:p>
      <w:pPr>
        <w:spacing w:after="400" w:line="400" w:lineRule="atLeast"/>
      </w:pPr>
      <w:r>
        <w:t>展望未来，农夫山泉凭借其强大的渠道网络、雄厚的资本实力和优质的产品基础，在商业层面或许能够渡过难关，维持其市场地位。然而，其品牌信任的重建，将是一条无比漫长且艰辛的道路。这场风波如同在其光鲜的品牌外衣上留下了一道深刻的疤痕，即使愈合，也可能在未来的某个阴雨天隐隐作痛。农夫山泉能否从废墟之上重建信任的殿堂，不仅考验着这家企业的智慧与韧性，也为所有身处变革时代的中国企业，提供了一份沉重而宝贵的警示录。</w:t>
      </w:r>
    </w:p>
    <w:p>
      <w:pPr>
        <w:pStyle w:val="Heading2"/>
        <w:spacing w:after="400" w:line="400" w:lineRule="atLeast"/>
      </w:pPr>
      <w:r>
        <w:t>其他来源</w:t>
      </w:r>
    </w:p>
    <w:p>
      <w:pPr>
        <w:spacing w:after="200" w:line="400" w:lineRule="atLeast"/>
      </w:pPr>
      <w:hyperlink r:id="rId4">
        <w:r>
          <w:rPr>
            <w:rStyle w:val="DefaultParagraphFont"/>
            <w:color w:val="0563C1"/>
          </w:rPr>
          <w:t xml:space="preserve">[1,4,81,84,86,88,90,93]. 食品饮料 软饮料行业专题之农夫山泉</w:t>
        </w:r>
      </w:hyperlink>
    </w:p>
    <w:p>
      <w:pPr>
        <w:spacing w:after="200" w:line="400" w:lineRule="atLeast"/>
      </w:pPr>
      <w:hyperlink r:id="rId5">
        <w:r>
          <w:rPr>
            <w:rStyle w:val="DefaultParagraphFont"/>
            <w:color w:val="0563C1"/>
          </w:rPr>
          <w:t xml:space="preserve">[2,82,87,89,91]. 被‘网暴’三个月后，农夫山泉打破沉默</w:t>
        </w:r>
      </w:hyperlink>
    </w:p>
    <w:p>
      <w:pPr>
        <w:spacing w:after="200" w:line="400" w:lineRule="atLeast"/>
      </w:pPr>
      <w:hyperlink r:id="rId6">
        <w:r>
          <w:rPr>
            <w:rStyle w:val="DefaultParagraphFont"/>
            <w:color w:val="0563C1"/>
          </w:rPr>
          <w:t xml:space="preserve">[3,16,57,73,75,83,92,95,97,159,160,167,168]. 危机公关</w:t>
        </w:r>
      </w:hyperlink>
    </w:p>
    <w:p>
      <w:pPr>
        <w:spacing w:after="200" w:line="400" w:lineRule="atLeast"/>
      </w:pPr>
      <w:hyperlink r:id="rId7">
        <w:r>
          <w:rPr>
            <w:rStyle w:val="DefaultParagraphFont"/>
            <w:color w:val="0563C1"/>
          </w:rPr>
          <w:t xml:space="preserve">[5,17,85,94,96,98,99]. 危机公关，你正中靶心了吗？农夫山泉和中乳协危机处理分析</w:t>
        </w:r>
      </w:hyperlink>
    </w:p>
    <w:p>
      <w:pPr>
        <w:spacing w:after="200" w:line="400" w:lineRule="atLeast"/>
      </w:pPr>
      <w:hyperlink r:id="rId8">
        <w:r>
          <w:rPr>
            <w:rStyle w:val="DefaultParagraphFont"/>
            <w:color w:val="0563C1"/>
          </w:rPr>
          <w:t xml:space="preserve">[6,131,145]. 农夫山泉历年遭受的舆论争议事件</w:t>
        </w:r>
      </w:hyperlink>
    </w:p>
    <w:p>
      <w:pPr>
        <w:spacing w:after="200" w:line="400" w:lineRule="atLeast"/>
      </w:pPr>
      <w:hyperlink r:id="rId9">
        <w:r>
          <w:rPr>
            <w:rStyle w:val="DefaultParagraphFont"/>
            <w:color w:val="0563C1"/>
          </w:rPr>
          <w:t xml:space="preserve">[7,19,103,132,135]. 雪球</w:t>
        </w:r>
      </w:hyperlink>
    </w:p>
    <w:p>
      <w:pPr>
        <w:spacing w:after="200" w:line="400" w:lineRule="atLeast"/>
      </w:pPr>
      <w:hyperlink r:id="rId10">
        <w:r>
          <w:rPr>
            <w:rStyle w:val="DefaultParagraphFont"/>
            <w:color w:val="0563C1"/>
          </w:rPr>
          <w:t xml:space="preserve">[8,10,13,15,106,109,129,133,144]. 农夫山泉舆情发酵了不短时间，但似乎有一些重要问题仍较少被讨论到</w:t>
        </w:r>
      </w:hyperlink>
    </w:p>
    <w:p>
      <w:pPr>
        <w:spacing w:after="200" w:line="400" w:lineRule="atLeast"/>
      </w:pPr>
      <w:hyperlink r:id="rId11">
        <w:r>
          <w:rPr>
            <w:rStyle w:val="DefaultParagraphFont"/>
            <w:color w:val="0563C1"/>
          </w:rPr>
          <w:t xml:space="preserve">[9,12,105,108,143]. 农夫山泉深陷舆论风波</w:t>
        </w:r>
      </w:hyperlink>
    </w:p>
    <w:p>
      <w:pPr>
        <w:spacing w:after="200" w:line="400" w:lineRule="atLeast"/>
      </w:pPr>
      <w:hyperlink r:id="rId12">
        <w:r>
          <w:rPr>
            <w:rStyle w:val="DefaultParagraphFont"/>
            <w:color w:val="0563C1"/>
          </w:rPr>
          <w:t xml:space="preserve">[11,107]. 企业舆情公关，如何看待农夫山泉深陷“日系”事件？</w:t>
        </w:r>
      </w:hyperlink>
    </w:p>
    <w:p>
      <w:pPr>
        <w:spacing w:after="200" w:line="400" w:lineRule="atLeast"/>
      </w:pPr>
      <w:hyperlink r:id="rId13">
        <w:r>
          <w:rPr>
            <w:rStyle w:val="DefaultParagraphFont"/>
            <w:color w:val="0563C1"/>
          </w:rPr>
          <w:t xml:space="preserve">[14,128]. 农夫山泉舆论风波</w:t>
        </w:r>
      </w:hyperlink>
    </w:p>
    <w:p>
      <w:pPr>
        <w:spacing w:after="200" w:line="400" w:lineRule="atLeast"/>
      </w:pPr>
      <w:hyperlink r:id="rId14">
        <w:r>
          <w:rPr>
            <w:rStyle w:val="DefaultParagraphFont"/>
            <w:color w:val="0563C1"/>
          </w:rPr>
          <w:t xml:space="preserve">[18]. 农夫山泉诉“毁林取水”举报者侵犯名誉权案法院准许撤诉</w:t>
        </w:r>
      </w:hyperlink>
    </w:p>
    <w:p>
      <w:pPr>
        <w:spacing w:after="200" w:line="400" w:lineRule="atLeast"/>
      </w:pPr>
      <w:hyperlink r:id="rId15">
        <w:r>
          <w:rPr>
            <w:rStyle w:val="DefaultParagraphFont"/>
            <w:color w:val="0563C1"/>
          </w:rPr>
          <w:t xml:space="preserve">[20,104,136]. 哇哈哈卖到断货农夫山泉成公敌，钟睒睒行为被骂农夫与蛇？_哔哩哔哩_bilibili</w:t>
        </w:r>
      </w:hyperlink>
    </w:p>
    <w:p>
      <w:pPr>
        <w:spacing w:after="200" w:line="400" w:lineRule="atLeast"/>
      </w:pPr>
      <w:hyperlink r:id="rId16">
        <w:r>
          <w:rPr>
            <w:rStyle w:val="DefaultParagraphFont"/>
            <w:color w:val="0563C1"/>
          </w:rPr>
          <w:t xml:space="preserve">[21,80,134]. 抖音大单品战略：兴趣电商时代的品牌革命</w:t>
        </w:r>
      </w:hyperlink>
    </w:p>
    <w:p>
      <w:pPr>
        <w:spacing w:after="200" w:line="400" w:lineRule="atLeast"/>
      </w:pPr>
      <w:hyperlink r:id="rId17">
        <w:r>
          <w:rPr>
            <w:rStyle w:val="DefaultParagraphFont"/>
            <w:color w:val="0563C1"/>
          </w:rPr>
          <w:t xml:space="preserve">[22,25,48,77,100,113,115,146,154]. 娃哈哈农夫山泉舆论风波的整体脉络</w:t>
        </w:r>
      </w:hyperlink>
    </w:p>
    <w:p>
      <w:pPr>
        <w:spacing w:after="200" w:line="400" w:lineRule="atLeast"/>
      </w:pPr>
      <w:hyperlink r:id="rId18">
        <w:r>
          <w:rPr>
            <w:rStyle w:val="DefaultParagraphFont"/>
            <w:color w:val="0563C1"/>
          </w:rPr>
          <w:t xml:space="preserve">[23,29,43,45,101,121,125,141,147,149,151]. 负面舆情的起因与发酵机制</w:t>
        </w:r>
      </w:hyperlink>
    </w:p>
    <w:p>
      <w:pPr>
        <w:spacing w:after="200" w:line="400" w:lineRule="atLeast"/>
      </w:pPr>
      <w:hyperlink r:id="rId19">
        <w:r>
          <w:rPr>
            <w:rStyle w:val="DefaultParagraphFont"/>
            <w:color w:val="0563C1"/>
          </w:rPr>
          <w:t xml:space="preserve">[24,26,30,49,78,102,114,116,142,150,155]. 农夫山泉被推上风头浪尖之上的原因:自身存在问题和有人带节奏</w:t>
        </w:r>
      </w:hyperlink>
    </w:p>
    <w:p>
      <w:pPr>
        <w:spacing w:after="200" w:line="400" w:lineRule="atLeast"/>
      </w:pPr>
      <w:hyperlink r:id="rId20">
        <w:r>
          <w:rPr>
            <w:rStyle w:val="DefaultParagraphFont"/>
            <w:color w:val="0563C1"/>
          </w:rPr>
          <w:t xml:space="preserve">[27,50,79,117]. 农夫山泉因舆论风波遭遇全民抵制，娃哈哈借机崛起</w:t>
        </w:r>
      </w:hyperlink>
    </w:p>
    <w:p>
      <w:pPr>
        <w:spacing w:after="200" w:line="400" w:lineRule="atLeast"/>
      </w:pPr>
      <w:hyperlink r:id="rId21">
        <w:r>
          <w:rPr>
            <w:rStyle w:val="DefaultParagraphFont"/>
            <w:color w:val="0563C1"/>
          </w:rPr>
          <w:t xml:space="preserve">[28,31,42,110,124,126,140,148]. 农夫山泉这次突然遭围攻，不是网上大V搞起来的，就是网民们自发扩散开来的</w:t>
        </w:r>
      </w:hyperlink>
    </w:p>
    <w:p>
      <w:pPr>
        <w:spacing w:after="200" w:line="400" w:lineRule="atLeast"/>
      </w:pPr>
      <w:hyperlink r:id="rId22">
        <w:r>
          <w:rPr>
            <w:rStyle w:val="DefaultParagraphFont"/>
            <w:color w:val="0563C1"/>
          </w:rPr>
          <w:t xml:space="preserve">[32,46,52,122,127,152,157]. 农夫山泉陷入的这场舆论风波，是一个非典型的“声誉风险”事件</w:t>
        </w:r>
      </w:hyperlink>
    </w:p>
    <w:p>
      <w:pPr>
        <w:spacing w:after="200" w:line="400" w:lineRule="atLeast"/>
      </w:pPr>
      <w:hyperlink r:id="rId23">
        <w:r>
          <w:rPr>
            <w:rStyle w:val="DefaultParagraphFont"/>
            <w:color w:val="0563C1"/>
          </w:rPr>
          <w:t xml:space="preserve">[33,40,130]. 挺住！大反扑开始！</w:t>
        </w:r>
      </w:hyperlink>
    </w:p>
    <w:p>
      <w:pPr>
        <w:spacing w:after="200" w:line="400" w:lineRule="atLeast"/>
      </w:pPr>
      <w:hyperlink r:id="rId24">
        <w:r>
          <w:rPr>
            <w:rStyle w:val="DefaultParagraphFont"/>
            <w:color w:val="0563C1"/>
          </w:rPr>
          <w:t xml:space="preserve">[34,37,118]. 危机公关</w:t>
        </w:r>
      </w:hyperlink>
    </w:p>
    <w:p>
      <w:pPr>
        <w:spacing w:after="200" w:line="400" w:lineRule="atLeast"/>
      </w:pPr>
      <w:hyperlink r:id="rId25">
        <w:r>
          <w:rPr>
            <w:rStyle w:val="DefaultParagraphFont"/>
            <w:color w:val="0563C1"/>
          </w:rPr>
          <w:t xml:space="preserve">[35,119]. 食品药品安全事件舆情危机处置效果评估报告</w:t>
        </w:r>
      </w:hyperlink>
    </w:p>
    <w:p>
      <w:pPr>
        <w:spacing w:after="200" w:line="400" w:lineRule="atLeast"/>
      </w:pPr>
      <w:hyperlink r:id="rId26">
        <w:r>
          <w:rPr>
            <w:rStyle w:val="DefaultParagraphFont"/>
            <w:color w:val="0563C1"/>
          </w:rPr>
          <w:t xml:space="preserve">[36,44,120]. 从农民到产业工人，一群农夫的共同致富之路</w:t>
        </w:r>
      </w:hyperlink>
    </w:p>
    <w:p>
      <w:pPr>
        <w:spacing w:after="200" w:line="400" w:lineRule="atLeast"/>
      </w:pPr>
      <w:hyperlink r:id="rId27">
        <w:r>
          <w:rPr>
            <w:rStyle w:val="DefaultParagraphFont"/>
            <w:color w:val="0563C1"/>
          </w:rPr>
          <w:t xml:space="preserve">[38]. 农夫山泉的发展史</w:t>
        </w:r>
      </w:hyperlink>
    </w:p>
    <w:p>
      <w:pPr>
        <w:spacing w:after="200" w:line="400" w:lineRule="atLeast"/>
      </w:pPr>
      <w:hyperlink r:id="rId28">
        <w:r>
          <w:rPr>
            <w:rStyle w:val="DefaultParagraphFont"/>
            <w:color w:val="0563C1"/>
          </w:rPr>
          <w:t xml:space="preserve">[39,111]. 农夫山泉有点忙，忙着辟谣</w:t>
        </w:r>
      </w:hyperlink>
    </w:p>
    <w:p>
      <w:pPr>
        <w:spacing w:after="200" w:line="400" w:lineRule="atLeast"/>
      </w:pPr>
      <w:hyperlink r:id="rId29">
        <w:r>
          <w:rPr>
            <w:rStyle w:val="DefaultParagraphFont"/>
            <w:color w:val="0563C1"/>
          </w:rPr>
          <w:t xml:space="preserve">[41,47,112,123,153]. 谁在搞垮农夫山泉？</w:t>
        </w:r>
      </w:hyperlink>
    </w:p>
    <w:p>
      <w:pPr>
        <w:spacing w:after="200" w:line="400" w:lineRule="atLeast"/>
      </w:pPr>
      <w:hyperlink r:id="rId30">
        <w:r>
          <w:rPr>
            <w:rStyle w:val="DefaultParagraphFont"/>
            <w:color w:val="0563C1"/>
          </w:rPr>
          <w:t xml:space="preserve">[51,156,176]. 自2月25日来针对农夫山泉和创始人钟睒睒的谣言及其真相｜比流量重要的是真相，是基于事实本身的善恶是非判断</w:t>
        </w:r>
      </w:hyperlink>
    </w:p>
    <w:p>
      <w:pPr>
        <w:spacing w:after="200" w:line="400" w:lineRule="atLeast"/>
      </w:pPr>
      <w:hyperlink r:id="rId31">
        <w:r>
          <w:rPr>
            <w:rStyle w:val="DefaultParagraphFont"/>
            <w:color w:val="0563C1"/>
          </w:rPr>
          <w:t xml:space="preserve">[53,158,177]. 将近过去3个月了，在‘围剿’农夫山泉这件事上，谁是主导者？曝光的‘黑点’真假有几成？还有人会在乎吗？</w:t>
        </w:r>
      </w:hyperlink>
    </w:p>
    <w:p>
      <w:pPr>
        <w:spacing w:after="200" w:line="400" w:lineRule="atLeast"/>
      </w:pPr>
      <w:hyperlink r:id="rId32">
        <w:r>
          <w:rPr>
            <w:rStyle w:val="DefaultParagraphFont"/>
            <w:color w:val="0563C1"/>
          </w:rPr>
          <w:t xml:space="preserve">[54,63,137,161,164]. 农夫山泉舆论风波逆袭：多维营销策略筑护城河 股价创42个月新高</w:t>
        </w:r>
      </w:hyperlink>
    </w:p>
    <w:p>
      <w:pPr>
        <w:spacing w:after="200" w:line="400" w:lineRule="atLeast"/>
      </w:pPr>
      <w:hyperlink r:id="rId33">
        <w:r>
          <w:rPr>
            <w:rStyle w:val="DefaultParagraphFont"/>
            <w:color w:val="0563C1"/>
          </w:rPr>
          <w:t xml:space="preserve">[55,61,138,162,165,171]. 钟睒睒才是农夫山泉的公关老大</w:t>
        </w:r>
      </w:hyperlink>
    </w:p>
    <w:p>
      <w:pPr>
        <w:spacing w:after="200" w:line="400" w:lineRule="atLeast"/>
      </w:pPr>
      <w:hyperlink r:id="rId34">
        <w:r>
          <w:rPr>
            <w:rStyle w:val="DefaultParagraphFont"/>
            <w:color w:val="0563C1"/>
          </w:rPr>
          <w:t xml:space="preserve">[56,139,163,166]. 狠人钟睒睒</w:t>
        </w:r>
      </w:hyperlink>
    </w:p>
    <w:p>
      <w:pPr>
        <w:spacing w:after="200" w:line="400" w:lineRule="atLeast"/>
      </w:pPr>
      <w:hyperlink r:id="rId35">
        <w:r>
          <w:rPr>
            <w:rStyle w:val="DefaultParagraphFont"/>
            <w:color w:val="0563C1"/>
          </w:rPr>
          <w:t xml:space="preserve">[58,67,70,74,169,178,183]. 农夫山泉们，该警惕‘犯众怒’了</w:t>
        </w:r>
      </w:hyperlink>
    </w:p>
    <w:p>
      <w:pPr>
        <w:spacing w:after="200" w:line="400" w:lineRule="atLeast"/>
      </w:pPr>
      <w:hyperlink r:id="rId36">
        <w:r>
          <w:rPr>
            <w:rStyle w:val="DefaultParagraphFont"/>
            <w:color w:val="0563C1"/>
          </w:rPr>
          <w:t xml:space="preserve">[59,181,185]. 农夫山泉，重发20条辟谣声明！</w:t>
        </w:r>
      </w:hyperlink>
    </w:p>
    <w:p>
      <w:pPr>
        <w:spacing w:after="200" w:line="400" w:lineRule="atLeast"/>
      </w:pPr>
      <w:hyperlink r:id="rId37">
        <w:r>
          <w:rPr>
            <w:rStyle w:val="DefaultParagraphFont"/>
            <w:color w:val="0563C1"/>
          </w:rPr>
          <w:t xml:space="preserve">[60,66,170,173]. 雷军不想当首富，钟睒睒亦然</w:t>
        </w:r>
      </w:hyperlink>
    </w:p>
    <w:p>
      <w:pPr>
        <w:spacing w:after="200" w:line="400" w:lineRule="atLeast"/>
      </w:pPr>
      <w:hyperlink r:id="rId38">
        <w:r>
          <w:rPr>
            <w:rStyle w:val="DefaultParagraphFont"/>
            <w:color w:val="0563C1"/>
          </w:rPr>
          <w:t xml:space="preserve">[62,172,174]. 农夫山泉（9633.HK）</w:t>
        </w:r>
      </w:hyperlink>
    </w:p>
    <w:p>
      <w:pPr>
        <w:spacing w:after="200" w:line="400" w:lineRule="atLeast"/>
      </w:pPr>
      <w:hyperlink r:id="rId39">
        <w:r>
          <w:rPr>
            <w:rStyle w:val="DefaultParagraphFont"/>
            <w:color w:val="0563C1"/>
          </w:rPr>
          <w:t xml:space="preserve">[64]. 农夫山泉舆论风波逆袭：多维营销策略筑护城河 股价创42个月新高_争议_品牌_钟睒睒</w:t>
        </w:r>
      </w:hyperlink>
    </w:p>
    <w:p>
      <w:pPr>
        <w:spacing w:after="200" w:line="400" w:lineRule="atLeast"/>
      </w:pPr>
      <w:hyperlink r:id="rId40">
        <w:r>
          <w:rPr>
            <w:rStyle w:val="DefaultParagraphFont"/>
            <w:color w:val="0563C1"/>
          </w:rPr>
          <w:t xml:space="preserve">[65,76,175]. 农夫山泉和娃哈哈的渠道暗战</w:t>
        </w:r>
      </w:hyperlink>
    </w:p>
    <w:p>
      <w:pPr>
        <w:spacing w:after="200" w:line="400" w:lineRule="atLeast"/>
      </w:pPr>
      <w:hyperlink r:id="rId41">
        <w:r>
          <w:rPr>
            <w:rStyle w:val="DefaultParagraphFont"/>
            <w:color w:val="0563C1"/>
          </w:rPr>
          <w:t xml:space="preserve">[68,71,179]. 农夫山泉陷入舆论漩涡：从创始人争议到品牌信任危机</w:t>
        </w:r>
      </w:hyperlink>
    </w:p>
    <w:p>
      <w:pPr>
        <w:spacing w:after="200" w:line="400" w:lineRule="atLeast"/>
      </w:pPr>
      <w:hyperlink r:id="rId42">
        <w:r>
          <w:rPr>
            <w:rStyle w:val="DefaultParagraphFont"/>
            <w:color w:val="0563C1"/>
          </w:rPr>
          <w:t xml:space="preserve">[69,182]. 舆论风暴后：农夫山泉2024营收和净利润失速</w:t>
        </w:r>
      </w:hyperlink>
    </w:p>
    <w:p>
      <w:pPr>
        <w:spacing w:after="200" w:line="400" w:lineRule="atLeast"/>
      </w:pPr>
      <w:hyperlink r:id="rId43">
        <w:r>
          <w:rPr>
            <w:rStyle w:val="DefaultParagraphFont"/>
            <w:color w:val="0563C1"/>
          </w:rPr>
          <w:t xml:space="preserve">[72,180,184]. 农夫山泉舆情发酵了不短时间，但似乎有一些重要问题仍较少被讨论到</w:t>
        </w:r>
      </w:hyperlink>
    </w:p>
    <w:p>
      <w:pPr>
        <w:spacing w:after="400" w:line="400" w:lineRule="atLeast"/>
      </w:pPr>
      <w:r>
        <w:rPr>
          <w:i w:val="true"/>
        </w:rPr>
        <w:t>以下来源未被直接引用</w:t>
      </w:r>
    </w:p>
    <w:p>
      <w:pPr>
        <w:spacing w:after="200" w:line="400" w:lineRule="atLeast"/>
      </w:pPr>
      <w:hyperlink r:id="rId44">
        <w:r>
          <w:rPr>
            <w:rStyle w:val="DefaultParagraphFont"/>
            <w:color w:val="0563C1"/>
          </w:rPr>
          <w:t>界面新闻-只服务于独立思考的人群-Jiemian.com</w:t>
        </w:r>
      </w:hyperlink>
    </w:p>
    <w:p>
      <w:pPr>
        <w:spacing w:after="200" w:line="400" w:lineRule="atLeast"/>
      </w:pPr>
      <w:hyperlink r:id="rId45">
        <w:r>
          <w:rPr>
            <w:rStyle w:val="DefaultParagraphFont"/>
            <w:color w:val="0563C1"/>
          </w:rPr>
          <w:t>农夫山泉遭遇舆论风暴，媒体：动辄喊打喊杀，堪称营商环境的致命毒药</w:t>
        </w:r>
      </w:hyperlink>
    </w:p>
    <w:p>
      <w:pPr>
        <w:spacing w:after="200" w:line="400" w:lineRule="atLeast"/>
      </w:pPr>
      <w:hyperlink r:id="rId46">
        <w:r>
          <w:rPr>
            <w:rStyle w:val="DefaultParagraphFont"/>
            <w:color w:val="0563C1"/>
          </w:rPr>
          <w:t>农夫山泉再次引发舆论关注，起因是一则人事任命消息</w:t>
        </w:r>
      </w:hyperlink>
    </w:p>
    <w:p>
      <w:pPr>
        <w:spacing w:after="200" w:line="400" w:lineRule="atLeast"/>
      </w:pPr>
      <w:hyperlink r:id="rId47">
        <w:r>
          <w:rPr>
            <w:rStyle w:val="DefaultParagraphFont"/>
            <w:color w:val="0563C1"/>
          </w:rPr>
          <w:t>个人想到了三种思路</w:t>
        </w:r>
      </w:hyperlink>
    </w:p>
    <w:p>
      <w:pPr>
        <w:spacing w:after="200" w:line="400" w:lineRule="atLeast"/>
      </w:pPr>
      <w:hyperlink r:id="rId48">
        <w:r>
          <w:rPr>
            <w:rStyle w:val="DefaultParagraphFont"/>
            <w:color w:val="0563C1"/>
          </w:rPr>
          <w:t>股价连跌三日，农夫山泉卷入舆论旋涡</w:t>
        </w:r>
      </w:hyperlink>
    </w:p>
    <w:p>
      <w:pPr>
        <w:spacing w:after="200" w:line="400" w:lineRule="atLeast"/>
      </w:pPr>
      <w:hyperlink r:id="rId49">
        <w:r>
          <w:rPr>
            <w:rStyle w:val="DefaultParagraphFont"/>
            <w:color w:val="0563C1"/>
          </w:rPr>
          <w:t>农夫山泉陷入舆论风暴</w:t>
        </w:r>
      </w:hyperlink>
    </w:p>
    <w:p>
      <w:pPr>
        <w:spacing w:after="200" w:line="400" w:lineRule="atLeast"/>
      </w:pPr>
      <w:hyperlink r:id="rId50">
        <w:r>
          <w:rPr>
            <w:rStyle w:val="DefaultParagraphFont"/>
            <w:color w:val="0563C1"/>
          </w:rPr>
          <w:t xml:space="preserve">首富钟睒睒精于营销困于营销 水和药撑起4500亿财富面临新挑战</w:t>
        </w:r>
      </w:hyperlink>
    </w:p>
    <w:p>
      <w:pPr>
        <w:spacing w:after="200" w:line="400" w:lineRule="atLeast"/>
      </w:pPr>
      <w:hyperlink r:id="rId51">
        <w:r>
          <w:rPr>
            <w:rStyle w:val="DefaultParagraphFont"/>
            <w:color w:val="0563C1"/>
          </w:rPr>
          <w:t>农夫山泉陷舆论风波：品牌危机如何一触即发？</w:t>
        </w:r>
      </w:hyperlink>
    </w:p>
    <w:p>
      <w:pPr>
        <w:spacing w:after="200" w:line="400" w:lineRule="atLeast"/>
      </w:pPr>
      <w:hyperlink r:id="rId52">
        <w:r>
          <w:rPr>
            <w:rStyle w:val="DefaultParagraphFont"/>
            <w:color w:val="0563C1"/>
          </w:rPr>
          <w:t>钟睒睒的农夫山泉会消失吗</w:t>
        </w:r>
      </w:hyperlink>
    </w:p>
    <w:p>
      <w:pPr>
        <w:spacing w:after="200" w:line="400" w:lineRule="atLeast"/>
      </w:pPr>
      <w:hyperlink r:id="rId53">
        <w:r>
          <w:rPr>
            <w:rStyle w:val="DefaultParagraphFont"/>
            <w:color w:val="0563C1"/>
          </w:rPr>
          <w:t>根基被动摇？看农夫山泉如何翻身、破局？！</w:t>
        </w:r>
      </w:hyperlink>
    </w:p>
    <w:p>
      <w:pPr>
        <w:spacing w:after="200" w:line="400" w:lineRule="atLeast"/>
      </w:pPr>
      <w:hyperlink r:id="rId54">
        <w:r>
          <w:rPr>
            <w:rStyle w:val="DefaultParagraphFont"/>
            <w:color w:val="0563C1"/>
          </w:rPr>
          <w:t>凤凰《风暴眼》</w:t>
        </w:r>
      </w:hyperlink>
    </w:p>
    <w:sectPr>
      <w:headerReference w:type="default" r:id="rId55"/>
      <w:footerReference w:type="default" r:id="rId5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4082" name="image" descr="image"/>
          <wp:cNvGraphicFramePr>
            <a:graphicFrameLocks noChangeAspect="true"/>
          </wp:cNvGraphicFramePr>
          <a:graphic>
            <a:graphicData uri="http://schemas.openxmlformats.org/drawingml/2006/picture">
              <pic:pic>
                <pic:nvPicPr>
                  <pic:cNvPr id="816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4"/>
  </w:num>
  <w:num w:numId="2">
    <w:abstractNumId w:val="4"/>
  </w:num>
  <w:num w:numId="3">
    <w:abstractNumId w:val="4"/>
  </w:num>
  <w:num w:numId="4">
    <w:abstractNumId w:val="4"/>
  </w:num>
  <w:num w:numId="5">
    <w:abstractNumId w:val="0"/>
  </w:num>
  <w:num w:numId="6">
    <w:abstractNumId w:val="4"/>
  </w:num>
  <w:num w:numId="7">
    <w:abstractNumId w:val="4"/>
  </w:num>
  <w:num w:numId="8">
    <w:abstractNumId w:val="4"/>
  </w:num>
  <w:num w:numId="9">
    <w:abstractNumId w:val="4"/>
  </w:num>
  <w:num w:numId="10">
    <w:abstractNumId w:val="5"/>
  </w:num>
  <w:num w:numId="11">
    <w:abstractNumId w:val="4"/>
  </w:num>
  <w:num w:numId="12">
    <w:abstractNumId w:val="4"/>
  </w:num>
  <w:num w:numId="13">
    <w:abstractNumId w:val="4"/>
  </w:num>
  <w:num w:numId="14">
    <w:abstractNumId w:val="3"/>
  </w:num>
  <w:num w:numId="15">
    <w:abstractNumId w:val="4"/>
  </w:num>
  <w:num w:numId="16">
    <w:abstractNumId w:val="4"/>
  </w:num>
  <w:num w:numId="17">
    <w:abstractNumId w:val="4"/>
  </w:num>
  <w:num w:numId="18">
    <w:abstractNumId w:val="2"/>
  </w:num>
  <w:num w:numId="19">
    <w:abstractNumId w:val="1"/>
  </w:num>
  <w:num w:numId="20">
    <w:abstractNumId w:val="4"/>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pdf.dfcfw.com/pdf/H3_AP202008031396024370_1.pdf" Type="http://schemas.openxmlformats.org/officeDocument/2006/relationships/hyperlink" Id="rId4"/>
    <Relationship TargetMode="External" Target="https://hk.jrj.com.cn/2024/05/24214540774652.shtml" Type="http://schemas.openxmlformats.org/officeDocument/2006/relationships/hyperlink" Id="rId5"/>
    <Relationship TargetMode="External" Target="https://zwfw.jiyuan.gov.cn/qinqing/jyystmh/pages/enterprise_home/docs/%E5%8D%B1%E6%9C%BA%E5%85%AC%E5%85%B3%E5%A4%84%E7%90%86.pdf" Type="http://schemas.openxmlformats.org/officeDocument/2006/relationships/hyperlink" Id="rId6"/>
    <Relationship TargetMode="External" Target="https://epaper.qlwb.com.cn/qlwb/PDF/20130510/B02.pdf" Type="http://schemas.openxmlformats.org/officeDocument/2006/relationships/hyperlink" Id="rId7"/>
    <Relationship TargetMode="External" Target="http://www.bilibili.com/video/av1656451516?t=83" Type="http://schemas.openxmlformats.org/officeDocument/2006/relationships/hyperlink" Id="rId8"/>
    <Relationship TargetMode="External" Target="https://xueqiu.com/8745459979/308142818" Type="http://schemas.openxmlformats.org/officeDocument/2006/relationships/hyperlink" Id="rId9"/>
    <Relationship TargetMode="External" Target="https://m.163.com/dy/article/IT0KLKL40552IBSD.html" Type="http://schemas.openxmlformats.org/officeDocument/2006/relationships/hyperlink" Id="rId10"/>
    <Relationship TargetMode="External" Target="https://opinion.caixin.com/m/2024-03-11/102174242.html" Type="http://schemas.openxmlformats.org/officeDocument/2006/relationships/hyperlink" Id="rId11"/>
    <Relationship TargetMode="External" Target="http://www.papake.net/news/smoyouhua536/263.html" Type="http://schemas.openxmlformats.org/officeDocument/2006/relationships/hyperlink" Id="rId12"/>
    <Relationship TargetMode="External" Target="https://www.163.com/dy/article/JI5SE4LO0553GF8V.html" Type="http://schemas.openxmlformats.org/officeDocument/2006/relationships/hyperlink" Id="rId13"/>
    <Relationship TargetMode="External" Target="https://www.thepaper.cn/newsDetail_forward_9832265" Type="http://schemas.openxmlformats.org/officeDocument/2006/relationships/hyperlink" Id="rId14"/>
    <Relationship TargetMode="External" Target="https://www.bilibili.com/video/BV1R2421M7H8" Type="http://schemas.openxmlformats.org/officeDocument/2006/relationships/hyperlink" Id="rId15"/>
    <Relationship TargetMode="External" Target="https://temporary-cache.metaso.cn/preview?name=8697193926192922624.pdf&amp;ttl=48h" Type="http://schemas.openxmlformats.org/officeDocument/2006/relationships/hyperlink" Id="rId16"/>
    <Relationship TargetMode="External" Target="http://www.bilibili.com/video/av1051936279?t=24" Type="http://schemas.openxmlformats.org/officeDocument/2006/relationships/hyperlink" Id="rId17"/>
    <Relationship TargetMode="External" Target="http://www.bilibili.com/video/av113169385136098?t=40" Type="http://schemas.openxmlformats.org/officeDocument/2006/relationships/hyperlink" Id="rId18"/>
    <Relationship TargetMode="External" Target="https://www.163.com/dy/article/ISNUE5F50534FT3J.html" Type="http://schemas.openxmlformats.org/officeDocument/2006/relationships/hyperlink" Id="rId19"/>
    <Relationship TargetMode="External" Target="https://stock.hexun.com/2024-03-13/212155459.html" Type="http://schemas.openxmlformats.org/officeDocument/2006/relationships/hyperlink" Id="rId20"/>
    <Relationship TargetMode="External" Target="https://user.guancha.cn/main/content?id=1195621" Type="http://schemas.openxmlformats.org/officeDocument/2006/relationships/hyperlink" Id="rId21"/>
    <Relationship TargetMode="External" Target="https://browser.qq.com/mobile/news?doc_id=63565ef190e03552&amp;hot=1&amp;s1=124&amp;s2=12416&amp;ch=1" Type="http://schemas.openxmlformats.org/officeDocument/2006/relationships/hyperlink" Id="rId22"/>
    <Relationship TargetMode="External" Target="https://zhuanlan.zhihu.com/p/686660320" Type="http://schemas.openxmlformats.org/officeDocument/2006/relationships/hyperlink" Id="rId23"/>
    <Relationship TargetMode="External" Target="https://zwfw.jiyuan.gov.cn/qinqing/jyystmh/pages/enterprise_home/docs/&#21361;&#26426;&#20844;&#20851;&#22788;&#29702;.pdf" Type="http://schemas.openxmlformats.org/officeDocument/2006/relationships/hyperlink" Id="rId24"/>
    <Relationship TargetMode="External" Target="http://www.beikunit.com/home/index/informationdetail/id/238.html" Type="http://schemas.openxmlformats.org/officeDocument/2006/relationships/hyperlink" Id="rId25"/>
    <Relationship TargetMode="External" Target="https://goldenmouse.cn/uploads/soft/250305/1-250305104145.pdf" Type="http://schemas.openxmlformats.org/officeDocument/2006/relationships/hyperlink" Id="rId26"/>
    <Relationship TargetMode="External" Target="https://fashion.sina.com.cn/l/2013-06-22/091611372.shtml" Type="http://schemas.openxmlformats.org/officeDocument/2006/relationships/hyperlink" Id="rId27"/>
    <Relationship TargetMode="External" Target="https://www.163.com/dy/article/K58KP0MQ055674JS.html" Type="http://schemas.openxmlformats.org/officeDocument/2006/relationships/hyperlink" Id="rId28"/>
    <Relationship TargetMode="External" Target="http://k.sina.com.cn/article_1582297713_5e4ff27101900y54b.html" Type="http://schemas.openxmlformats.org/officeDocument/2006/relationships/hyperlink" Id="rId29"/>
    <Relationship TargetMode="External" Target="https://m.thepaper.cn/kuaibao_detail.jsp?contid=27465548" Type="http://schemas.openxmlformats.org/officeDocument/2006/relationships/hyperlink" Id="rId30"/>
    <Relationship TargetMode="External" Target="https://new.qq.com/rain/a/20240521A08D0N00" Type="http://schemas.openxmlformats.org/officeDocument/2006/relationships/hyperlink" Id="rId31"/>
    <Relationship TargetMode="External" Target="https://cj.sina.cn/articles/view/7414932231/1b9f6e30700101t7wk" Type="http://schemas.openxmlformats.org/officeDocument/2006/relationships/hyperlink" Id="rId32"/>
    <Relationship TargetMode="External" Target="https://www.digitaling.com/articles/1289420.html" Type="http://schemas.openxmlformats.org/officeDocument/2006/relationships/hyperlink" Id="rId33"/>
    <Relationship TargetMode="External" Target="https://wallstreetcn.com/articles/3734912" Type="http://schemas.openxmlformats.org/officeDocument/2006/relationships/hyperlink" Id="rId34"/>
    <Relationship TargetMode="External" Target="https://36kr.com/p/2689155720588929" Type="http://schemas.openxmlformats.org/officeDocument/2006/relationships/hyperlink" Id="rId35"/>
    <Relationship TargetMode="External" Target="https://www.bilibili.com/read/cv39935044" Type="http://schemas.openxmlformats.org/officeDocument/2006/relationships/hyperlink" Id="rId36"/>
    <Relationship TargetMode="External" Target="https://m.thepaper.cn/newsDetail_forward_30311493" Type="http://schemas.openxmlformats.org/officeDocument/2006/relationships/hyperlink" Id="rId37"/>
    <Relationship TargetMode="External" Target="https://pdf.dfcfw.com/pdf/H3_AP202504081653298270_1.pdf?1744134630000.pdf" Type="http://schemas.openxmlformats.org/officeDocument/2006/relationships/hyperlink" Id="rId38"/>
    <Relationship TargetMode="External" Target="https://www.sohu.com/a/918333606_122014422" Type="http://schemas.openxmlformats.org/officeDocument/2006/relationships/hyperlink" Id="rId39"/>
    <Relationship TargetMode="External" Target="https://m.thepaper.cn/kuaibao_detail.jsp?contid=26744388" Type="http://schemas.openxmlformats.org/officeDocument/2006/relationships/hyperlink" Id="rId40"/>
    <Relationship TargetMode="External" Target="https://new.qq.com/rain/a/20240314A05J6F00/" Type="http://schemas.openxmlformats.org/officeDocument/2006/relationships/hyperlink" Id="rId41"/>
    <Relationship TargetMode="External" Target="http://news.cnfol.com/chanyejingji/20250401/31232304.shtml" Type="http://schemas.openxmlformats.org/officeDocument/2006/relationships/hyperlink" Id="rId42"/>
    <Relationship TargetMode="External" Target="https://www.tmtpost.com/6975712.html" Type="http://schemas.openxmlformats.org/officeDocument/2006/relationships/hyperlink" Id="rId43"/>
    <Relationship TargetMode="External" Target="https://www.jiemian.com/company/2242.html" Type="http://schemas.openxmlformats.org/officeDocument/2006/relationships/hyperlink" Id="rId44"/>
    <Relationship TargetMode="External" Target="https://www.cqcb.com/gongsifengxiangbiao/2024-03-11/5521982_pc.html" Type="http://schemas.openxmlformats.org/officeDocument/2006/relationships/hyperlink" Id="rId45"/>
    <Relationship TargetMode="External" Target="https://weibo.com/ttarticle/p/show?id=2309404973096066221307" Type="http://schemas.openxmlformats.org/officeDocument/2006/relationships/hyperlink" Id="rId46"/>
    <Relationship TargetMode="External" Target="https://www.zhihu.com/question/647499063/answer/3423732881" Type="http://schemas.openxmlformats.org/officeDocument/2006/relationships/hyperlink" Id="rId47"/>
    <Relationship TargetMode="External" Target="https://xueqiu.com/5133207869/280947612" Type="http://schemas.openxmlformats.org/officeDocument/2006/relationships/hyperlink" Id="rId48"/>
    <Relationship TargetMode="External" Target="https://www.tmtpost.com/6989572.html" Type="http://schemas.openxmlformats.org/officeDocument/2006/relationships/hyperlink" Id="rId49"/>
    <Relationship TargetMode="External" Target="https://finance.sina.cn/stock/ssgs/2024-03-11/detail-inamxanr9062439.d.html?from=wap" Type="http://schemas.openxmlformats.org/officeDocument/2006/relationships/hyperlink" Id="rId50"/>
    <Relationship TargetMode="External" Target="https://www.163.com/v/video/VJJB9PEKA.html" Type="http://schemas.openxmlformats.org/officeDocument/2006/relationships/hyperlink" Id="rId51"/>
    <Relationship TargetMode="External" Target="https://m.douyin.com/shipin/7344646851654469684" Type="http://schemas.openxmlformats.org/officeDocument/2006/relationships/hyperlink" Id="rId52"/>
    <Relationship TargetMode="External" Target="https://jingxuan.douyin.com/m/video/7441453511944064306" Type="http://schemas.openxmlformats.org/officeDocument/2006/relationships/hyperlink" Id="rId53"/>
    <Relationship TargetMode="External" Target="https://finance.ifeng.com/c/87S4WAoJpq7" Type="http://schemas.openxmlformats.org/officeDocument/2006/relationships/hyperlink" Id="rId54"/>
    <Relationship Target="header.xml" Type="http://schemas.openxmlformats.org/officeDocument/2006/relationships/header" Id="rId55"/>
    <Relationship Target="footer.xml" Type="http://schemas.openxmlformats.org/officeDocument/2006/relationships/footer" Id="rId5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8dc30bb5fb28f23225dc67f5dbd97664","ProduceID":"Metasota_docx_6a2504246b58ec7b869d14b4_1_300ddcd3-fe00-4adb-9453-09b30237918e","ReservedCode2":"8dc30bb5fb28f23225dc67f5dbd97664","PropagateID":"Metasota_docx_6a2504246b58ec7b869d14b4_1_300ddcd3-fe00-4adb-9453-09b30237918e","ContentProducer":"001191310115MA1H9U6C1800000"}</vt:lpwstr>
  </prop:property>
</prop:Properties>
</file>