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蒲熠星澄清平台封杀：知识类博主的内容合规困境。你是一位资深的...</w:t>
      </w:r>
    </w:p>
    <w:p>
      <w:pPr>
        <w:pStyle w:val="Heading2"/>
        <w:spacing w:after="400" w:line="400" w:lineRule="atLeast"/>
      </w:pPr>
      <w:r>
        <w:t>回答</w:t>
      </w:r>
    </w:p>
    <w:p>
      <w:pPr>
        <w:spacing w:after="400" w:line="400" w:lineRule="atLeast"/>
      </w:pPr>
      <w:r>
        <w:rPr>
          <w:b w:val="true"/>
          <w:sz w:val="30"/>
        </w:rPr>
        <w:t>研究报告：从商业博弈到内容枷锁——蒲熠星2025年“封杀”传闻的回溯与2026年知识类创作者合规困境的深度关联剖析</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您的专属AI专家研究员</w:t>
      </w:r>
    </w:p>
    <w:p>
      <w:pPr>
        <w:spacing w:after="400" w:line="400" w:lineRule="atLeast"/>
      </w:pPr>
      <w:r>
        <w:rPr>
          <w:b w:val="true"/>
          <w:sz w:val="30"/>
        </w:rPr>
        <w:t>摘要</w:t>
      </w:r>
    </w:p>
    <w:p>
      <w:pPr>
        <w:spacing w:after="400" w:line="400" w:lineRule="atLeast"/>
      </w:pPr>
      <w:r>
        <w:t>本报告旨在深度剖析两个看似独立但内在逻辑紧密相连的现象：第一，回溯并解析发生于2025年11月的“蒲熠星因高额通告费被平台封杀”传闻及其澄清事件的全过程；第二，系统性分析进入2026年后，中国内容生态中知识类博主所面临的日益严峻的内容合规困境。报告发现，尽管蒲熠星事件的核心是商业层面的议价权博弈，而非直接的内容合规问题，但它作为一则标志性案例，深刻揭示了个体创作者在强大平台面前的结构性弱势。这种权力不对等，构成了2026年知识类博主在面对平台规则“准法律化”、监管政策精细化、以及AI技术双刃剑效应时，陷入“商业价值”与“合规风险”双重夹击困境的底层逻辑。本报告将通过对事件始末的复盘、对2026年宏观环境的研判，以及对两者关联性的深度挖掘，为理解当前中国数字内容创作者的生存生态提供一个全面的分析框架。</w:t>
      </w:r>
    </w:p>
    <w:p>
      <w:pPr>
        <w:spacing w:after="400" w:line="400" w:lineRule="atLeast"/>
      </w:pPr>
      <w:r>
        <w:rPr>
          <w:b w:val="true"/>
          <w:sz w:val="30"/>
        </w:rPr>
        <w:t>引言：旧闻的回响与新时代的困局</w:t>
      </w:r>
    </w:p>
    <w:p>
      <w:pPr>
        <w:spacing w:after="400" w:line="400" w:lineRule="atLeast"/>
      </w:pPr>
      <w:r>
        <w:t>时间进入2026年中期，中国数字内容行业的生态景观正在经历一场深刻的重塑。一方面，平台经济的监管框架日益完善，内容治理的颗粒度不断细化；另一方面，以生成式AI为代表的新技术正在颠覆传统的创作模式，带来机遇的同时也催生了前所未有的合规挑战。在这一背景下，回望半年多前（2025年11月）引爆舆论的“蒲熠星平台封杀”传闻，我们发现其意义已远超事件本身。</w:t>
      </w:r>
    </w:p>
    <w:p>
      <w:pPr>
        <w:spacing w:after="400" w:line="400" w:lineRule="atLeast"/>
      </w:pPr>
      <w:r>
        <w:t xml:space="preserve">尽管搜索结果明确显示，该事件的核心争议及蒲熠星本人的澄清均发生在2025年，且截至2026年6月，并无新的相关公开声明或活动 [[1]][[2]][[3]]但这一事件在舆论场上投下的石子，其激起的涟漪至今仍在影响着创作者，尤其是知识类博主群体的心态与处境。蒲熠星作为兼具艺人与知识博主双重身份的代表性人物，他的遭遇，无意中成为了一个观察平台与创作者权力关系的绝佳棱镜。</w:t>
      </w:r>
    </w:p>
    <w:p>
      <w:pPr>
        <w:spacing w:after="400" w:line="400" w:lineRule="atLeast"/>
      </w:pPr>
      <w:r>
        <w:t>本报告将分为三个主要部分。第一部分将对2025年的蒲熠星“封杀”传闻进行全面的复盘与深度解析，厘清事件的来龙去脉、各方反应及舆论焦点。第二部分将聚焦于2026年的当下，系统梳理知识类博主在内容合规方面所面临的宏观环境、具体挑战与典型风险。最后，在第三部分，本报告将进行核心的关联性分析，论证蒲熠星事件所揭示的平台权力逻辑，如何构成了2026年知识类博主合规困境的深层背景，并探讨创作者在这一新时代下的生存之道。</w:t>
      </w:r>
    </w:p>
    <w:p>
      <w:pPr>
        <w:spacing w:after="400" w:line="400" w:lineRule="atLeast"/>
      </w:pPr>
      <w:r>
        <w:rPr>
          <w:b w:val="true"/>
          <w:sz w:val="30"/>
        </w:rPr>
        <w:t>第一部分：2025年蒲熠星“平台封杀”传闻事件始末深度复盘</w:t>
      </w:r>
    </w:p>
    <w:p>
      <w:pPr>
        <w:spacing w:after="400" w:line="400" w:lineRule="atLeast"/>
      </w:pPr>
      <w:r>
        <w:rPr>
          <w:b w:val="true"/>
          <w:sz w:val="26"/>
        </w:rPr>
        <w:t xml:space="preserve">1.1 事件背景与导火索：“六位数通告费”传闻的引爆</w:t>
      </w:r>
    </w:p>
    <w:p>
      <w:pPr>
        <w:spacing w:after="400" w:line="400" w:lineRule="atLeast"/>
      </w:pPr>
      <w:r>
        <w:t xml:space="preserve">2025年11月初，一则关于某“Z姓男艺人”因向合作平台索要“六位数通告费”而导致合作破裂，甚至被平台“封杀”的爆料在社交媒体上流传 [[4]][[5]][[6]]。基于爆料中提及的“高智商学霸”、“常驻某平台推理综艺”等线索，公众舆论迅速将矛头指向了长期与芒果TV深度合作的蒲熠星。</w:t>
      </w:r>
    </w:p>
    <w:p>
      <w:pPr>
        <w:spacing w:after="400" w:line="400" w:lineRule="atLeast"/>
      </w:pPr>
      <w:r>
        <w:t xml:space="preserve">该传闻的核心指控是，蒲熠星团队向芒果TV就某一合作项目（据传为综艺节目）开出了远超平台预期的“六位数”酬劳，导致平台方不满，最终决定终止合作并对其进行某种形式的“软性封杀”或“冷处理” [[7]][[8]][[9]]。这一传闻之所以能迅速发酵，主要基于以下几点：</w:t>
      </w:r>
    </w:p>
    <w:p>
      <w:pPr>
        <w:numPr>
          <w:ilvl w:val="-1"/>
          <w:numId w:val="15"/>
        </w:numPr>
        <w:spacing w:after="400" w:line="400" w:lineRule="atLeast"/>
      </w:pPr>
      <w:r>
        <w:rPr>
          <w:b w:val="true"/>
        </w:rPr>
        <w:t>身份的敏感性：</w:t>
      </w:r>
      <w:r>
        <w:t xml:space="preserve"> 蒲熠星并非传统意义上的流量明星，其“南大校草”、“金融学硕士”、“知识型玩家”的标签使其在公众心中形象较为正面。高额通告费的传闻与其“知识分子”形象形成巨大反差，极易激发公众的好奇与争议。</w:t>
      </w:r>
    </w:p>
    <w:p>
      <w:pPr>
        <w:numPr>
          <w:ilvl w:val="-1"/>
          <w:numId w:val="15"/>
        </w:numPr>
        <w:spacing w:after="400" w:line="400" w:lineRule="atLeast"/>
      </w:pPr>
      <w:r>
        <w:rPr>
          <w:b w:val="true"/>
        </w:rPr>
        <w:t>平台的特定性：</w:t>
      </w:r>
      <w:r>
        <w:t xml:space="preserve"> 芒果TV作为国内头部的长视频平台，尤其在推理、悬疑类综艺领域具有强大影响力，蒲熠星的走红与其深度参与芒果TV的《明星大侦探》、《密室大逃脱》等系列节目密不可分。因此，他与“老东家”的决裂传闻，更具戏剧性和可信度。</w:t>
      </w:r>
    </w:p>
    <w:p>
      <w:pPr>
        <w:numPr>
          <w:ilvl w:val="-1"/>
          <w:numId w:val="15"/>
        </w:numPr>
        <w:spacing w:after="400" w:line="400" w:lineRule="atLeast"/>
      </w:pPr>
      <w:r>
        <w:rPr>
          <w:b w:val="true"/>
        </w:rPr>
        <w:t>议题的普遍性：</w:t>
      </w:r>
      <w:r>
        <w:t xml:space="preserve"> 明星天价片酬问题一直是社会舆论关注的焦点。尽管“六位数”本身在行业内可能并不算“天价”，但在经济下行、行业普遍降薪的宏观背景下，任何与高额酬劳相关的讨论都容易触动公众的敏感神经。</w:t>
      </w:r>
    </w:p>
    <w:p>
      <w:pPr>
        <w:spacing w:after="400" w:line="400" w:lineRule="atLeast"/>
      </w:pPr>
      <w:r>
        <w:rPr>
          <w:b w:val="true"/>
          <w:sz w:val="26"/>
        </w:rPr>
        <w:t xml:space="preserve">1.2 蒲熠星的公开澄清与策略分析</w:t>
      </w:r>
    </w:p>
    <w:p>
      <w:pPr>
        <w:spacing w:after="400" w:line="400" w:lineRule="atLeast"/>
      </w:pPr>
      <w:r>
        <w:t>面对甚嚣尘上的舆论，蒲熠星于2025年11月3日左右迅速做出了公开回应。他的澄清声明并未采取激烈的对抗姿态，而是展现出一种高度的策略性和情商，其核心要点可以概括为以下几个层面：</w:t>
      </w:r>
    </w:p>
    <w:p>
      <w:pPr>
        <w:numPr>
          <w:ilvl w:val="-1"/>
          <w:numId w:val="2"/>
        </w:numPr>
        <w:spacing w:after="400" w:line="400" w:lineRule="atLeast"/>
      </w:pPr>
      <w:r>
        <w:rPr>
          <w:b w:val="true"/>
        </w:rPr>
        <w:t>承认分歧，否认决裂：</w:t>
      </w:r>
      <w:r>
        <w:t xml:space="preserve"> 他坦诚与芒果TV在部分合作内容上确实存在“商业层面分歧”，这是一种正常的商业谈判过程 [[10]][[11]]。通过承认“分歧”的存在，他避免了被指责为“撒谎”或“回避问题”，增加了回应的可信度。同时，他将问题定性为“商业分歧”，而非个人恩怨或平台打压，巧妙地将矛盾从情绪化的“封杀”叙事拉回到理性的商业谈判框架内。</w:t>
      </w:r>
    </w:p>
    <w:p>
      <w:pPr>
        <w:numPr>
          <w:ilvl w:val="-1"/>
          <w:numId w:val="2"/>
        </w:numPr>
        <w:spacing w:after="400" w:line="400" w:lineRule="atLeast"/>
      </w:pPr>
      <w:r>
        <w:rPr>
          <w:b w:val="true"/>
        </w:rPr>
        <w:t>明确否认“被封杀”：</w:t>
      </w:r>
      <w:r>
        <w:t xml:space="preserve"> 蒲熠星直接、清晰地否认了“被平台封杀”的说法，并强调他与芒果TV长期保持着良好的合作关系，并衷心希望平台越来越好 [[12]][[13]][[14]]。这直接回应了传闻的核心，给粉丝和关注者吃了一颗“定心丸”。</w:t>
      </w:r>
    </w:p>
    <w:p>
      <w:pPr>
        <w:numPr>
          <w:ilvl w:val="-1"/>
          <w:numId w:val="2"/>
        </w:numPr>
        <w:spacing w:after="400" w:line="400" w:lineRule="atLeast"/>
      </w:pPr>
      <w:r>
        <w:rPr>
          <w:b w:val="true"/>
        </w:rPr>
        <w:t>展示利益共同体身份：</w:t>
      </w:r>
      <w:r>
        <w:t xml:space="preserve"> 这是其回应中最具匠心的一步。他主动披露自己于2024年10月8日购买了芒果超媒的股票 [[15]][[16]][[17]]。这一举动传递了多重信息：</w:t>
      </w:r>
    </w:p>
    <w:p>
      <w:pPr>
        <w:numPr>
          <w:ilvl w:val="0"/>
          <w:numId w:val="1"/>
        </w:numPr>
        <w:spacing w:after="400" w:line="400" w:lineRule="atLeast"/>
      </w:pPr>
      <w:r>
        <w:rPr>
          <w:b w:val="true"/>
        </w:rPr>
        <w:t>利益绑定：</w:t>
      </w:r>
      <w:r>
        <w:t xml:space="preserve"> 作为股东，他与芒果TV的利益是一致的，他没有理由做出损害平台利益的行为。</w:t>
      </w:r>
    </w:p>
    <w:p>
      <w:pPr>
        <w:numPr>
          <w:ilvl w:val="0"/>
          <w:numId w:val="1"/>
        </w:numPr>
        <w:spacing w:after="400" w:line="400" w:lineRule="atLeast"/>
      </w:pPr>
      <w:r>
        <w:rPr>
          <w:b w:val="true"/>
        </w:rPr>
        <w:t>长期看好：</w:t>
      </w:r>
      <w:r>
        <w:t xml:space="preserve"> 购买股票表明他对平台的未来发展充满信心，这与“决裂”的说法相悖。</w:t>
      </w:r>
    </w:p>
    <w:p>
      <w:pPr>
        <w:numPr>
          <w:ilvl w:val="0"/>
          <w:numId w:val="1"/>
        </w:numPr>
        <w:spacing w:after="400" w:line="400" w:lineRule="atLeast"/>
      </w:pPr>
      <w:r>
        <w:rPr>
          <w:b w:val="true"/>
        </w:rPr>
        <w:t>身份转换：</w:t>
      </w:r>
      <w:r>
        <w:t xml:space="preserve"> 他不再仅仅是一个被平台挑选的“艺人”，同时也是平台的“投资者”，这在一定程度上提升了他在对话中的地位和姿态。</w:t>
      </w:r>
    </w:p>
    <w:p>
      <w:pPr>
        <w:numPr>
          <w:ilvl w:val="-1"/>
          <w:numId w:val="1"/>
        </w:numPr>
        <w:spacing w:after="400" w:line="400" w:lineRule="atLeast"/>
      </w:pPr>
      <w:r>
        <w:rPr>
          <w:b w:val="true"/>
        </w:rPr>
        <w:t>模糊核心数字，聚焦平台管理：</w:t>
      </w:r>
      <w:r>
        <w:t xml:space="preserve"> 在整个回应中，蒲熠星并未正面回应“六位数”的具体金额（是十万出头的小六，还是近百万的大六），也未解释费用分歧的具体细节 [[18]][[19]]。这种模糊化处理成功地避开了舆论对具体数字的纠缠，避免了陷入“你到底值不值这个价”的价值审判。相反，他将话题引向了平台的信息管理，呼吁平台加强管理，避免不实传言损害平台与艺人之间的信任 [[20]][[21]][[22]]。这既展现了他的大度，也巧妙地将部分责任“推”给了平台方，暗示平台对内部信息泄露和不实舆论发酵负有责任。</w:t>
      </w:r>
    </w:p>
    <w:p>
      <w:pPr>
        <w:spacing w:after="400" w:line="400" w:lineRule="atLeast"/>
      </w:pPr>
      <w:r>
        <w:t>综合来看，蒲熠星的这次危机公关堪称典范。他通过“承认-否认-升华-转移”的策略组合，不仅有效地平息了“封杀”传闻，维护了自身形象，还通过“股东”身份的披露，将一次潜在的负面事件转化为了展现其商业头脑和高情商的正面案例。</w:t>
      </w:r>
    </w:p>
    <w:p>
      <w:pPr>
        <w:spacing w:after="400" w:line="400" w:lineRule="atLeast"/>
      </w:pPr>
      <w:r>
        <w:rPr>
          <w:b w:val="true"/>
          <w:sz w:val="26"/>
        </w:rPr>
        <w:t xml:space="preserve">1.3 平台（芒果TV）的沉默与舆论场的博弈</w:t>
      </w:r>
    </w:p>
    <w:p>
      <w:pPr>
        <w:spacing w:after="400" w:line="400" w:lineRule="atLeast"/>
      </w:pPr>
      <w:r>
        <w:t>在整个事件中，传闻的另一方主角——芒果TV，始终保持着沉默，未对此事发表任何官方声明。这种“不回应”本身，也是一种值得玩味的策略。平台的沉默可以从以下几个角度解读：</w:t>
      </w:r>
    </w:p>
    <w:p>
      <w:pPr>
        <w:numPr>
          <w:ilvl w:val="-1"/>
          <w:numId w:val="10"/>
        </w:numPr>
        <w:spacing w:after="400" w:line="400" w:lineRule="atLeast"/>
      </w:pPr>
      <w:r>
        <w:rPr>
          <w:b w:val="true"/>
        </w:rPr>
        <w:t>避免事态升级：</w:t>
      </w:r>
      <w:r>
        <w:t xml:space="preserve"> 任何官方回应，无论是证实还是否认，都可能为事件提供新的燃料，导致舆论进一步发酵。沉默可以使事件随着时间的推移自然降温。</w:t>
      </w:r>
    </w:p>
    <w:p>
      <w:pPr>
        <w:numPr>
          <w:ilvl w:val="-1"/>
          <w:numId w:val="10"/>
        </w:numPr>
        <w:spacing w:after="400" w:line="400" w:lineRule="atLeast"/>
      </w:pPr>
      <w:r>
        <w:rPr>
          <w:b w:val="true"/>
        </w:rPr>
        <w:t>维护主导地位：</w:t>
      </w:r>
      <w:r>
        <w:t xml:space="preserve"> 平台作为强势方，通常不屑于或不必对每一个与其相关的传闻都做出回应。保持沉默，本身就是一种权力和地位的体现。</w:t>
      </w:r>
    </w:p>
    <w:p>
      <w:pPr>
        <w:numPr>
          <w:ilvl w:val="-1"/>
          <w:numId w:val="10"/>
        </w:numPr>
        <w:spacing w:after="400" w:line="400" w:lineRule="atLeast"/>
      </w:pPr>
      <w:r>
        <w:rPr>
          <w:b w:val="true"/>
        </w:rPr>
        <w:t>内部流程复杂：</w:t>
      </w:r>
      <w:r>
        <w:t xml:space="preserve"> 涉及艺人合作与薪酬的事务属于高度商业机密，平台内部对此类信息的披露有严格流程。在没有统一口径前，贸然发声风险极高。</w:t>
      </w:r>
    </w:p>
    <w:p>
      <w:pPr>
        <w:spacing w:after="400" w:line="400" w:lineRule="atLeast"/>
      </w:pPr>
      <w:r>
        <w:t>平台的沉默与蒲熠星的主动澄清，共同构成了此次舆论事件的博弈格局。蒲熠星通过积极发声抢占了舆论的定义权和道德高地，而平台的沉默则使其避免了被动卷入争议，保留了未来合作的灵活性。</w:t>
      </w:r>
    </w:p>
    <w:p>
      <w:pPr>
        <w:spacing w:after="400" w:line="400" w:lineRule="atLeast"/>
      </w:pPr>
      <w:r>
        <w:rPr>
          <w:b w:val="true"/>
          <w:sz w:val="26"/>
        </w:rPr>
        <w:t xml:space="preserve">1.4 舆情多维度解析：粉丝、路人与行业观察者的视角</w:t>
      </w:r>
    </w:p>
    <w:p>
      <w:pPr>
        <w:spacing w:after="400" w:line="400" w:lineRule="atLeast"/>
      </w:pPr>
      <w:r>
        <w:t>此次事件引发了不同圈层的广泛讨论，形成了多维度的舆情景观：</w:t>
      </w:r>
    </w:p>
    <w:p>
      <w:pPr>
        <w:numPr>
          <w:ilvl w:val="-1"/>
          <w:numId w:val="8"/>
        </w:numPr>
        <w:spacing w:after="400" w:line="400" w:lineRule="atLeast"/>
      </w:pPr>
      <w:r>
        <w:rPr>
          <w:b w:val="true"/>
        </w:rPr>
        <w:t>粉丝群体：</w:t>
      </w:r>
      <w:r>
        <w:t xml:space="preserve"> 粉丝是蒲熠星最坚定的支持者。他们普遍认为这是恶意造谣，是对蒲熠星的污名化攻击。他们积极参与澄清、控评，并对蒲熠星的回应给予了高度评价，认为其处理方式“体面”、“有格局”。粉丝舆论的核心诉求是保护偶像声誉，打击造谣者。</w:t>
      </w:r>
    </w:p>
    <w:p>
      <w:pPr>
        <w:numPr>
          <w:ilvl w:val="-1"/>
          <w:numId w:val="8"/>
        </w:numPr>
        <w:spacing w:after="400" w:line="400" w:lineRule="atLeast"/>
      </w:pPr>
      <w:r>
        <w:rPr>
          <w:b w:val="true"/>
        </w:rPr>
        <w:t>普通网民（路人）：</w:t>
      </w:r>
      <w:r>
        <w:t xml:space="preserve"> 路人盘的观点则更为复杂和分化。一部分人认可蒲熠星的能力，认为凭借其在节目中的贡献和影响力，要求合理的报酬无可厚非，支持他争取自身权益。另一部分人则对艺人薪酬问题较为敏感，认为即便是“六位数”也远超普通人收入，对行业生态表示担忧。还有一部分人持中立观望态度，认为这纯属商业行为，外界无需过度解读 [[23]]。</w:t>
      </w:r>
    </w:p>
    <w:p>
      <w:pPr>
        <w:numPr>
          <w:ilvl w:val="-1"/>
          <w:numId w:val="8"/>
        </w:numPr>
        <w:spacing w:after="400" w:line="400" w:lineRule="atLeast"/>
      </w:pPr>
      <w:r>
        <w:rPr>
          <w:b w:val="true"/>
        </w:rPr>
        <w:t>行业观察者：</w:t>
      </w:r>
      <w:r>
        <w:t xml:space="preserve"> 行业内的分析则更侧重于事件背后的结构性问题。有观点认为，此事凸显了“个体户”艺人与大平台之间议价权的巨大差异 [[24]][[25]]。虽然蒲熠星凭借个人品牌和粉丝基础获得了一定的议价能力，但面对平台，他仍然处于相对弱势的地位。平台的沉默和市场的传闻，本身就是一种施压手段。此外，该事件也被视为行业进入调整期，平台对成本控制日益严格的缩影。</w:t>
      </w:r>
    </w:p>
    <w:p>
      <w:pPr>
        <w:spacing w:after="400" w:line="400" w:lineRule="atLeast"/>
      </w:pPr>
      <w:r>
        <w:t xml:space="preserve">最终，由于缺乏实证支持“封杀”传言，且蒲熠星后续的事业发展（如新专辑发布、巡演等）并未受到实质性影响 [[26]]这场风波逐渐平息。然而，它作为一个重要的观察样本，深刻揭示了个体创作者与平台之间复杂、微妙且充满张力的权力关系。</w:t>
      </w:r>
    </w:p>
    <w:p>
      <w:pPr>
        <w:spacing w:after="400" w:line="400" w:lineRule="atLeast"/>
      </w:pPr>
      <w:r>
        <w:rPr>
          <w:b w:val="true"/>
          <w:sz w:val="30"/>
        </w:rPr>
        <w:t>第二部分：2026年知识类博主内容合规困境的宏观环境与挑战</w:t>
      </w:r>
    </w:p>
    <w:p>
      <w:pPr>
        <w:spacing w:after="400" w:line="400" w:lineRule="atLeast"/>
      </w:pPr>
      <w:r>
        <w:t>如果说蒲熠星2025年的事件是一场关于“价格”的商业博弈，那么进入2026年，摆在广大知识类博主面前的，则是一场关于“内容”的合规大考。监管的精细化、平台的强治理以及新技术的冲击，共同构成了一个前所未有的复杂环境。</w:t>
      </w:r>
    </w:p>
    <w:p>
      <w:pPr>
        <w:spacing w:after="400" w:line="400" w:lineRule="atLeast"/>
      </w:pPr>
      <w:r>
        <w:rPr>
          <w:b w:val="true"/>
          <w:sz w:val="26"/>
        </w:rPr>
        <w:t xml:space="preserve">2.1 监管风暴：从“清朗”行动到AI生成内容新规</w:t>
      </w:r>
    </w:p>
    <w:p>
      <w:pPr>
        <w:spacing w:after="400" w:line="400" w:lineRule="atLeast"/>
      </w:pPr>
      <w:r>
        <w:t>2026年，国家层面的网络内容治理进入了一个新的“精细化合规”时代，政策法规密集出台，对内容创作者提出了更高、更具体的要求。</w:t>
      </w:r>
    </w:p>
    <w:p>
      <w:pPr>
        <w:numPr>
          <w:ilvl w:val="-1"/>
          <w:numId w:val="3"/>
        </w:numPr>
        <w:spacing w:after="400" w:line="400" w:lineRule="atLeast"/>
      </w:pPr>
      <w:r>
        <w:rPr>
          <w:b w:val="true"/>
        </w:rPr>
        <w:t>“清朗·2026”专项行动的持续深化：</w:t>
      </w:r>
      <w:r>
        <w:t xml:space="preserve"> 作为常态化的网络生态治理行动，“清朗”系列行动在2026年持续推进，重点整治虚假信息、网络水军、恶意营销等问题 [[27]]。这意味着，知识类博主若在内容中存在夸大宣传、信息不实或利用矩阵账号进行不当营销，将面临账号被处置的风险 [[28]]。</w:t>
      </w:r>
    </w:p>
    <w:p>
      <w:pPr>
        <w:numPr>
          <w:ilvl w:val="-1"/>
          <w:numId w:val="3"/>
        </w:numPr>
        <w:spacing w:after="400" w:line="400" w:lineRule="atLeast"/>
      </w:pPr>
      <w:r>
        <w:rPr>
          <w:b w:val="true"/>
        </w:rPr>
        <w:t>AI生成内容的强监管时代来临：</w:t>
      </w:r>
      <w:r>
        <w:t xml:space="preserve"> AI技术的滥用成为2026年监管的重中之重。多项法规的落地，为AI生成内容戴上了“紧箍咒”：</w:t>
      </w:r>
    </w:p>
    <w:p>
      <w:pPr>
        <w:numPr>
          <w:ilvl w:val="-1"/>
          <w:numId w:val="14"/>
        </w:numPr>
        <w:spacing w:after="400" w:line="400" w:lineRule="atLeast"/>
      </w:pPr>
      <w:r>
        <w:rPr>
          <w:b w:val="true"/>
        </w:rPr>
        <w:t>版权与授权：</w:t>
      </w:r>
      <w:r>
        <w:t xml:space="preserve"> 国家版权局2026年3月发布的新规，明确要求AI模型训练需获得授权，并对恶意侵权行为处以高额罚款 [[29]]。这直接影响到依赖AI进行内容整合、二次创作的知识类博主，版权合规成为不可逾越的红线。</w:t>
      </w:r>
    </w:p>
    <w:p>
      <w:pPr>
        <w:numPr>
          <w:ilvl w:val="-1"/>
          <w:numId w:val="14"/>
        </w:numPr>
        <w:spacing w:after="400" w:line="400" w:lineRule="atLeast"/>
      </w:pPr>
      <w:r>
        <w:rPr>
          <w:b w:val="true"/>
        </w:rPr>
        <w:t>强制标识与溯源：</w:t>
      </w:r>
      <w:r>
        <w:t xml:space="preserve"> 《人工智能生成内容安全管理办法 (升级版)》和强制执行的《人工智能 生成合成内容标识方法》国标，要求所有AI生成内容必须进行显著标识 [[30]]。知识类博主使用AI辅助写作、生成图片或视频，必须明确告知用户，否则即为违规。</w:t>
      </w:r>
    </w:p>
    <w:p>
      <w:pPr>
        <w:numPr>
          <w:ilvl w:val="-1"/>
          <w:numId w:val="14"/>
        </w:numPr>
        <w:spacing w:after="400" w:line="400" w:lineRule="atLeast"/>
      </w:pPr>
      <w:r>
        <w:rPr>
          <w:b w:val="true"/>
        </w:rPr>
        <w:t>实质性安全审查：</w:t>
      </w:r>
      <w:r>
        <w:t xml:space="preserve"> 2026年4月实施的《生成式人工智能服务备案管理细则(修订版)》，加强了对训练数据来源的实质安全审查 [[31]]。这倒逼内容平台加强对博主发布内容的审核，尤其是那些可能由未经安全审查的AI模型生成的内容。</w:t>
      </w:r>
    </w:p>
    <w:p>
      <w:pPr>
        <w:numPr>
          <w:ilvl w:val="-1"/>
          <w:numId w:val="3"/>
        </w:numPr>
        <w:spacing w:after="400" w:line="400" w:lineRule="atLeast"/>
      </w:pPr>
      <w:r>
        <w:rPr>
          <w:b w:val="true"/>
        </w:rPr>
        <w:t>未成年人保护升级：</w:t>
      </w:r>
      <w:r>
        <w:t xml:space="preserve"> 2026年3月1日实施的新规，对可能危害未成年人的网络内容进行分类管理，要求生产者和提供者采取预防措施 [[32]]。对于科普、教育等领域的知识类博主，其内容是否对未成年人适宜，成为一个新的合规考量点。</w:t>
      </w:r>
    </w:p>
    <w:p>
      <w:pPr>
        <w:spacing w:after="400" w:line="400" w:lineRule="atLeast"/>
      </w:pPr>
      <w:r>
        <w:rPr>
          <w:b w:val="true"/>
          <w:sz w:val="26"/>
        </w:rPr>
        <w:t xml:space="preserve">2.2 平台规则的“准法律”化与合规成本的急剧上升</w:t>
      </w:r>
    </w:p>
    <w:p>
      <w:pPr>
        <w:spacing w:after="400" w:line="400" w:lineRule="atLeast"/>
      </w:pPr>
      <w:r>
        <w:t>在国家监管政策的指导下，各大内容平台纷纷在2026年升级了自身的社区规范和治理规则，呈现出“准法律化”的特征——即平台规则的约束力越来越强，违规成本越来越高。</w:t>
      </w:r>
    </w:p>
    <w:p>
      <w:pPr>
        <w:numPr>
          <w:ilvl w:val="-1"/>
          <w:numId w:val="7"/>
        </w:numPr>
        <w:spacing w:after="400" w:line="400" w:lineRule="atLeast"/>
      </w:pPr>
      <w:r>
        <w:rPr>
          <w:b w:val="true"/>
        </w:rPr>
        <w:t>平台治理全面升级：</w:t>
      </w:r>
      <w:r>
        <w:t xml:space="preserve"> 以小红书、小绿书（代指某些新兴内容平台）为代表的平台，在2026年发布了新规，对内容真实性、合规性采取“零容忍”态度 [[33]][[34]][[35]]。虚假营销、AI滥用、内容造假等行为，处罚措施从限流、降权，到直接封禁账号，力度空前 [[36]][[37]][[38]]。</w:t>
      </w:r>
    </w:p>
    <w:p>
      <w:pPr>
        <w:numPr>
          <w:ilvl w:val="-1"/>
          <w:numId w:val="7"/>
        </w:numPr>
        <w:spacing w:after="400" w:line="400" w:lineRule="atLeast"/>
      </w:pPr>
      <w:r>
        <w:rPr>
          <w:b w:val="true"/>
        </w:rPr>
        <w:t>合规从“可选项”变为“必需品”：</w:t>
      </w:r>
      <w:r>
        <w:t xml:space="preserve"> 尤其在知识付费领域，2026年被视为“标准化合规元年” [[39]]。平台对于课程内容、宣传话术、讲师资质的审核日益严格，过去那种依靠夸张承诺、贩卖焦虑的“野路子”营销方式被彻底堵死。合规不再是锦上添花，而是生死存亡的底线 [[40]]。</w:t>
      </w:r>
    </w:p>
    <w:p>
      <w:pPr>
        <w:numPr>
          <w:ilvl w:val="-1"/>
          <w:numId w:val="7"/>
        </w:numPr>
        <w:spacing w:after="400" w:line="400" w:lineRule="atLeast"/>
      </w:pPr>
      <w:r>
        <w:rPr>
          <w:b w:val="true"/>
        </w:rPr>
        <w:t>规则的复杂性与不透明性：</w:t>
      </w:r>
      <w:r>
        <w:t xml:space="preserve"> 尽管平台规则趋严，但其具体执行标准往往不透明，且更新频繁 [[41]][[42]]。这给博主带来了巨大的不确定性，他们可能在不知情的情况下就触碰了平台的“隐藏红线”。有博主感叹，现在做内容不仅要懂创作，更要成为“平台规则研究专家”。</w:t>
      </w:r>
    </w:p>
    <w:p>
      <w:pPr>
        <w:numPr>
          <w:ilvl w:val="-1"/>
          <w:numId w:val="7"/>
        </w:numPr>
        <w:spacing w:after="400" w:line="400" w:lineRule="atLeast"/>
      </w:pPr>
      <w:r>
        <w:rPr>
          <w:b w:val="true"/>
        </w:rPr>
        <w:t>一次违规严处，三次违规出局：</w:t>
      </w:r>
      <w:r>
        <w:t xml:space="preserve"> 在直播等领域，平台甚至推出了类似“三振出局”的严厉规则，一次严重违规就可能导致账号功能永久受限，多次违规则直接清退，甚至可能被移交监管部门 [[43]]。</w:t>
      </w:r>
    </w:p>
    <w:p>
      <w:pPr>
        <w:spacing w:after="400" w:line="400" w:lineRule="atLeast"/>
      </w:pPr>
      <w:r>
        <w:rPr>
          <w:b w:val="true"/>
          <w:sz w:val="26"/>
        </w:rPr>
        <w:t xml:space="preserve">2.3 知识类博主面临的具体合规风险点</w:t>
      </w:r>
    </w:p>
    <w:p>
      <w:pPr>
        <w:spacing w:after="400" w:line="400" w:lineRule="atLeast"/>
      </w:pPr>
      <w:r>
        <w:t>在宏观监管和平台规则的双重压力下，2026年的知识类博主面临着一系列具体的、难以回避的合规风险：</w:t>
      </w:r>
    </w:p>
    <w:p>
      <w:pPr>
        <w:numPr>
          <w:ilvl w:val="-1"/>
          <w:numId w:val="5"/>
        </w:numPr>
        <w:spacing w:after="400" w:line="400" w:lineRule="atLeast"/>
      </w:pPr>
      <w:r>
        <w:rPr>
          <w:b w:val="true"/>
        </w:rPr>
        <w:t>内容专业性与资质认证的“硬门槛”：</w:t>
      </w:r>
      <w:r>
        <w:t xml:space="preserve"> 这是对专业领域知识博主最直接的冲击。尤其在金融、医疗、法律等领域，平台强制要求“持证上岗” [[44]][[45]]。例如，分享金融知识的博主，必须在显著位置标注自己的执业资质，禁止提供具体的投资建议（如荐股），禁止使用“稳赚不赔”等绝对性表述 [[46]]。无资质的博主，其内容不仅会被限流，还可能因“非法经营”而面临法律风险 [[47]]。</w:t>
      </w:r>
    </w:p>
    <w:p>
      <w:pPr>
        <w:numPr>
          <w:ilvl w:val="-1"/>
          <w:numId w:val="5"/>
        </w:numPr>
        <w:spacing w:after="400" w:line="400" w:lineRule="atLeast"/>
      </w:pPr>
      <w:r>
        <w:rPr>
          <w:b w:val="true"/>
        </w:rPr>
        <w:t>AI辅助创作的“双刃剑”：效率与风险并存：</w:t>
      </w:r>
      <w:r>
        <w:t xml:space="preserve"> AI工具极大地提升了知识类博主的内容生产效率，但也带来了新的合规风险。平台明确区分“AI辅助创作”与“AI违规滥用” [[48]]。后者包括利用AI生成大量同质化、低质量的“洗稿”内容，或生成虚假、侵权、违法信息，这些都是平台严厉打击的对象 [[49]][[50]]。如何在使用AI提升效率的同时，确保内容的原创性、真实性和合规性，成为一大难题。</w:t>
      </w:r>
    </w:p>
    <w:p>
      <w:pPr>
        <w:numPr>
          <w:ilvl w:val="-1"/>
          <w:numId w:val="5"/>
        </w:numPr>
        <w:spacing w:after="400" w:line="400" w:lineRule="atLeast"/>
      </w:pPr>
      <w:r>
        <w:rPr>
          <w:b w:val="true"/>
        </w:rPr>
        <w:t>内容真实性与商业化变现的边界模糊：</w:t>
      </w:r>
      <w:r>
        <w:t xml:space="preserve"> 知识类博主的核心资产是其公信力。然而，在商业化变现的压力下，很多博主会进行商业推广。2026年的趋势是，平台和监管机构要求对商业内容进行更明确的标注 [[51]]。“好物分享”与“广告植入”的界限必须清晰。任何形式的虚假宣传、夸大功效（如牙膏行业的处罚案例所示 [[52]]，都可能导致博主信誉扫地并受到平台处罚。</w:t>
      </w:r>
    </w:p>
    <w:p>
      <w:pPr>
        <w:numPr>
          <w:ilvl w:val="-1"/>
          <w:numId w:val="5"/>
        </w:numPr>
        <w:spacing w:after="400" w:line="400" w:lineRule="atLeast"/>
      </w:pPr>
      <w:r>
        <w:rPr>
          <w:b w:val="true"/>
        </w:rPr>
        <w:t>言论边界的持续收紧与“敏感区”的扩大：</w:t>
      </w:r>
      <w:r>
        <w:t xml:space="preserve"> 知识的传播往往伴随着观点的表达，但言论的边界在2026年变得更加难以把握。对于社会热点事件的评论、对历史问题的解读、对公共政策的探讨，都可能触及不可预测的“敏感区”。蒲熠星在2025年8月也曾因一则文案引发争议，涉及对敏感社会事件的言论边界问题 [[53]][[54]][[55]]。这种风险使得许多知识类博主选择“自我审查”，回避深度和批判性内容，转向更安全、但可能也更肤浅的知识科普，这在长远来看不利于知识传播的质量。有观点甚至指出，平台出于商业利益和用户留存的考虑，可能会限制那些“过于深刻”、“教会傻子”的内容 [[56]]。</w:t>
      </w:r>
    </w:p>
    <w:p>
      <w:pPr>
        <w:spacing w:after="400" w:line="400" w:lineRule="atLeast"/>
      </w:pPr>
      <w:r>
        <w:rPr>
          <w:b w:val="true"/>
          <w:sz w:val="30"/>
        </w:rPr>
        <w:t>第三部分：关联性深度剖析——从商业博弈到内容枷锁的演进</w:t>
      </w:r>
    </w:p>
    <w:p>
      <w:pPr>
        <w:spacing w:after="400" w:line="400" w:lineRule="atLeast"/>
      </w:pPr>
      <w:r>
        <w:t>初看之下，蒲熠星2025年的“通告费”风波与2026年知识类博主的“内容合规”困境分属不同范畴：前者是商业谈判，后者是内容治理。然而，通过深层分析，我们可以发现两者共享同一个底层逻辑——</w:t>
      </w:r>
      <w:r>
        <w:rPr>
          <w:b w:val="true"/>
        </w:rPr>
        <w:t>在平台作为绝对主导力量的生态中，个体创作者的生存空间与自主权正受到系统性的挤压。</w:t>
      </w:r>
      <w:r>
        <w:t xml:space="preserve"> 蒲熠星事件是这一逻辑在商业层面的预演，而合规困境则是其在内容层面的全面展开。</w:t>
      </w:r>
    </w:p>
    <w:p>
      <w:pPr>
        <w:spacing w:after="400" w:line="400" w:lineRule="atLeast"/>
      </w:pPr>
      <w:r>
        <w:rPr>
          <w:b w:val="true"/>
          <w:sz w:val="26"/>
        </w:rPr>
        <w:t xml:space="preserve">3.1 权力天平的倾斜：蒲熠星事件揭示的平台绝对主导权</w:t>
      </w:r>
    </w:p>
    <w:p>
      <w:pPr>
        <w:spacing w:after="400" w:line="400" w:lineRule="atLeast"/>
      </w:pPr>
      <w:r>
        <w:t>蒲熠星事件最核心的启示，是揭示了平台与创作者之间严重不对等的权力关系。尽管蒲熠星已是头部创作者，拥有相当的议价能力，但在传闻面前，他依然需要小心翼翼地发布声明、澄清立场，甚至不惜亮出“股东”身份来“自证清白”。而平台方则可以全程保持沉默，静观其变。</w:t>
      </w:r>
    </w:p>
    <w:p>
      <w:pPr>
        <w:spacing w:after="400" w:line="400" w:lineRule="atLeast"/>
      </w:pPr>
      <w:r>
        <w:t>这种权力不对等体现在：</w:t>
      </w:r>
    </w:p>
    <w:p>
      <w:pPr>
        <w:numPr>
          <w:ilvl w:val="-1"/>
          <w:numId w:val="6"/>
        </w:numPr>
        <w:spacing w:after="400" w:line="400" w:lineRule="atLeast"/>
      </w:pPr>
      <w:r>
        <w:rPr>
          <w:b w:val="true"/>
        </w:rPr>
        <w:t>信息定义权：</w:t>
      </w:r>
      <w:r>
        <w:t xml:space="preserve"> 平台内部信息的泄露，成为了引发舆论风暴的源头。平台对信息的掌控力，使其能够间接影响甚至塑造关于创作者的公众舆论。</w:t>
      </w:r>
    </w:p>
    <w:p>
      <w:pPr>
        <w:numPr>
          <w:ilvl w:val="-1"/>
          <w:numId w:val="6"/>
        </w:numPr>
        <w:spacing w:after="400" w:line="400" w:lineRule="atLeast"/>
      </w:pPr>
      <w:r>
        <w:rPr>
          <w:b w:val="true"/>
        </w:rPr>
        <w:t>资源分配权：</w:t>
      </w:r>
      <w:r>
        <w:t xml:space="preserve"> 所谓的“封杀”传闻，其威慑力正来源于平台掌握着流量、曝光、工作机会等创作者赖以生存的核心资源。平台无需真正“封杀”，仅仅是“冷处理”的暗示，就足以对创作者构成巨大压力。</w:t>
      </w:r>
    </w:p>
    <w:p>
      <w:pPr>
        <w:numPr>
          <w:ilvl w:val="-1"/>
          <w:numId w:val="6"/>
        </w:numPr>
        <w:spacing w:after="400" w:line="400" w:lineRule="atLeast"/>
      </w:pPr>
      <w:r>
        <w:rPr>
          <w:b w:val="true"/>
        </w:rPr>
        <w:t>规则制定权：</w:t>
      </w:r>
      <w:r>
        <w:t xml:space="preserve"> 合作的规则、薪酬的标准，最终的决定权仍在平台手中。创作者的议价，更像是在平台划定的框架内进行有限的博弈。</w:t>
      </w:r>
    </w:p>
    <w:p>
      <w:pPr>
        <w:spacing w:after="400" w:line="400" w:lineRule="atLeast"/>
      </w:pPr>
      <w:r>
        <w:t>这起事件清晰地表明，无论创作者的个人品牌多么响亮，其命运依然在很大程度上系于平台之手。平台的权力不仅体现在商业合同的条款上，更弥散在整个生态的话语体系和资源分配机制中。</w:t>
      </w:r>
    </w:p>
    <w:p>
      <w:pPr>
        <w:spacing w:after="400" w:line="400" w:lineRule="atLeast"/>
      </w:pPr>
      <w:r>
        <w:rPr>
          <w:b w:val="true"/>
          <w:sz w:val="26"/>
        </w:rPr>
        <w:t xml:space="preserve">3.2 从“议价权”到“话语权”：平台控制逻辑的一体两面</w:t>
      </w:r>
    </w:p>
    <w:p>
      <w:pPr>
        <w:spacing w:after="400" w:line="400" w:lineRule="atLeast"/>
      </w:pPr>
      <w:r>
        <w:t>如果说蒲熠星事件挑战的是创作者的</w:t>
      </w:r>
      <w:r>
        <w:rPr>
          <w:b w:val="true"/>
        </w:rPr>
        <w:t>商业议价权</w:t>
      </w:r>
      <w:r>
        <w:t>，那么2026年的合规困境，则直接挑战了创作者的</w:t>
      </w:r>
      <w:r>
        <w:rPr>
          <w:b w:val="true"/>
        </w:rPr>
        <w:t>内容话语权</w:t>
      </w:r>
      <w:r>
        <w:t>。这两者看似不同，实则是平台控制逻辑的一体两面。</w:t>
      </w:r>
    </w:p>
    <w:p>
      <w:pPr>
        <w:numPr>
          <w:ilvl w:val="-1"/>
          <w:numId w:val="13"/>
        </w:numPr>
        <w:spacing w:after="400" w:line="400" w:lineRule="atLeast"/>
      </w:pPr>
      <w:r>
        <w:rPr>
          <w:b w:val="true"/>
        </w:rPr>
        <w:t>控制的客体不同：</w:t>
      </w:r>
      <w:r>
        <w:t xml:space="preserve"> 前者控制的是创作者的“价格”，后者控制的是创作者的“产品”（即内容）。</w:t>
      </w:r>
    </w:p>
    <w:p>
      <w:pPr>
        <w:numPr>
          <w:ilvl w:val="-1"/>
          <w:numId w:val="13"/>
        </w:numPr>
        <w:spacing w:after="400" w:line="400" w:lineRule="atLeast"/>
      </w:pPr>
      <w:r>
        <w:rPr>
          <w:b w:val="true"/>
        </w:rPr>
        <w:t>控制的手段相似：</w:t>
      </w:r>
      <w:r>
        <w:t xml:space="preserve"> 都是通过制定和执行一套复杂的、不完全透明的规则体系来实现。商业合作有平台的标准合同和预算限制，内容发布则有社区公约和审核标准。</w:t>
      </w:r>
    </w:p>
    <w:p>
      <w:pPr>
        <w:numPr>
          <w:ilvl w:val="-1"/>
          <w:numId w:val="13"/>
        </w:numPr>
        <w:spacing w:after="400" w:line="400" w:lineRule="atLeast"/>
      </w:pPr>
      <w:r>
        <w:rPr>
          <w:b w:val="true"/>
        </w:rPr>
        <w:t>控制的结果一致：</w:t>
      </w:r>
      <w:r>
        <w:t xml:space="preserve"> 都是为了将创作者的行为纳入平台所期望的轨道，以服务于平台的整体商业利益、安全稳定和长期发展。</w:t>
      </w:r>
    </w:p>
    <w:p>
      <w:pPr>
        <w:spacing w:after="400" w:line="400" w:lineRule="atLeast"/>
      </w:pPr>
      <w:r>
        <w:t>平台要求创作者在商业上“听话”（接受合理的报价），也要求他们在内容上“守规矩”（符合合规要求）。当创作者在商业上试图挑战平台框架时（如蒲熠星的议价风波），可能会面临合作机会的减少；当创作者在内容上越过平台红线时，则会面临流量的限制甚至账号的封禁。本质上，这都是平台利用其主导地位对生态参与者进行管理和约束的体现。</w:t>
      </w:r>
    </w:p>
    <w:p>
      <w:pPr>
        <w:spacing w:after="400" w:line="400" w:lineRule="atLeast"/>
      </w:pPr>
      <w:r>
        <w:rPr>
          <w:b w:val="true"/>
          <w:sz w:val="26"/>
        </w:rPr>
        <w:t xml:space="preserve">3.3 蒲熠星事件的“预警”效应：对2026年创作者生态的警示</w:t>
      </w:r>
    </w:p>
    <w:p>
      <w:pPr>
        <w:spacing w:after="400" w:line="400" w:lineRule="atLeast"/>
      </w:pPr>
      <w:r>
        <w:t>蒲熠星事件如同一声警钟，提前为2026年的创作者们揭示了他们所处的真实生态位。它让许多知识类博主清醒地认识到：</w:t>
      </w:r>
    </w:p>
    <w:p>
      <w:pPr>
        <w:numPr>
          <w:ilvl w:val="-1"/>
          <w:numId w:val="4"/>
        </w:numPr>
        <w:spacing w:after="400" w:line="400" w:lineRule="atLeast"/>
      </w:pPr>
      <w:r>
        <w:rPr>
          <w:b w:val="true"/>
        </w:rPr>
        <w:t>对平台的依赖是脆弱的：</w:t>
      </w:r>
      <w:r>
        <w:t xml:space="preserve"> 将所有事业根基建立在单一平台上，风险极高。平台的政策一变，个人的努力可能付之东流。这促使更多博主开始思考多平台布局、建立私域流量、打造个人品牌IP的重要性。</w:t>
      </w:r>
    </w:p>
    <w:p>
      <w:pPr>
        <w:numPr>
          <w:ilvl w:val="-1"/>
          <w:numId w:val="4"/>
        </w:numPr>
        <w:spacing w:after="400" w:line="400" w:lineRule="atLeast"/>
      </w:pPr>
      <w:r>
        <w:rPr>
          <w:b w:val="true"/>
        </w:rPr>
        <w:t>与平台的博弈需要智慧：</w:t>
      </w:r>
      <w:r>
        <w:t xml:space="preserve"> 硬碰硬通常不是最佳选择。蒲熠星的回应策略表明，在承认平台主导地位的前提下，通过专业、理性和创新的方式维护自身权益，是更为现实的路径。</w:t>
      </w:r>
    </w:p>
    <w:p>
      <w:pPr>
        <w:numPr>
          <w:ilvl w:val="-1"/>
          <w:numId w:val="4"/>
        </w:numPr>
        <w:spacing w:after="400" w:line="400" w:lineRule="atLeast"/>
      </w:pPr>
      <w:r>
        <w:rPr>
          <w:b w:val="true"/>
        </w:rPr>
        <w:t>风险是多维度的：</w:t>
      </w:r>
      <w:r>
        <w:t xml:space="preserve"> 风险不仅来自于内容本身是否违规，也可能来自于商业合作中的摩擦、外界的恶意造谣等。这要求创作者具备更全面的风险管理意识，包括公关、法务和财务规划能力。</w:t>
      </w:r>
    </w:p>
    <w:p>
      <w:pPr>
        <w:spacing w:after="400" w:line="400" w:lineRule="atLeast"/>
      </w:pPr>
      <w:r>
        <w:t>因此，蒲熠星事件实际上为2026年面临合规困境的知识类博主进行了一场压力测试和风险教育。它所引发的关于创作者与平台关系的广泛讨论，为今天我们理解博主们的焦虑和挣扎提供了重要的社会心理背景。</w:t>
      </w:r>
    </w:p>
    <w:p>
      <w:pPr>
        <w:spacing w:after="400" w:line="400" w:lineRule="atLeast"/>
      </w:pPr>
      <w:r>
        <w:rPr>
          <w:b w:val="true"/>
          <w:sz w:val="26"/>
        </w:rPr>
        <w:t xml:space="preserve">3.4 知识类博主的双重困境：商业价值与合规风险的夹缝求生</w:t>
      </w:r>
    </w:p>
    <w:p>
      <w:pPr>
        <w:spacing w:after="400" w:line="400" w:lineRule="atLeast"/>
      </w:pPr>
      <w:r>
        <w:t>综合以上分析，我们可以看到2026年知识类博主正身陷一种深刻的双重困境。</w:t>
      </w:r>
    </w:p>
    <w:p>
      <w:pPr>
        <w:spacing w:after="400" w:line="400" w:lineRule="atLeast"/>
      </w:pPr>
      <w:r>
        <w:t>一方面，他们必须在平台的商业逻辑中证明自己的</w:t>
      </w:r>
      <w:r>
        <w:rPr>
          <w:b w:val="true"/>
        </w:rPr>
        <w:t>价值</w:t>
      </w:r>
      <w:r>
        <w:t>。这意味着他们需要生产出能吸引流量、提升用户粘性、具备商业变现潜力的内容。他们需要像蒲熠星一样，不断提升自己的专业能力和市场价值，才能在与平台的合作中争取到更多的主动权和更好的回报。</w:t>
      </w:r>
    </w:p>
    <w:p>
      <w:pPr>
        <w:spacing w:after="400" w:line="400" w:lineRule="atLeast"/>
      </w:pPr>
      <w:r>
        <w:t>另一方面，他们又必须在平台和监管的合规框架下规避</w:t>
      </w:r>
      <w:r>
        <w:rPr>
          <w:b w:val="true"/>
        </w:rPr>
        <w:t>风险</w:t>
      </w:r>
      <w:r>
        <w:t>。这意味着他们的内容生产必须小心翼翼，时刻留意资质、版权、AI使用、言论边界等无数条红线。这种“戴着镣铐跳舞”的状态，极大地消耗了他们的创作精力和创新活力。</w:t>
      </w:r>
    </w:p>
    <w:p>
      <w:pPr>
        <w:spacing w:after="400" w:line="400" w:lineRule="atLeast"/>
      </w:pPr>
      <w:r>
        <w:rPr>
          <w:b w:val="true"/>
        </w:rPr>
        <w:t>商业价值的实现依赖于平台的流量分发，而合规风险的控制则受制于平台的规则审核。</w:t>
      </w:r>
      <w:r>
        <w:t xml:space="preserve"> 创作者被夹在这两者之间，动辄得咎。这种结构性的矛盾，正是从蒲熠星的商业博弈事件到今天普遍的内容合规困境，贯穿始终的核心命题。</w:t>
      </w:r>
    </w:p>
    <w:p>
      <w:pPr>
        <w:spacing w:after="400" w:line="400" w:lineRule="atLeast"/>
      </w:pPr>
      <w:r>
        <w:rPr>
          <w:b w:val="true"/>
          <w:sz w:val="30"/>
        </w:rPr>
        <w:t>第四部分：结论与展望</w:t>
      </w:r>
    </w:p>
    <w:p>
      <w:pPr>
        <w:spacing w:after="400" w:line="400" w:lineRule="atLeast"/>
      </w:pPr>
      <w:r>
        <w:rPr>
          <w:b w:val="true"/>
        </w:rPr>
        <w:t xml:space="preserve">4.1 结论</w:t>
      </w:r>
    </w:p>
    <w:p>
      <w:pPr>
        <w:spacing w:after="400" w:line="400" w:lineRule="atLeast"/>
      </w:pPr>
      <w:r>
        <w:t>本报告通过对2025年蒲熠星“平台封杀”传闻的回溯分析，以及对2026年知识类博主内容合规困境的系统梳理，得出以下核心结论：</w:t>
      </w:r>
    </w:p>
    <w:p>
      <w:pPr>
        <w:numPr>
          <w:ilvl w:val="0"/>
          <w:numId w:val="11"/>
        </w:numPr>
        <w:spacing w:after="400" w:line="400" w:lineRule="atLeast"/>
      </w:pPr>
      <w:r>
        <w:rPr>
          <w:b w:val="true"/>
        </w:rPr>
        <w:t>事件定性：</w:t>
      </w:r>
      <w:r>
        <w:t xml:space="preserve"> 蒲熠星事件本质上是一场围绕商业利益的公关博弈，而非内容合规事件。其本人的高明应对成功化解了危机，但事件本身暴露了平台生态中个体创作者与平台之间的巨大权力差距。</w:t>
      </w:r>
    </w:p>
    <w:p>
      <w:pPr>
        <w:numPr>
          <w:ilvl w:val="0"/>
          <w:numId w:val="11"/>
        </w:numPr>
        <w:spacing w:after="400" w:line="400" w:lineRule="atLeast"/>
      </w:pPr>
      <w:r>
        <w:rPr>
          <w:b w:val="true"/>
        </w:rPr>
        <w:t>环境变迁：</w:t>
      </w:r>
      <w:r>
        <w:t xml:space="preserve"> 2026年的内容生态进入了“强监管”和“强合规”的新阶段。国家政策的精细化、平台规则的“准法律”化以及AI技术的普及，共同为知识类博主设置了前所未有的复杂合规挑战。</w:t>
      </w:r>
    </w:p>
    <w:p>
      <w:pPr>
        <w:numPr>
          <w:ilvl w:val="0"/>
          <w:numId w:val="11"/>
        </w:numPr>
        <w:spacing w:after="400" w:line="400" w:lineRule="atLeast"/>
      </w:pPr>
      <w:r>
        <w:rPr>
          <w:b w:val="true"/>
        </w:rPr>
        <w:t>内在关联：</w:t>
      </w:r>
      <w:r>
        <w:t xml:space="preserve"> 蒲熠星事件是平台权力在商业领域的投射，而知识类博主的合规困境则是平台权力在内容治理领域的延伸。两者共同指向了平台作为生态主导者，对创作者从商业到内容的全方位约束，揭示了创作者在当前平台经济模式下的结构性脆弱处境。</w:t>
      </w:r>
    </w:p>
    <w:p>
      <w:pPr>
        <w:spacing w:after="400" w:line="400" w:lineRule="atLeast"/>
      </w:pPr>
      <w:r>
        <w:rPr>
          <w:b w:val="true"/>
        </w:rPr>
        <w:t xml:space="preserve">4.2 对创作者的建议</w:t>
      </w:r>
    </w:p>
    <w:p>
      <w:pPr>
        <w:spacing w:after="400" w:line="400" w:lineRule="atLeast"/>
      </w:pPr>
      <w:r>
        <w:t>面对日益复杂的生态环境，知识类博主需要从“创作者”向“经营者”转型，构建更具韧性的个人事业：</w:t>
      </w:r>
    </w:p>
    <w:p>
      <w:pPr>
        <w:numPr>
          <w:ilvl w:val="-1"/>
          <w:numId w:val="9"/>
        </w:numPr>
        <w:spacing w:after="400" w:line="400" w:lineRule="atLeast"/>
      </w:pPr>
      <w:r>
        <w:rPr>
          <w:b w:val="true"/>
        </w:rPr>
        <w:t>专业立身，合规为本：</w:t>
      </w:r>
      <w:r>
        <w:t xml:space="preserve"> 将内容质量和专业深度作为安身立命之本，同时投入足够精力学习和理解平台规则与国家法规，将合规意识内化到内容生产的全流程中。</w:t>
      </w:r>
    </w:p>
    <w:p>
      <w:pPr>
        <w:numPr>
          <w:ilvl w:val="-1"/>
          <w:numId w:val="9"/>
        </w:numPr>
        <w:spacing w:after="400" w:line="400" w:lineRule="atLeast"/>
      </w:pPr>
      <w:r>
        <w:rPr>
          <w:b w:val="true"/>
        </w:rPr>
        <w:t>多元布局，降低依赖：</w:t>
      </w:r>
      <w:r>
        <w:t xml:space="preserve"> 避免将所有鸡蛋放在一个篮子里，积极进行多平台布局，并努力将公域流量向个人网站、知识星球、社群等私域阵地沉淀，构建不完全依赖于单一平台的商业闭环。</w:t>
      </w:r>
    </w:p>
    <w:p>
      <w:pPr>
        <w:numPr>
          <w:ilvl w:val="-1"/>
          <w:numId w:val="9"/>
        </w:numPr>
        <w:spacing w:after="400" w:line="400" w:lineRule="atLeast"/>
      </w:pPr>
      <w:r>
        <w:rPr>
          <w:b w:val="true"/>
        </w:rPr>
        <w:t>拥抱技术，而非被奴役：</w:t>
      </w:r>
      <w:r>
        <w:t xml:space="preserve"> 积极利用AI等新技术提升创作效率，但必须坚守原创和真实的核心，明确标注AI生成内容，并警惕技术滥用带来的版权和合规风险。</w:t>
      </w:r>
    </w:p>
    <w:p>
      <w:pPr>
        <w:numPr>
          <w:ilvl w:val="-1"/>
          <w:numId w:val="9"/>
        </w:numPr>
        <w:spacing w:after="400" w:line="400" w:lineRule="atLeast"/>
      </w:pPr>
      <w:r>
        <w:rPr>
          <w:b w:val="true"/>
        </w:rPr>
        <w:t>提升综合素养：</w:t>
      </w:r>
      <w:r>
        <w:t xml:space="preserve"> 除了内容创作能力，还需培养自己的法务、财务、公关等综合能力，或与专业团队合作，以应对日益复杂的商业和舆论环境。</w:t>
      </w:r>
    </w:p>
    <w:p>
      <w:pPr>
        <w:spacing w:after="400" w:line="400" w:lineRule="atLeast"/>
      </w:pPr>
      <w:r>
        <w:rPr>
          <w:b w:val="true"/>
        </w:rPr>
        <w:t xml:space="preserve">4.3 对平台治理与监管政策的展望</w:t>
      </w:r>
    </w:p>
    <w:p>
      <w:pPr>
        <w:numPr>
          <w:ilvl w:val="-1"/>
          <w:numId w:val="12"/>
        </w:numPr>
        <w:spacing w:after="400" w:line="400" w:lineRule="atLeast"/>
      </w:pPr>
      <w:r>
        <w:rPr>
          <w:b w:val="true"/>
        </w:rPr>
        <w:t>平台治理：</w:t>
      </w:r>
      <w:r>
        <w:t xml:space="preserve"> 未来平台应在强化治理的同时，更加注重规则的透明度、稳定性和可预期性，建立更通畅的创作者沟通与申诉渠道。单纯的强压式管理可能导致创作者“用脚投票”，最终损害平台自身的内容生态。构建一个更公平、更具建设性的创作者伙伴关系，将是平台长期发展的关键。</w:t>
      </w:r>
    </w:p>
    <w:p>
      <w:pPr>
        <w:numPr>
          <w:ilvl w:val="-1"/>
          <w:numId w:val="12"/>
        </w:numPr>
        <w:spacing w:after="400" w:line="400" w:lineRule="atLeast"/>
      </w:pPr>
      <w:r>
        <w:rPr>
          <w:b w:val="true"/>
        </w:rPr>
        <w:t>监管政策：</w:t>
      </w:r>
      <w:r>
        <w:t xml:space="preserve"> 预计未来的监管将继续朝着精细化、专业化的方向发展，尤其是在AI治理、数据安全和算法透明度等前沿领域。政策制定者在划定“红线”的同时，也应考虑为创新和优质内容的生产保留适度空间，避免“一刀切”对知识传播生态造成抑制效应。</w:t>
      </w:r>
    </w:p>
    <w:p>
      <w:pPr>
        <w:spacing w:after="400" w:line="400" w:lineRule="atLeast"/>
      </w:pPr>
      <w:r>
        <w:t>总而言之，从蒲熠星的个案风波到知识类博主的普遍困境，我们看到的是中国数字内容行业从野蛮生长走向精耕细作过程中的必然阵痛。对于身处其中的每一个创作者而言，这既是一个充满挑战的时代，也是一个呼唤更高阶专业主义精神的时代。唯有深刻理解游戏规则，并在此基础上不断构筑自身的核心壁垒，方能穿越迷雾，行稳致远。</w:t>
      </w:r>
    </w:p>
    <w:p>
      <w:pPr>
        <w:pStyle w:val="Heading2"/>
        <w:spacing w:after="400" w:line="400" w:lineRule="atLeast"/>
      </w:pPr>
      <w:r>
        <w:t>文献来源</w:t>
      </w:r>
    </w:p>
    <w:p>
      <w:pPr>
        <w:spacing w:after="200" w:line="400" w:lineRule="atLeast"/>
      </w:pPr>
      <w:hyperlink r:id="rId4">
        <w:r>
          <w:rPr>
            <w:rStyle w:val="DefaultParagraphFont"/>
            <w:color w:val="0563C1"/>
          </w:rPr>
          <w:t xml:space="preserve">[83]. Social Evidence Tampering and the Epistemology of Content Moderation</w:t>
        </w:r>
      </w:hyperlink>
    </w:p>
    <w:p>
      <w:pPr>
        <w:spacing w:after="200" w:line="400" w:lineRule="atLeast"/>
      </w:pPr>
      <w:hyperlink r:id="rId5">
        <w:r>
          <w:rPr>
            <w:rStyle w:val="DefaultParagraphFont"/>
            <w:color w:val="0563C1"/>
          </w:rPr>
          <w:t xml:space="preserve">[84]. Look behind the Censorship: Reposting-User Characterization and Muted-Topic Restoration</w:t>
        </w:r>
      </w:hyperlink>
    </w:p>
    <w:p>
      <w:pPr>
        <w:spacing w:after="400" w:line="400" w:lineRule="atLeast"/>
      </w:pPr>
      <w:r>
        <w:rPr>
          <w:i w:val="true"/>
        </w:rPr>
        <w:t>以下来源未被直接引用</w:t>
      </w:r>
    </w:p>
    <w:p>
      <w:pPr>
        <w:spacing w:after="200" w:line="400" w:lineRule="atLeast"/>
      </w:pPr>
      <w:hyperlink r:id="rId6">
        <w:r>
          <w:rPr>
            <w:rStyle w:val="DefaultParagraphFont"/>
            <w:color w:val="0563C1"/>
          </w:rPr>
          <w:t xml:space="preserve">数字经济：加速布局  加快转型  加强创新</w:t>
        </w:r>
      </w:hyperlink>
    </w:p>
    <w:p>
      <w:pPr>
        <w:pStyle w:val="Heading2"/>
        <w:spacing w:after="400" w:line="400" w:lineRule="atLeast"/>
      </w:pPr>
      <w:r>
        <w:t>其他来源</w:t>
      </w:r>
    </w:p>
    <w:p>
      <w:pPr>
        <w:spacing w:after="200" w:line="400" w:lineRule="atLeast"/>
      </w:pPr>
      <w:hyperlink r:id="rId7">
        <w:r>
          <w:rPr>
            <w:rStyle w:val="DefaultParagraphFont"/>
            <w:color w:val="0563C1"/>
          </w:rPr>
          <w:t xml:space="preserve">[1]. 蒲熠星 蒲熠星</w:t>
        </w:r>
      </w:hyperlink>
    </w:p>
    <w:p>
      <w:pPr>
        <w:spacing w:after="200" w:line="400" w:lineRule="atLeast"/>
      </w:pPr>
      <w:hyperlink r:id="rId8">
        <w:r>
          <w:rPr>
            <w:rStyle w:val="DefaultParagraphFont"/>
            <w:color w:val="0563C1"/>
          </w:rPr>
          <w:t xml:space="preserve">[2]. 蒲熠星凌晨4点澄清</w:t>
        </w:r>
      </w:hyperlink>
    </w:p>
    <w:p>
      <w:pPr>
        <w:spacing w:after="200" w:line="400" w:lineRule="atLeast"/>
      </w:pPr>
      <w:hyperlink r:id="rId9">
        <w:r>
          <w:rPr>
            <w:rStyle w:val="DefaultParagraphFont"/>
            <w:color w:val="0563C1"/>
          </w:rPr>
          <w:t xml:space="preserve">[3,13,17,239]. 互联网内容平台的规则重构</w:t>
        </w:r>
      </w:hyperlink>
    </w:p>
    <w:p>
      <w:pPr>
        <w:spacing w:after="200" w:line="400" w:lineRule="atLeast"/>
      </w:pPr>
      <w:hyperlink r:id="rId10">
        <w:r>
          <w:rPr>
            <w:rStyle w:val="DefaultParagraphFont"/>
            <w:color w:val="0563C1"/>
          </w:rPr>
          <w:t xml:space="preserve">[4,216]. 小红书2026新规来了！红线别碰！！如何在合规下实现降本增效？</w:t>
        </w:r>
      </w:hyperlink>
    </w:p>
    <w:p>
      <w:pPr>
        <w:spacing w:after="200" w:line="400" w:lineRule="atLeast"/>
      </w:pPr>
      <w:hyperlink r:id="rId11">
        <w:r>
          <w:rPr>
            <w:rStyle w:val="DefaultParagraphFont"/>
            <w:color w:val="0563C1"/>
          </w:rPr>
          <w:t xml:space="preserve">[5,9,217,224]. The Impact of Evolving Regulatory Policies on Content Strategies: A Case Study of Xiaohongshu (Red Note) Bloggers</w:t>
        </w:r>
      </w:hyperlink>
    </w:p>
    <w:p>
      <w:pPr>
        <w:spacing w:after="200" w:line="400" w:lineRule="atLeast"/>
      </w:pPr>
      <w:hyperlink r:id="rId12">
        <w:r>
          <w:rPr>
            <w:rStyle w:val="DefaultParagraphFont"/>
            <w:color w:val="0563C1"/>
          </w:rPr>
          <w:t xml:space="preserve">[6,14,125,128,134,155,218,220,231,233]. 做小红书的博主和商家请注意！2026年平台生态治理迎来史上最严格的升级</w:t>
        </w:r>
      </w:hyperlink>
    </w:p>
    <w:p>
      <w:pPr>
        <w:spacing w:after="200" w:line="400" w:lineRule="atLeast"/>
      </w:pPr>
      <w:hyperlink r:id="rId13">
        <w:r>
          <w:rPr>
            <w:rStyle w:val="DefaultParagraphFont"/>
            <w:color w:val="0563C1"/>
          </w:rPr>
          <w:t xml:space="preserve">[7,16,222]. 2026年知识付费的四大核心趋势及普通人入局打法</w:t>
        </w:r>
      </w:hyperlink>
    </w:p>
    <w:p>
      <w:pPr>
        <w:spacing w:after="200" w:line="400" w:lineRule="atLeast"/>
      </w:pPr>
      <w:hyperlink r:id="rId14">
        <w:r>
          <w:rPr>
            <w:rStyle w:val="DefaultParagraphFont"/>
            <w:color w:val="0563C1"/>
          </w:rPr>
          <w:t xml:space="preserve">[8,11,15,130,131,144,147,227,229,230]. 秘塔知识岛·AI·法治·未来洞察（2026年2月版）权威问答集</w:t>
        </w:r>
      </w:hyperlink>
    </w:p>
    <w:p>
      <w:pPr>
        <w:spacing w:after="200" w:line="400" w:lineRule="atLeast"/>
      </w:pPr>
      <w:hyperlink r:id="rId15">
        <w:r>
          <w:rPr>
            <w:rStyle w:val="DefaultParagraphFont"/>
            <w:color w:val="0563C1"/>
          </w:rPr>
          <w:t xml:space="preserve">[10,123,132,135,136,225]. 知</w:t>
        </w:r>
      </w:hyperlink>
    </w:p>
    <w:p>
      <w:pPr>
        <w:spacing w:after="200" w:line="400" w:lineRule="atLeast"/>
      </w:pPr>
      <w:hyperlink r:id="rId16">
        <w:r>
          <w:rPr>
            <w:rStyle w:val="DefaultParagraphFont"/>
            <w:color w:val="0563C1"/>
          </w:rPr>
          <w:t xml:space="preserve">[12]. 2026年1月28日数字法治与智能经济每日洞察：网络安全法修订、虚拟货币立法与智能监管新规</w:t>
        </w:r>
      </w:hyperlink>
    </w:p>
    <w:p>
      <w:pPr>
        <w:spacing w:after="200" w:line="400" w:lineRule="atLeast"/>
      </w:pPr>
      <w:hyperlink r:id="rId17">
        <w:r>
          <w:rPr>
            <w:rStyle w:val="DefaultParagraphFont"/>
            <w:color w:val="0563C1"/>
          </w:rPr>
          <w:t xml:space="preserve">[18,21,22,28,33,38,41,44,187,193,195,198,204]. 蒲熠星回应通告费 澄清合作分歧_新闻频道</w:t>
        </w:r>
      </w:hyperlink>
    </w:p>
    <w:p>
      <w:pPr>
        <w:spacing w:after="200" w:line="400" w:lineRule="atLeast"/>
      </w:pPr>
      <w:hyperlink r:id="rId18">
        <w:r>
          <w:rPr>
            <w:rStyle w:val="DefaultParagraphFont"/>
            <w:color w:val="0563C1"/>
          </w:rPr>
          <w:t xml:space="preserve">[19,29,40,43,185,188,196]. 中华网 china.com</w:t>
        </w:r>
      </w:hyperlink>
    </w:p>
    <w:p>
      <w:pPr>
        <w:spacing w:after="200" w:line="400" w:lineRule="atLeast"/>
      </w:pPr>
      <w:hyperlink r:id="rId19">
        <w:r>
          <w:rPr>
            <w:rStyle w:val="DefaultParagraphFont"/>
            <w:color w:val="0563C1"/>
          </w:rPr>
          <w:t xml:space="preserve">[20,30,189,197]. 要6位数通告费被封杀,蒲熠星回应！</w:t>
        </w:r>
      </w:hyperlink>
    </w:p>
    <w:p>
      <w:pPr>
        <w:spacing w:after="200" w:line="400" w:lineRule="atLeast"/>
      </w:pPr>
      <w:hyperlink r:id="rId20">
        <w:r>
          <w:rPr>
            <w:rStyle w:val="DefaultParagraphFont"/>
            <w:color w:val="0563C1"/>
          </w:rPr>
          <w:t xml:space="preserve">[23,25,173,199,203]. 男星蒲熠星回应“要6位数通告费被平台封杀”</w:t>
        </w:r>
      </w:hyperlink>
    </w:p>
    <w:p>
      <w:pPr>
        <w:spacing w:after="200" w:line="400" w:lineRule="atLeast"/>
      </w:pPr>
      <w:hyperlink r:id="rId21">
        <w:r>
          <w:rPr>
            <w:rStyle w:val="DefaultParagraphFont"/>
            <w:color w:val="0563C1"/>
          </w:rPr>
          <w:t xml:space="preserve">[24,200]. 网传要6位数通告费被平台封杀，蒲熠星晒芒果超媒股票回应</w:t>
        </w:r>
      </w:hyperlink>
    </w:p>
    <w:p>
      <w:pPr>
        <w:spacing w:after="200" w:line="400" w:lineRule="atLeast"/>
      </w:pPr>
      <w:hyperlink r:id="rId22">
        <w:r>
          <w:rPr>
            <w:rStyle w:val="DefaultParagraphFont"/>
            <w:color w:val="0563C1"/>
          </w:rPr>
          <w:t xml:space="preserve">[26,201]. 6位数通告费、被平台封杀？蒲熠星回应：1_芒果超媒(sz300413)_社区_新浪股市汇</w:t>
        </w:r>
      </w:hyperlink>
    </w:p>
    <w:p>
      <w:pPr>
        <w:spacing w:after="200" w:line="400" w:lineRule="atLeast"/>
      </w:pPr>
      <w:hyperlink r:id="rId23">
        <w:r>
          <w:rPr>
            <w:rStyle w:val="DefaultParagraphFont"/>
            <w:color w:val="0563C1"/>
          </w:rPr>
          <w:t xml:space="preserve">[27,202]. 要6位数通告费被封杀？蒲熠星回应</w:t>
        </w:r>
      </w:hyperlink>
    </w:p>
    <w:p>
      <w:pPr>
        <w:spacing w:after="200" w:line="400" w:lineRule="atLeast"/>
      </w:pPr>
      <w:hyperlink r:id="rId24">
        <w:r>
          <w:rPr>
            <w:rStyle w:val="DefaultParagraphFont"/>
            <w:color w:val="0563C1"/>
          </w:rPr>
          <w:t xml:space="preserve">[31,35,46,51,64,76,85,97,100,103,166,175,178,184,190,192,206,207,209]. 蒲熠星被曝索要6位数通告费</w:t>
        </w:r>
      </w:hyperlink>
    </w:p>
    <w:p>
      <w:pPr>
        <w:spacing w:after="200" w:line="400" w:lineRule="atLeast"/>
      </w:pPr>
      <w:hyperlink r:id="rId25">
        <w:r>
          <w:rPr>
            <w:rStyle w:val="DefaultParagraphFont"/>
            <w:color w:val="0563C1"/>
          </w:rPr>
          <w:t xml:space="preserve">[32,34]. 从学霸到综艺宠儿,蒲熠星的破茧之路</w:t>
        </w:r>
      </w:hyperlink>
    </w:p>
    <w:p>
      <w:pPr>
        <w:spacing w:after="200" w:line="400" w:lineRule="atLeast"/>
      </w:pPr>
      <w:hyperlink r:id="rId26">
        <w:r>
          <w:rPr>
            <w:rStyle w:val="DefaultParagraphFont"/>
            <w:color w:val="0563C1"/>
          </w:rPr>
          <w:t xml:space="preserve">[36,181]. 天眼查的主贴_用户中心_新浪股市汇_财经_新浪网</w:t>
        </w:r>
      </w:hyperlink>
    </w:p>
    <w:p>
      <w:pPr>
        <w:spacing w:after="200" w:line="400" w:lineRule="atLeast"/>
      </w:pPr>
      <w:hyperlink r:id="rId27">
        <w:r>
          <w:rPr>
            <w:rStyle w:val="DefaultParagraphFont"/>
            <w:color w:val="0563C1"/>
          </w:rPr>
          <w:t xml:space="preserve">[37,39,42,45,52,77,86,99,102,110,169,172,186,191,194,205]. 蒲熠星回应要6位数通告费被平台封杀传闻：别伤了我们散户的心！_腾讯新闻</w:t>
        </w:r>
      </w:hyperlink>
    </w:p>
    <w:p>
      <w:pPr>
        <w:spacing w:after="200" w:line="400" w:lineRule="atLeast"/>
      </w:pPr>
      <w:hyperlink r:id="rId28">
        <w:r>
          <w:rPr>
            <w:rStyle w:val="DefaultParagraphFont"/>
            <w:color w:val="0563C1"/>
          </w:rPr>
          <w:t xml:space="preserve">[47,57,62,237]. 蒲熠星发声明回应文案质疑，争议内容持续发酵引关注</w:t>
        </w:r>
      </w:hyperlink>
    </w:p>
    <w:p>
      <w:pPr>
        <w:spacing w:after="200" w:line="400" w:lineRule="atLeast"/>
      </w:pPr>
      <w:hyperlink r:id="rId29">
        <w:r>
          <w:rPr>
            <w:rStyle w:val="DefaultParagraphFont"/>
            <w:color w:val="0563C1"/>
          </w:rPr>
          <w:t xml:space="preserve">[48,113]. VII STARPTAUTISKĀ PŪŠAMINSTRUMENTU UN SITAMINSTRUMENTU SPĒLES JAUNO IZPILDĪTĀJU KONKURSA „WIND STARS 2026” klātienē/attālināti</w:t>
        </w:r>
      </w:hyperlink>
    </w:p>
    <w:p>
      <w:pPr>
        <w:spacing w:after="200" w:line="400" w:lineRule="atLeast"/>
      </w:pPr>
      <w:hyperlink r:id="rId30">
        <w:r>
          <w:rPr>
            <w:rStyle w:val="DefaultParagraphFont"/>
            <w:color w:val="0563C1"/>
          </w:rPr>
          <w:t xml:space="preserve">[49]. January 06, 2026 - Lil Tay OnlyFans Leaks Videos and Pic Xxx Porn {hdf5v}</w:t>
        </w:r>
      </w:hyperlink>
    </w:p>
    <w:p>
      <w:pPr>
        <w:spacing w:after="200" w:line="400" w:lineRule="atLeast"/>
      </w:pPr>
      <w:hyperlink r:id="rId31">
        <w:r>
          <w:rPr>
            <w:rStyle w:val="DefaultParagraphFont"/>
            <w:color w:val="0563C1"/>
          </w:rPr>
          <w:t xml:space="preserve">[50,106,118]. 2026年刚开就被官方点名的3个明星，封杀、禁言，没一个值得同情</w:t>
        </w:r>
      </w:hyperlink>
    </w:p>
    <w:p>
      <w:pPr>
        <w:spacing w:after="200" w:line="400" w:lineRule="atLeast"/>
      </w:pPr>
      <w:hyperlink r:id="rId32">
        <w:r>
          <w:rPr>
            <w:rStyle w:val="DefaultParagraphFont"/>
            <w:color w:val="0563C1"/>
          </w:rPr>
          <w:t xml:space="preserve">[53,54]. 内娱炸锅！爆顶流男星日薪六位数妻子掀衣辱骂遭全面封禁</w:t>
        </w:r>
      </w:hyperlink>
    </w:p>
    <w:p>
      <w:pPr>
        <w:spacing w:after="200" w:line="400" w:lineRule="atLeast"/>
      </w:pPr>
      <w:hyperlink r:id="rId33">
        <w:r>
          <w:rPr>
            <w:rStyle w:val="DefaultParagraphFont"/>
            <w:color w:val="0563C1"/>
          </w:rPr>
          <w:t xml:space="preserve">[55,78,79]. 蒲熠星回应文案风波，争议源于昨日发布内容引热议</w:t>
        </w:r>
      </w:hyperlink>
    </w:p>
    <w:p>
      <w:pPr>
        <w:spacing w:after="200" w:line="400" w:lineRule="atLeast"/>
      </w:pPr>
      <w:hyperlink r:id="rId34">
        <w:r>
          <w:rPr>
            <w:rStyle w:val="DefaultParagraphFont"/>
            <w:color w:val="0563C1"/>
          </w:rPr>
          <w:t xml:space="preserve">[56]. 蒲熠星文案引争议被指影射社会事件，艺人回应称系五年互动惯例无隐喻</w:t>
        </w:r>
      </w:hyperlink>
    </w:p>
    <w:p>
      <w:pPr>
        <w:spacing w:after="200" w:line="400" w:lineRule="atLeast"/>
      </w:pPr>
      <w:hyperlink r:id="rId35">
        <w:r>
          <w:rPr>
            <w:rStyle w:val="DefaultParagraphFont"/>
            <w:color w:val="0563C1"/>
          </w:rPr>
          <w:t xml:space="preserve">[58,80]. 大侦探蒲熠星怎么消失了</w:t>
        </w:r>
      </w:hyperlink>
    </w:p>
    <w:p>
      <w:pPr>
        <w:spacing w:after="200" w:line="400" w:lineRule="atLeast"/>
      </w:pPr>
      <w:hyperlink r:id="rId36">
        <w:r>
          <w:rPr>
            <w:rStyle w:val="DefaultParagraphFont"/>
            <w:color w:val="0563C1"/>
          </w:rPr>
          <w:t xml:space="preserve">[59]. 产出文学｜有关注密逃大神版的组员吗，我给大家整理一下蒲熠星这位女朋友的各种骚操作</w:t>
        </w:r>
      </w:hyperlink>
    </w:p>
    <w:p>
      <w:pPr>
        <w:spacing w:after="200" w:line="400" w:lineRule="atLeast"/>
      </w:pPr>
      <w:hyperlink r:id="rId37">
        <w:r>
          <w:rPr>
            <w:rStyle w:val="DefaultParagraphFont"/>
            <w:color w:val="0563C1"/>
          </w:rPr>
          <w:t xml:space="preserve">[60,81]. 蒲熠星怎么还真摆起辅导员架子了</w:t>
        </w:r>
      </w:hyperlink>
    </w:p>
    <w:p>
      <w:pPr>
        <w:spacing w:after="200" w:line="400" w:lineRule="atLeast"/>
      </w:pPr>
      <w:hyperlink r:id="rId38">
        <w:r>
          <w:rPr>
            <w:rStyle w:val="DefaultParagraphFont"/>
            <w:color w:val="0563C1"/>
          </w:rPr>
          <w:t xml:space="preserve">[61,109,236]. 蒲熠星回应文案风波，争议源于昨日发布内容引热议</w:t>
        </w:r>
      </w:hyperlink>
    </w:p>
    <w:p>
      <w:pPr>
        <w:spacing w:after="200" w:line="400" w:lineRule="atLeast"/>
      </w:pPr>
      <w:hyperlink r:id="rId39">
        <w:r>
          <w:rPr>
            <w:rStyle w:val="DefaultParagraphFont"/>
            <w:color w:val="0563C1"/>
          </w:rPr>
          <w:t xml:space="preserve">[63,238]. 蒲熠星文案争议事件全梳理</w:t>
        </w:r>
      </w:hyperlink>
    </w:p>
    <w:p>
      <w:pPr>
        <w:spacing w:after="200" w:line="400" w:lineRule="atLeast"/>
      </w:pPr>
      <w:hyperlink r:id="rId40">
        <w:r>
          <w:rPr>
            <w:rStyle w:val="DefaultParagraphFont"/>
            <w:color w:val="0563C1"/>
          </w:rPr>
          <w:t xml:space="preserve">[65,71]. CNLU-DPIIT-IPR NATIONAL MOOT COURT COMPETITION, 2026</w:t>
        </w:r>
      </w:hyperlink>
    </w:p>
    <w:p>
      <w:pPr>
        <w:spacing w:after="200" w:line="400" w:lineRule="atLeast"/>
      </w:pPr>
      <w:hyperlink r:id="rId41">
        <w:r>
          <w:rPr>
            <w:rStyle w:val="DefaultParagraphFont"/>
            <w:color w:val="0563C1"/>
          </w:rPr>
          <w:t xml:space="preserve">[66]. 迪士尼与字节跳动的版权之战：AI时代全球知识产权规则博弈</w:t>
        </w:r>
      </w:hyperlink>
    </w:p>
    <w:p>
      <w:pPr>
        <w:spacing w:after="200" w:line="400" w:lineRule="atLeast"/>
      </w:pPr>
      <w:hyperlink r:id="rId42">
        <w:r>
          <w:rPr>
            <w:rStyle w:val="DefaultParagraphFont"/>
            <w:color w:val="0563C1"/>
          </w:rPr>
          <w:t xml:space="preserve">[67,68,74]. 2026年舆情状况解读_舆情观察_新浪博客</w:t>
        </w:r>
      </w:hyperlink>
    </w:p>
    <w:p>
      <w:pPr>
        <w:spacing w:after="200" w:line="400" w:lineRule="atLeast"/>
      </w:pPr>
      <w:hyperlink r:id="rId43">
        <w:r>
          <w:rPr>
            <w:rStyle w:val="DefaultParagraphFont"/>
            <w:color w:val="0563C1"/>
          </w:rPr>
          <w:t xml:space="preserve">[69,75]. pixiv盘点：热点事件9个隐藏信号，神秘人上榜理由罕见令人热议不止</w:t>
        </w:r>
      </w:hyperlink>
    </w:p>
    <w:p>
      <w:pPr>
        <w:spacing w:after="200" w:line="400" w:lineRule="atLeast"/>
      </w:pPr>
      <w:hyperlink r:id="rId44">
        <w:r>
          <w:rPr>
            <w:rStyle w:val="DefaultParagraphFont"/>
            <w:color w:val="0563C1"/>
          </w:rPr>
          <w:t xml:space="preserve">[70]. Pixiv突发：业内人士参与pzhan事件引发全网愤怒</w:t>
        </w:r>
      </w:hyperlink>
    </w:p>
    <w:p>
      <w:pPr>
        <w:spacing w:after="200" w:line="400" w:lineRule="atLeast"/>
      </w:pPr>
      <w:hyperlink r:id="rId45">
        <w:r>
          <w:rPr>
            <w:rStyle w:val="DefaultParagraphFont"/>
            <w:color w:val="0563C1"/>
          </w:rPr>
          <w:t xml:space="preserve">[72,105,116]. 2026年刚开就被官方点名的3个明星，封杀、禁言，没一个值得同情_手机网易网</w:t>
        </w:r>
      </w:hyperlink>
    </w:p>
    <w:p>
      <w:pPr>
        <w:spacing w:after="200" w:line="400" w:lineRule="atLeast"/>
      </w:pPr>
      <w:hyperlink r:id="rId46">
        <w:r>
          <w:rPr>
            <w:rStyle w:val="DefaultParagraphFont"/>
            <w:color w:val="0563C1"/>
          </w:rPr>
          <w:t xml:space="preserve">[73]. 2nd Quarter FY26 Results</w:t>
        </w:r>
      </w:hyperlink>
    </w:p>
    <w:p>
      <w:pPr>
        <w:spacing w:after="200" w:line="400" w:lineRule="atLeast"/>
      </w:pPr>
      <w:hyperlink r:id="rId47">
        <w:r>
          <w:rPr>
            <w:rStyle w:val="DefaultParagraphFont"/>
            <w:color w:val="0563C1"/>
          </w:rPr>
          <w:t xml:space="preserve">[82]. 数字法治与智能经济领域每日洞察报告</w:t>
        </w:r>
      </w:hyperlink>
    </w:p>
    <w:p>
      <w:pPr>
        <w:spacing w:after="200" w:line="400" w:lineRule="atLeast"/>
      </w:pPr>
      <w:hyperlink r:id="rId48">
        <w:r>
          <w:rPr>
            <w:rStyle w:val="DefaultParagraphFont"/>
            <w:color w:val="0563C1"/>
          </w:rPr>
          <w:t xml:space="preserve">[87,211]. 2026舆情治理新挑战</w:t>
        </w:r>
      </w:hyperlink>
    </w:p>
    <w:p>
      <w:pPr>
        <w:spacing w:after="200" w:line="400" w:lineRule="atLeast"/>
      </w:pPr>
      <w:hyperlink r:id="rId49">
        <w:r>
          <w:rPr>
            <w:rStyle w:val="DefaultParagraphFont"/>
            <w:color w:val="0563C1"/>
          </w:rPr>
          <w:t xml:space="preserve">[88]. idavidxiong</w:t>
        </w:r>
      </w:hyperlink>
    </w:p>
    <w:p>
      <w:pPr>
        <w:spacing w:after="200" w:line="400" w:lineRule="atLeast"/>
      </w:pPr>
      <w:hyperlink r:id="rId50">
        <w:r>
          <w:rPr>
            <w:rStyle w:val="DefaultParagraphFont"/>
            <w:color w:val="0563C1"/>
          </w:rPr>
          <w:t xml:space="preserve">[89,232]. 2026年自媒体创作者的内容审核新困境观察</w:t>
        </w:r>
      </w:hyperlink>
    </w:p>
    <w:p>
      <w:pPr>
        <w:spacing w:after="200" w:line="400" w:lineRule="atLeast"/>
      </w:pPr>
      <w:hyperlink r:id="rId51">
        <w:r>
          <w:rPr>
            <w:rStyle w:val="DefaultParagraphFont"/>
            <w:color w:val="0563C1"/>
          </w:rPr>
          <w:t xml:space="preserve">[90,93]. 2026年的舆情生态已呈现出三大新特征</w:t>
        </w:r>
      </w:hyperlink>
    </w:p>
    <w:p>
      <w:pPr>
        <w:spacing w:after="200" w:line="400" w:lineRule="atLeast"/>
      </w:pPr>
      <w:hyperlink r:id="rId52">
        <w:r>
          <w:rPr>
            <w:rStyle w:val="DefaultParagraphFont"/>
            <w:color w:val="0563C1"/>
          </w:rPr>
          <w:t xml:space="preserve">[91,96,223]. 2026年视频号的核心变化</w:t>
        </w:r>
      </w:hyperlink>
    </w:p>
    <w:p>
      <w:pPr>
        <w:spacing w:after="200" w:line="400" w:lineRule="atLeast"/>
      </w:pPr>
      <w:hyperlink r:id="rId53">
        <w:r>
          <w:rPr>
            <w:rStyle w:val="DefaultParagraphFont"/>
            <w:color w:val="0563C1"/>
          </w:rPr>
          <w:t xml:space="preserve">[92]. 在2026年，舆情管理的本质是“认知速度”与“算力治理”的博弈</w:t>
        </w:r>
      </w:hyperlink>
    </w:p>
    <w:p>
      <w:pPr>
        <w:spacing w:after="200" w:line="400" w:lineRule="atLeast"/>
      </w:pPr>
      <w:hyperlink r:id="rId54">
        <w:r>
          <w:rPr>
            <w:rStyle w:val="DefaultParagraphFont"/>
            <w:color w:val="0563C1"/>
          </w:rPr>
          <w:t xml:space="preserve">[94]. 势垒阿尔法知识图谱第六轮深度研读与智能体专项训练综合研究报告</w:t>
        </w:r>
      </w:hyperlink>
    </w:p>
    <w:p>
      <w:pPr>
        <w:spacing w:after="200" w:line="400" w:lineRule="atLeast"/>
      </w:pPr>
      <w:hyperlink r:id="rId55">
        <w:r>
          <w:rPr>
            <w:rStyle w:val="DefaultParagraphFont"/>
            <w:color w:val="0563C1"/>
          </w:rPr>
          <w:t xml:space="preserve">[95]. 2026 年，自媒体真正开始“分层”的一年</w:t>
        </w:r>
      </w:hyperlink>
    </w:p>
    <w:p>
      <w:pPr>
        <w:spacing w:after="200" w:line="400" w:lineRule="atLeast"/>
      </w:pPr>
      <w:hyperlink r:id="rId56">
        <w:r>
          <w:rPr>
            <w:rStyle w:val="DefaultParagraphFont"/>
            <w:color w:val="0563C1"/>
          </w:rPr>
          <w:t xml:space="preserve">[98,101,104,174,180,208]. 蒲熠星通告费争议事件全面梳理</w:t>
        </w:r>
      </w:hyperlink>
    </w:p>
    <w:p>
      <w:pPr>
        <w:spacing w:after="200" w:line="400" w:lineRule="atLeast"/>
      </w:pPr>
      <w:hyperlink r:id="rId57">
        <w:r>
          <w:rPr>
            <w:rStyle w:val="DefaultParagraphFont"/>
            <w:color w:val="0563C1"/>
          </w:rPr>
          <w:t xml:space="preserve">[107]. 2026年刚开就被官方点名的5个明星，封杀、禁言，没一个值得同情</w:t>
        </w:r>
      </w:hyperlink>
    </w:p>
    <w:p>
      <w:pPr>
        <w:spacing w:after="200" w:line="400" w:lineRule="atLeast"/>
      </w:pPr>
      <w:hyperlink r:id="rId58">
        <w:r>
          <w:rPr>
            <w:rStyle w:val="DefaultParagraphFont"/>
            <w:color w:val="0563C1"/>
          </w:rPr>
          <w:t xml:space="preserve">[108]. AMENDED STATEMENT OF CLAIM</w:t>
        </w:r>
      </w:hyperlink>
    </w:p>
    <w:p>
      <w:pPr>
        <w:spacing w:after="200" w:line="400" w:lineRule="atLeast"/>
      </w:pPr>
      <w:hyperlink r:id="rId59">
        <w:r>
          <w:rPr>
            <w:rStyle w:val="DefaultParagraphFont"/>
            <w:color w:val="0563C1"/>
          </w:rPr>
          <w:t xml:space="preserve">[111]. 曝男艺人要6位数通告费被平台封杀 蒲熠星出来认领：与芒果合作上存在分歧</w:t>
        </w:r>
      </w:hyperlink>
    </w:p>
    <w:p>
      <w:pPr>
        <w:spacing w:after="200" w:line="400" w:lineRule="atLeast"/>
      </w:pPr>
      <w:hyperlink r:id="rId60">
        <w:r>
          <w:rPr>
            <w:rStyle w:val="DefaultParagraphFont"/>
            <w:color w:val="0563C1"/>
          </w:rPr>
          <w:t xml:space="preserve">[112,120]. “蒲熠星通告费”登上热搜,本人晒芒果超媒股票回应</w:t>
        </w:r>
      </w:hyperlink>
    </w:p>
    <w:p>
      <w:pPr>
        <w:spacing w:after="200" w:line="400" w:lineRule="atLeast"/>
      </w:pPr>
      <w:hyperlink r:id="rId61">
        <w:r>
          <w:rPr>
            <w:rStyle w:val="DefaultParagraphFont"/>
            <w:color w:val="0563C1"/>
          </w:rPr>
          <w:t xml:space="preserve">[114]. [[2026]] 🌶️√((scandal))! Umariya mms viral video FACEBOOK NYEVA88370</w:t>
        </w:r>
      </w:hyperlink>
    </w:p>
    <w:p>
      <w:pPr>
        <w:spacing w:after="200" w:line="400" w:lineRule="atLeast"/>
      </w:pPr>
      <w:hyperlink r:id="rId62">
        <w:r>
          <w:rPr>
            <w:rStyle w:val="DefaultParagraphFont"/>
            <w:color w:val="0563C1"/>
          </w:rPr>
          <w:t xml:space="preserve">[115]. ++@!!! [Hots]™ Alyx Star-usa porn Most Viewed Sex xxxx video viral Xxx Video-2026</w:t>
        </w:r>
      </w:hyperlink>
    </w:p>
    <w:p>
      <w:pPr>
        <w:spacing w:after="200" w:line="400" w:lineRule="atLeast"/>
      </w:pPr>
      <w:hyperlink r:id="rId63">
        <w:r>
          <w:rPr>
            <w:rStyle w:val="DefaultParagraphFont"/>
            <w:color w:val="0563C1"/>
          </w:rPr>
          <w:t xml:space="preserve">[117]. 2026年刚开就被官方点名的5个明星，封杀、禁言，没一个值得同情</w:t>
        </w:r>
      </w:hyperlink>
    </w:p>
    <w:p>
      <w:pPr>
        <w:spacing w:after="200" w:line="400" w:lineRule="atLeast"/>
      </w:pPr>
      <w:hyperlink r:id="rId64">
        <w:r>
          <w:rPr>
            <w:rStyle w:val="DefaultParagraphFont"/>
            <w:color w:val="0563C1"/>
          </w:rPr>
          <w:t xml:space="preserve">[119]. 2026年GEO生成式引擎优化行业研究报告-重塑AI时代的搜索可见性与内容营销</w:t>
        </w:r>
      </w:hyperlink>
    </w:p>
    <w:p>
      <w:pPr>
        <w:spacing w:after="200" w:line="400" w:lineRule="atLeast"/>
      </w:pPr>
      <w:hyperlink r:id="rId65">
        <w:r>
          <w:rPr>
            <w:rStyle w:val="DefaultParagraphFont"/>
            <w:color w:val="0563C1"/>
          </w:rPr>
          <w:t xml:space="preserve">[121,126,127]. 中国AI监管框架的演进与日资企业的合规战略应对——2026年监管新生态下的风险识别与商业重构</w:t>
        </w:r>
      </w:hyperlink>
    </w:p>
    <w:p>
      <w:pPr>
        <w:spacing w:after="200" w:line="400" w:lineRule="atLeast"/>
      </w:pPr>
      <w:hyperlink r:id="rId66">
        <w:r>
          <w:rPr>
            <w:rStyle w:val="DefaultParagraphFont"/>
            <w:color w:val="0563C1"/>
          </w:rPr>
          <w:t xml:space="preserve">[122]. 2026年政策关键词解读：培育新动能、整治内卷、提振消费等</w:t>
        </w:r>
      </w:hyperlink>
    </w:p>
    <w:p>
      <w:pPr>
        <w:spacing w:after="200" w:line="400" w:lineRule="atLeast"/>
      </w:pPr>
      <w:hyperlink r:id="rId67">
        <w:r>
          <w:rPr>
            <w:rStyle w:val="DefaultParagraphFont"/>
            <w:color w:val="0563C1"/>
          </w:rPr>
          <w:t xml:space="preserve">[124,133,141,219,221]. 注意！小红书2026新规出台，这些红线碰了封号！！</w:t>
        </w:r>
      </w:hyperlink>
    </w:p>
    <w:p>
      <w:pPr>
        <w:spacing w:after="200" w:line="400" w:lineRule="atLeast"/>
      </w:pPr>
      <w:hyperlink r:id="rId68">
        <w:r>
          <w:rPr>
            <w:rStyle w:val="DefaultParagraphFont"/>
            <w:color w:val="0563C1"/>
          </w:rPr>
          <w:t xml:space="preserve">[129]. 2026泛娱乐出海内容合规白皮书</w:t>
        </w:r>
      </w:hyperlink>
    </w:p>
    <w:p>
      <w:pPr>
        <w:spacing w:after="200" w:line="400" w:lineRule="atLeast"/>
      </w:pPr>
      <w:hyperlink r:id="rId69">
        <w:r>
          <w:rPr>
            <w:rStyle w:val="DefaultParagraphFont"/>
            <w:color w:val="0563C1"/>
          </w:rPr>
          <w:t xml:space="preserve">[137,234]. Creator Marketing in 2026: The Maturing of a $480 Billion Industry</w:t>
        </w:r>
      </w:hyperlink>
    </w:p>
    <w:p>
      <w:pPr>
        <w:spacing w:after="200" w:line="400" w:lineRule="atLeast"/>
      </w:pPr>
      <w:hyperlink r:id="rId70">
        <w:r>
          <w:rPr>
            <w:rStyle w:val="DefaultParagraphFont"/>
            <w:color w:val="0563C1"/>
          </w:rPr>
          <w:t xml:space="preserve">[138,226]. 2026史上最严直播整治落地: 一场从源头到终端的全链条合规大洗牌</w:t>
        </w:r>
      </w:hyperlink>
    </w:p>
    <w:p>
      <w:pPr>
        <w:spacing w:after="200" w:line="400" w:lineRule="atLeast"/>
      </w:pPr>
      <w:hyperlink r:id="rId71">
        <w:r>
          <w:rPr>
            <w:rStyle w:val="DefaultParagraphFont"/>
            <w:color w:val="0563C1"/>
          </w:rPr>
          <w:t xml:space="preserve">[139]. 2026年初，一场悄无声息却影响深远的‘数字消失’事件在中文互联网上演</w:t>
        </w:r>
      </w:hyperlink>
    </w:p>
    <w:p>
      <w:pPr>
        <w:spacing w:after="200" w:line="400" w:lineRule="atLeast"/>
      </w:pPr>
      <w:hyperlink r:id="rId72">
        <w:r>
          <w:rPr>
            <w:rStyle w:val="DefaultParagraphFont"/>
            <w:color w:val="0563C1"/>
          </w:rPr>
          <w:t xml:space="preserve">[140]. 2026年中国互联网环境治理方向预测</w:t>
        </w:r>
      </w:hyperlink>
    </w:p>
    <w:p>
      <w:pPr>
        <w:spacing w:after="200" w:line="400" w:lineRule="atLeast"/>
      </w:pPr>
      <w:hyperlink r:id="rId73">
        <w:r>
          <w:rPr>
            <w:rStyle w:val="DefaultParagraphFont"/>
            <w:color w:val="0563C1"/>
          </w:rPr>
          <w:t xml:space="preserve">[142,235]. 中国牙膏监管法规最新更新研究报告（2025-2026年）</w:t>
        </w:r>
      </w:hyperlink>
    </w:p>
    <w:p>
      <w:pPr>
        <w:spacing w:after="200" w:line="400" w:lineRule="atLeast"/>
      </w:pPr>
      <w:hyperlink r:id="rId74">
        <w:r>
          <w:rPr>
            <w:rStyle w:val="DefaultParagraphFont"/>
            <w:color w:val="0563C1"/>
          </w:rPr>
          <w:t xml:space="preserve">[143]. 米兔斯护牙馆产品研发知识库——第一部分：官方合规体系总览</w:t>
        </w:r>
      </w:hyperlink>
    </w:p>
    <w:p>
      <w:pPr>
        <w:spacing w:after="200" w:line="400" w:lineRule="atLeast"/>
      </w:pPr>
      <w:hyperlink r:id="rId75">
        <w:r>
          <w:rPr>
            <w:rStyle w:val="DefaultParagraphFont"/>
            <w:color w:val="0563C1"/>
          </w:rPr>
          <w:t xml:space="preserve">[145,148]. 门槛低、内容俗、精准推送……</w:t>
        </w:r>
      </w:hyperlink>
    </w:p>
    <w:p>
      <w:pPr>
        <w:spacing w:after="200" w:line="400" w:lineRule="atLeast"/>
      </w:pPr>
      <w:hyperlink r:id="rId76">
        <w:r>
          <w:rPr>
            <w:rStyle w:val="DefaultParagraphFont"/>
            <w:color w:val="0563C1"/>
          </w:rPr>
          <w:t xml:space="preserve">[146]. 互联网巨头的下半场——与监管小心博弈</w:t>
        </w:r>
      </w:hyperlink>
    </w:p>
    <w:p>
      <w:pPr>
        <w:spacing w:after="200" w:line="400" w:lineRule="atLeast"/>
      </w:pPr>
      <w:hyperlink r:id="rId77">
        <w:r>
          <w:rPr>
            <w:rStyle w:val="DefaultParagraphFont"/>
            <w:color w:val="0563C1"/>
          </w:rPr>
          <w:t xml:space="preserve">[149,159,161,210]. 2026年自媒体监管升级，“清朗·2026”专项行动持续推进</w:t>
        </w:r>
      </w:hyperlink>
    </w:p>
    <w:p>
      <w:pPr>
        <w:spacing w:after="200" w:line="400" w:lineRule="atLeast"/>
      </w:pPr>
      <w:hyperlink r:id="rId78">
        <w:r>
          <w:rPr>
            <w:rStyle w:val="DefaultParagraphFont"/>
            <w:color w:val="0563C1"/>
          </w:rPr>
          <w:t xml:space="preserve">[150,151,163,164,212,214]. 2026年：全球AI训练数据版权进入诉讼密集期与强监管阶段</w:t>
        </w:r>
      </w:hyperlink>
    </w:p>
    <w:p>
      <w:pPr>
        <w:spacing w:after="200" w:line="400" w:lineRule="atLeast"/>
      </w:pPr>
      <w:hyperlink r:id="rId79">
        <w:r>
          <w:rPr>
            <w:rStyle w:val="DefaultParagraphFont"/>
            <w:color w:val="0563C1"/>
          </w:rPr>
          <w:t xml:space="preserve">[152,153,154,165,213]. 2026年AI行业安全监管政策梳理与合规要点</w:t>
        </w:r>
      </w:hyperlink>
    </w:p>
    <w:p>
      <w:pPr>
        <w:spacing w:after="200" w:line="400" w:lineRule="atLeast"/>
      </w:pPr>
      <w:hyperlink r:id="rId80">
        <w:r>
          <w:rPr>
            <w:rStyle w:val="DefaultParagraphFont"/>
            <w:color w:val="0563C1"/>
          </w:rPr>
          <w:t xml:space="preserve">[156]. 2026小红书核心新规解读</w:t>
        </w:r>
      </w:hyperlink>
    </w:p>
    <w:p>
      <w:pPr>
        <w:spacing w:after="200" w:line="400" w:lineRule="atLeast"/>
      </w:pPr>
      <w:hyperlink r:id="rId81">
        <w:r>
          <w:rPr>
            <w:rStyle w:val="DefaultParagraphFont"/>
            <w:color w:val="0563C1"/>
          </w:rPr>
          <w:t xml:space="preserve">[157]. 2026小红书最严新规！核心要求+避坑重点全指南，拒绝限流封号</w:t>
        </w:r>
      </w:hyperlink>
    </w:p>
    <w:p>
      <w:pPr>
        <w:spacing w:after="200" w:line="400" w:lineRule="atLeast"/>
      </w:pPr>
      <w:hyperlink r:id="rId82">
        <w:r>
          <w:rPr>
            <w:rStyle w:val="DefaultParagraphFont"/>
            <w:color w:val="0563C1"/>
          </w:rPr>
          <w:t xml:space="preserve">[158]. 小红书 2026 最严新规落地！这些笔记赶紧自查删除</w:t>
        </w:r>
      </w:hyperlink>
    </w:p>
    <w:p>
      <w:pPr>
        <w:spacing w:after="200" w:line="400" w:lineRule="atLeast"/>
      </w:pPr>
      <w:hyperlink r:id="rId83">
        <w:r>
          <w:rPr>
            <w:rStyle w:val="DefaultParagraphFont"/>
            <w:color w:val="0563C1"/>
          </w:rPr>
          <w:t xml:space="preserve">[160,228]. 4月民生新规落地，涵盖信用修复、医保监管、未成年人保护等，自媒体迎来强监管</w:t>
        </w:r>
      </w:hyperlink>
    </w:p>
    <w:p>
      <w:pPr>
        <w:spacing w:after="200" w:line="400" w:lineRule="atLeast"/>
      </w:pPr>
      <w:hyperlink r:id="rId84">
        <w:r>
          <w:rPr>
            <w:rStyle w:val="DefaultParagraphFont"/>
            <w:color w:val="0563C1"/>
          </w:rPr>
          <w:t xml:space="preserve">[162,215]. China issues new rules classifying online content harmful to minors</w:t>
        </w:r>
      </w:hyperlink>
    </w:p>
    <w:p>
      <w:pPr>
        <w:spacing w:after="200" w:line="400" w:lineRule="atLeast"/>
      </w:pPr>
      <w:hyperlink r:id="rId85">
        <w:r>
          <w:rPr>
            <w:rStyle w:val="DefaultParagraphFont"/>
            <w:color w:val="0563C1"/>
          </w:rPr>
          <w:t xml:space="preserve">[167,170,176,179]. 从素人到顶流综艺咖，蒲熠星凭什么敢要六位数通告费？</w:t>
        </w:r>
      </w:hyperlink>
    </w:p>
    <w:p>
      <w:pPr>
        <w:spacing w:after="200" w:line="400" w:lineRule="atLeast"/>
      </w:pPr>
      <w:hyperlink r:id="rId86">
        <w:r>
          <w:rPr>
            <w:rStyle w:val="DefaultParagraphFont"/>
            <w:color w:val="0563C1"/>
          </w:rPr>
          <w:t xml:space="preserve">[168,171]. 蒲熠星要芒果TV6位数通告费被平台封杀！_腾讯新闻</w:t>
        </w:r>
      </w:hyperlink>
    </w:p>
    <w:p>
      <w:pPr>
        <w:spacing w:after="200" w:line="400" w:lineRule="atLeast"/>
      </w:pPr>
      <w:hyperlink r:id="rId87">
        <w:r>
          <w:rPr>
            <w:rStyle w:val="DefaultParagraphFont"/>
            <w:color w:val="0563C1"/>
          </w:rPr>
          <w:t xml:space="preserve">[177]. 商业决策的多维度评估</w:t>
        </w:r>
      </w:hyperlink>
    </w:p>
    <w:p>
      <w:pPr>
        <w:spacing w:after="200" w:line="400" w:lineRule="atLeast"/>
      </w:pPr>
      <w:hyperlink r:id="rId88">
        <w:r>
          <w:rPr>
            <w:rStyle w:val="DefaultParagraphFont"/>
            <w:color w:val="0563C1"/>
          </w:rPr>
          <w:t xml:space="preserve">[182,183]. AI二创的伦理边界与责任体系研究</w:t>
        </w:r>
      </w:hyperlink>
    </w:p>
    <w:p>
      <w:pPr>
        <w:spacing w:after="400" w:line="400" w:lineRule="atLeast"/>
      </w:pPr>
      <w:r>
        <w:rPr>
          <w:i w:val="true"/>
        </w:rPr>
        <w:t>以下来源未被直接引用</w:t>
      </w:r>
    </w:p>
    <w:p>
      <w:pPr>
        <w:spacing w:after="200" w:line="400" w:lineRule="atLeast"/>
      </w:pPr>
      <w:hyperlink r:id="rId89">
        <w:r>
          <w:rPr>
            <w:rStyle w:val="DefaultParagraphFont"/>
            <w:color w:val="0563C1"/>
          </w:rPr>
          <w:t>互联网直播营销信息内容服务管理规定</w:t>
        </w:r>
      </w:hyperlink>
    </w:p>
    <w:p>
      <w:pPr>
        <w:spacing w:after="200" w:line="400" w:lineRule="atLeast"/>
      </w:pPr>
      <w:hyperlink r:id="rId90">
        <w:r>
          <w:rPr>
            <w:rStyle w:val="DefaultParagraphFont"/>
            <w:color w:val="0563C1"/>
          </w:rPr>
          <w:t xml:space="preserve">Top 10 Trends in Risk and Compliance</w:t>
        </w:r>
      </w:hyperlink>
    </w:p>
    <w:p>
      <w:pPr>
        <w:spacing w:after="200" w:line="400" w:lineRule="atLeast"/>
      </w:pPr>
      <w:hyperlink r:id="rId91">
        <w:r>
          <w:rPr>
            <w:rStyle w:val="DefaultParagraphFont"/>
            <w:color w:val="0563C1"/>
          </w:rPr>
          <w:t xml:space="preserve">Ten Key Regulatory Challenges of 2026</w:t>
        </w:r>
      </w:hyperlink>
    </w:p>
    <w:p>
      <w:pPr>
        <w:spacing w:after="200" w:line="400" w:lineRule="atLeast"/>
      </w:pPr>
      <w:hyperlink r:id="rId92">
        <w:r>
          <w:rPr>
            <w:rStyle w:val="DefaultParagraphFont"/>
            <w:color w:val="0563C1"/>
          </w:rPr>
          <w:t>自媒体行业合规监管收紧，优质原创内容迎来发展机遇</w:t>
        </w:r>
      </w:hyperlink>
    </w:p>
    <w:p>
      <w:pPr>
        <w:spacing w:after="200" w:line="400" w:lineRule="atLeast"/>
      </w:pPr>
      <w:hyperlink r:id="rId93">
        <w:r>
          <w:rPr>
            <w:rStyle w:val="DefaultParagraphFont"/>
            <w:color w:val="0563C1"/>
          </w:rPr>
          <w:t xml:space="preserve">Bildungsprogramm 2026</w:t>
        </w:r>
      </w:hyperlink>
    </w:p>
    <w:p>
      <w:pPr>
        <w:spacing w:after="200" w:line="400" w:lineRule="atLeast"/>
      </w:pPr>
      <w:hyperlink r:id="rId94">
        <w:r>
          <w:rPr>
            <w:rStyle w:val="DefaultParagraphFont"/>
            <w:color w:val="0563C1"/>
          </w:rPr>
          <w:t xml:space="preserve">MEDIA KIT 2026</w:t>
        </w:r>
      </w:hyperlink>
    </w:p>
    <w:p>
      <w:pPr>
        <w:spacing w:after="200" w:line="400" w:lineRule="atLeast"/>
      </w:pPr>
      <w:hyperlink r:id="rId95">
        <w:r>
          <w:rPr>
            <w:rStyle w:val="DefaultParagraphFont"/>
            <w:color w:val="0563C1"/>
          </w:rPr>
          <w:t>网传要6位数通告费被平台封杀，蒲熠星晒芒果超媒股票回应。</w:t>
        </w:r>
      </w:hyperlink>
    </w:p>
    <w:p>
      <w:pPr>
        <w:spacing w:after="200" w:line="400" w:lineRule="atLeast"/>
      </w:pPr>
      <w:hyperlink r:id="rId96">
        <w:r>
          <w:rPr>
            <w:rStyle w:val="DefaultParagraphFont"/>
            <w:color w:val="0563C1"/>
          </w:rPr>
          <w:t xml:space="preserve">REGLAMENTO INTERNO 2026</w:t>
        </w:r>
      </w:hyperlink>
    </w:p>
    <w:p>
      <w:pPr>
        <w:spacing w:after="200" w:line="400" w:lineRule="atLeast"/>
      </w:pPr>
      <w:hyperlink r:id="rId97">
        <w:r>
          <w:rPr>
            <w:rStyle w:val="DefaultParagraphFont"/>
            <w:color w:val="0563C1"/>
          </w:rPr>
          <w:t>LOFTER-网易轻博</w:t>
        </w:r>
      </w:hyperlink>
    </w:p>
    <w:p>
      <w:pPr>
        <w:spacing w:after="200" w:line="400" w:lineRule="atLeast"/>
      </w:pPr>
      <w:hyperlink r:id="rId98">
        <w:r>
          <w:rPr>
            <w:rStyle w:val="DefaultParagraphFont"/>
            <w:color w:val="0563C1"/>
          </w:rPr>
          <w:t>2026年GEO生成式引擎优化行业研究报告</w:t>
        </w:r>
      </w:hyperlink>
    </w:p>
    <w:p>
      <w:pPr>
        <w:spacing w:after="200" w:line="400" w:lineRule="atLeast"/>
      </w:pPr>
      <w:hyperlink r:id="rId99">
        <w:r>
          <w:rPr>
            <w:rStyle w:val="DefaultParagraphFont"/>
            <w:color w:val="0563C1"/>
          </w:rPr>
          <w:t>2026年社媒热点内容分析报告</w:t>
        </w:r>
      </w:hyperlink>
    </w:p>
    <w:p>
      <w:pPr>
        <w:spacing w:after="200" w:line="400" w:lineRule="atLeast"/>
      </w:pPr>
      <w:hyperlink r:id="rId100">
        <w:r>
          <w:rPr>
            <w:rStyle w:val="DefaultParagraphFont"/>
            <w:color w:val="0563C1"/>
          </w:rPr>
          <w:t xml:space="preserve">January 07, 2026 - Lil Tay OnlyFans Leaks Videos and Pic Xxx Porn {jfv5g}</w:t>
        </w:r>
      </w:hyperlink>
    </w:p>
    <w:p>
      <w:pPr>
        <w:spacing w:after="400" w:line="400" w:lineRule="atLeast"/>
      </w:pPr>
      <w:r>
        <w:t xml:space="preserve">[_LEAKED_!*]New In 2026 - 2290 videos on SexyPorn - SxyPrn porn (latest) Xvideo XNX.COM! ](https://nextgenradio.org/wp-content/uploads/formidable/6/top-hot-girl-trending-56.pdf)</w:t>
      </w:r>
    </w:p>
    <w:p>
      <w:pPr>
        <w:spacing w:after="200" w:line="400" w:lineRule="atLeast"/>
      </w:pPr>
      <w:hyperlink r:id="rId101">
        <w:r>
          <w:rPr>
            <w:rStyle w:val="DefaultParagraphFont"/>
            <w:color w:val="0563C1"/>
          </w:rPr>
          <w:t>知网被罚了8760万</w:t>
        </w:r>
      </w:hyperlink>
    </w:p>
    <w:p>
      <w:pPr>
        <w:spacing w:after="200" w:line="400" w:lineRule="atLeast"/>
      </w:pPr>
      <w:hyperlink r:id="rId102">
        <w:r>
          <w:rPr>
            <w:rStyle w:val="DefaultParagraphFont"/>
            <w:color w:val="0563C1"/>
          </w:rPr>
          <w:t xml:space="preserve">China’s AI Regulation 2026: How the New Guidelines Reshape Global Enterprise Strategy</w:t>
        </w:r>
      </w:hyperlink>
    </w:p>
    <w:sectPr>
      <w:headerReference w:type="default" r:id="rId103"/>
      <w:footerReference w:type="default" r:id="rId10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501" name="image" descr="image"/>
          <wp:cNvGraphicFramePr>
            <a:graphicFrameLocks noChangeAspect="true"/>
          </wp:cNvGraphicFramePr>
          <a:graphic>
            <a:graphicData uri="http://schemas.openxmlformats.org/drawingml/2006/picture">
              <pic:pic>
                <pic:nvPicPr>
                  <pic:cNvPr id="1002"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1"/>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007/s11245-024-10101-3" Type="http://schemas.openxmlformats.org/officeDocument/2006/relationships/hyperlink" Id="rId4"/>
    <Relationship TargetMode="External" Target="https://doi.org/10.36190/2022.29" Type="http://schemas.openxmlformats.org/officeDocument/2006/relationships/hyperlink" Id="rId5"/>
    <Relationship TargetMode="External" Target="https://s.wanfangdata.com.cn/paper?q=%E6%95%B0%E5%AD%97%E7%BB%8F%E6%B5%8E%EF%BC%9A%E5%8A%A0%E9%80%9F%E5%B8%83%E5%B1%80%20%20%E5%8A%A0%E5%BF%AB%E8%BD%AC%E5%9E%8B%20%20%E5%8A%A0%E5%BC%BA%E5%88%9B%E6%96%B0" Type="http://schemas.openxmlformats.org/officeDocument/2006/relationships/hyperlink" Id="rId6"/>
    <Relationship TargetMode="External" Target="http://ych.zgmxjjgs.com/info/ShowInfo.php?id=247057&amp;tempid=131&amp;classid=45" Type="http://schemas.openxmlformats.org/officeDocument/2006/relationships/hyperlink" Id="rId7"/>
    <Relationship TargetMode="External" Target="https://m.ixigua.com/zhuanti/7569699212905203721" Type="http://schemas.openxmlformats.org/officeDocument/2006/relationships/hyperlink" Id="rId8"/>
    <Relationship TargetMode="External" Target="https://www.bilibili.com/video/BV1QPfBBgEX8?t=0" Type="http://schemas.openxmlformats.org/officeDocument/2006/relationships/hyperlink" Id="rId9"/>
    <Relationship TargetMode="External" Target="https://juejin.cn/post/7597642574933475337" Type="http://schemas.openxmlformats.org/officeDocument/2006/relationships/hyperlink" Id="rId10"/>
    <Relationship TargetMode="External" Target="https://drpress.org/ojs/index.php/ajmss/article/download/31250/30601/46267" Type="http://schemas.openxmlformats.org/officeDocument/2006/relationships/hyperlink" Id="rId11"/>
    <Relationship TargetMode="External" Target="http://k.sina.com.cn/article_7857201856_1d45362c0019044wf2.html" Type="http://schemas.openxmlformats.org/officeDocument/2006/relationships/hyperlink" Id="rId12"/>
    <Relationship TargetMode="External" Target="https://kefu.htknow.com/shows/19/872.html" Type="http://schemas.openxmlformats.org/officeDocument/2006/relationships/hyperlink" Id="rId13"/>
    <Relationship TargetMode="External" Target="https://temporary-cache.metaso.cn/preview?name=8706483047157534720.pdf&amp;ttl=48h" Type="http://schemas.openxmlformats.org/officeDocument/2006/relationships/hyperlink" Id="rId14"/>
    <Relationship TargetMode="External" Target="https://www.163.com/dy/article/KK1854800514BE2Q.html" Type="http://schemas.openxmlformats.org/officeDocument/2006/relationships/hyperlink" Id="rId15"/>
    <Relationship TargetMode="External" Target="https://temporary-cache.metaso.cn/preview?name=8707240313226764288.pdf&amp;ttl=48h" Type="http://schemas.openxmlformats.org/officeDocument/2006/relationships/hyperlink" Id="rId16"/>
    <Relationship TargetMode="External" Target="https://k.sina.com.cn/article_7857201856_1d45362c0019032vca.html" Type="http://schemas.openxmlformats.org/officeDocument/2006/relationships/hyperlink" Id="rId17"/>
    <Relationship TargetMode="External" Target="https://news.china.com/socialgd/10000169/20251103/48960219.html" Type="http://schemas.openxmlformats.org/officeDocument/2006/relationships/hyperlink" Id="rId18"/>
    <Relationship TargetMode="External" Target="https://ent.china.com/movie/newszh/11005281/20251104/48960401.html" Type="http://schemas.openxmlformats.org/officeDocument/2006/relationships/hyperlink" Id="rId19"/>
    <Relationship TargetMode="External" Target="https://www.tianfuguancha.com/article-21423-1.html" Type="http://schemas.openxmlformats.org/officeDocument/2006/relationships/hyperlink" Id="rId20"/>
    <Relationship TargetMode="External" Target="https://m.163.com/v/video/VCCJM5O9J.html" Type="http://schemas.openxmlformats.org/officeDocument/2006/relationships/hyperlink" Id="rId21"/>
    <Relationship TargetMode="External" Target="http://guba.sina.com.cn/?bid=16518&amp;s=thread&amp;tid=118960" Type="http://schemas.openxmlformats.org/officeDocument/2006/relationships/hyperlink" Id="rId22"/>
    <Relationship TargetMode="External" Target="http://news.hnr.cn/djn/article/1/1985522655926095874" Type="http://schemas.openxmlformats.org/officeDocument/2006/relationships/hyperlink" Id="rId23"/>
    <Relationship TargetMode="External" Target="https://k.sina.cn/article_7096020439_1a6f4add706801le2u.html?from=ent&amp;subch=oent" Type="http://schemas.openxmlformats.org/officeDocument/2006/relationships/hyperlink" Id="rId24"/>
    <Relationship TargetMode="External" Target="https://ent.sina.cn/2026-01-31/detail-inhkcwhr6434963.d.html" Type="http://schemas.openxmlformats.org/officeDocument/2006/relationships/hyperlink" Id="rId25"/>
    <Relationship TargetMode="External" Target="https://guba.sina.com.cn/u/5690608944" Type="http://schemas.openxmlformats.org/officeDocument/2006/relationships/hyperlink" Id="rId26"/>
    <Relationship TargetMode="External" Target="https://news.qq.com/rain/a/20251103A05TMP00" Type="http://schemas.openxmlformats.org/officeDocument/2006/relationships/hyperlink" Id="rId27"/>
    <Relationship TargetMode="External" Target="https://cj.sina.cn/articles/view/7096020439/1a6f4add706801j9fw?froms=ggmp" Type="http://schemas.openxmlformats.org/officeDocument/2006/relationships/hyperlink" Id="rId28"/>
    <Relationship TargetMode="External" Target="https://mmmsab.lv/wp-content/uploads/2025/10/Nolikums_-Wind_-Stars_-2026.docx" Type="http://schemas.openxmlformats.org/officeDocument/2006/relationships/hyperlink" Id="rId29"/>
    <Relationship TargetMode="External" Target="https://nextgenradio.org/wp-content/uploads/formidable/6/lil-tay-onlyfans-k5m8r.pdf" Type="http://schemas.openxmlformats.org/officeDocument/2006/relationships/hyperlink" Id="rId30"/>
    <Relationship TargetMode="External" Target="https://www.sohu.com/a/1006837507_122570872" Type="http://schemas.openxmlformats.org/officeDocument/2006/relationships/hyperlink" Id="rId31"/>
    <Relationship TargetMode="External" Target="https://m.yule.360.com/content/4610134" Type="http://schemas.openxmlformats.org/officeDocument/2006/relationships/hyperlink" Id="rId32"/>
    <Relationship TargetMode="External" Target="http://k.sina.com.cn/article_7096020439_1a6f4add706801j9jc.html" Type="http://schemas.openxmlformats.org/officeDocument/2006/relationships/hyperlink" Id="rId33"/>
    <Relationship TargetMode="External" Target="http://k.sina.com.cn/article_7096020439_1a6f4add706801j9iq.html" Type="http://schemas.openxmlformats.org/officeDocument/2006/relationships/hyperlink" Id="rId34"/>
    <Relationship TargetMode="External" Target="https://www.douyin.com/shipin/7359692545246595106" Type="http://schemas.openxmlformats.org/officeDocument/2006/relationships/hyperlink" Id="rId35"/>
    <Relationship TargetMode="External" Target="https://m.douban.com/group/topic/170050601/" Type="http://schemas.openxmlformats.org/officeDocument/2006/relationships/hyperlink" Id="rId36"/>
    <Relationship TargetMode="External" Target="https://m.douyin.com/shipin/7345786276295116841" Type="http://schemas.openxmlformats.org/officeDocument/2006/relationships/hyperlink" Id="rId37"/>
    <Relationship TargetMode="External" Target="https://cj.sina.cn/articles/view/7096020439/1a6f4add706801j9jc?froms=ggmp" Type="http://schemas.openxmlformats.org/officeDocument/2006/relationships/hyperlink" Id="rId38"/>
    <Relationship TargetMode="External" Target="https://k.sina.com.cn/article_7096020439_1a6f4add706801j9h2.html?from=ent&amp;subch=oent" Type="http://schemas.openxmlformats.org/officeDocument/2006/relationships/hyperlink" Id="rId39"/>
    <Relationship TargetMode="External" Target="https://cdn.lawctopus.com/wp-content/uploads/2025/12/MOOT-PROPOSITION-.pdf" Type="http://schemas.openxmlformats.org/officeDocument/2006/relationships/hyperlink" Id="rId40"/>
    <Relationship TargetMode="External" Target="https://temporary-cache.metaso.cn/preview?name=8728703594892029952.pdf&amp;ttl=48h" Type="http://schemas.openxmlformats.org/officeDocument/2006/relationships/hyperlink" Id="rId41"/>
    <Relationship TargetMode="External" Target="https://blog.sina.cn/dpool/blog/s/blog_834ad45b0102yncv.html" Type="http://schemas.openxmlformats.org/officeDocument/2006/relationships/hyperlink" Id="rId42"/>
    <Relationship TargetMode="External" Target="https://heiliaowang-s.com/park/1227.html" Type="http://schemas.openxmlformats.org/officeDocument/2006/relationships/hyperlink" Id="rId43"/>
    <Relationship TargetMode="External" Target="https://www.haijiaolt.com/%E9%BB%91%E6%96%99%E7%88%86%E6%96%99%E5%8C%BA/832.html" Type="http://schemas.openxmlformats.org/officeDocument/2006/relationships/hyperlink" Id="rId44"/>
    <Relationship TargetMode="External" Target="https://m.163.com/dy/article/KQ35AQQ205567Q5F.html" Type="http://schemas.openxmlformats.org/officeDocument/2006/relationships/hyperlink" Id="rId45"/>
    <Relationship TargetMode="External" Target="https://acm-cms-assets.eco.astro.com.my/acm/media/corporate/fy25/q2fy26-analyst-presentation-final.pdf" Type="http://schemas.openxmlformats.org/officeDocument/2006/relationships/hyperlink" Id="rId46"/>
    <Relationship TargetMode="External" Target="https://temporary-cache.metaso.cn/preview?name=8706267490450075648.pdf&amp;ttl=48h" Type="http://schemas.openxmlformats.org/officeDocument/2006/relationships/hyperlink" Id="rId47"/>
    <Relationship TargetMode="External" Target="https://k.sina.cn/article_7857201856_1d45362c001901mfeq.html" Type="http://schemas.openxmlformats.org/officeDocument/2006/relationships/hyperlink" Id="rId48"/>
    <Relationship TargetMode="External" Target="https://www.cnblogs.com/idavidxiong/p/archive/2026/04/29" Type="http://schemas.openxmlformats.org/officeDocument/2006/relationships/hyperlink" Id="rId49"/>
    <Relationship TargetMode="External" Target="https://m.sohu.com/a/1026994917_122463987" Type="http://schemas.openxmlformats.org/officeDocument/2006/relationships/hyperlink" Id="rId50"/>
    <Relationship TargetMode="External" Target="https://www.bilibili.com/read/cv45229087" Type="http://schemas.openxmlformats.org/officeDocument/2006/relationships/hyperlink" Id="rId51"/>
    <Relationship TargetMode="External" Target="https://www.esihui.com/84016.html" Type="http://schemas.openxmlformats.org/officeDocument/2006/relationships/hyperlink" Id="rId52"/>
    <Relationship TargetMode="External" Target="https://www.bilibili.com/opus/1166447920002629649" Type="http://schemas.openxmlformats.org/officeDocument/2006/relationships/hyperlink" Id="rId53"/>
    <Relationship TargetMode="External" Target="https://temporary-cache.metaso.cn/preview?name=8713384244121378816.pdf&amp;ttl=48h" Type="http://schemas.openxmlformats.org/officeDocument/2006/relationships/hyperlink" Id="rId54"/>
    <Relationship TargetMode="External" Target="https://www.sina.cn/news/detail/5258295642163529.html" Type="http://schemas.openxmlformats.org/officeDocument/2006/relationships/hyperlink" Id="rId55"/>
    <Relationship TargetMode="External" Target="https://cj.sina.cn/articles/view/7096020439/1a6f4add706801le2u?froms=ggmp" Type="http://schemas.openxmlformats.org/officeDocument/2006/relationships/hyperlink" Id="rId56"/>
    <Relationship TargetMode="External" Target="http://h5.ifeng.com/c/vivo/v002eCXjQYaniC7wiCN7O--0NusFYCPFI--d6KBrZUb72N7R0__" Type="http://schemas.openxmlformats.org/officeDocument/2006/relationships/hyperlink" Id="rId57"/>
    <Relationship TargetMode="External" Target="https://assets.slatergordon.com.au/downloads/Amended-Statement-of-Claim_2023-02-20-041241_mzxs.pdf" Type="http://schemas.openxmlformats.org/officeDocument/2006/relationships/hyperlink" Id="rId58"/>
    <Relationship TargetMode="External" Target="https://www.gamersky.com/news/202511/2039418.shtml" Type="http://schemas.openxmlformats.org/officeDocument/2006/relationships/hyperlink" Id="rId59"/>
    <Relationship TargetMode="External" Target="http://k.sina.com.cn/article_7857201856_1d45362c0019033e9a.html" Type="http://schemas.openxmlformats.org/officeDocument/2006/relationships/hyperlink" Id="rId60"/>
    <Relationship TargetMode="External" Target="https://fefp.us.es/sites/fefp/files/archivos-formulario/w5m1p4.pdf" Type="http://schemas.openxmlformats.org/officeDocument/2006/relationships/hyperlink" Id="rId61"/>
    <Relationship TargetMode="External" Target="https://www.excelia-group.fr/sites/excelia-group.fr/files/webform/recrutement_reponse_a_une_offre_/_sid_/hot-google-trending-134.pdf" Type="http://schemas.openxmlformats.org/officeDocument/2006/relationships/hyperlink" Id="rId62"/>
    <Relationship TargetMode="External" Target="https://www.163.com/dy/article/KPH70DBF05566N88.html" Type="http://schemas.openxmlformats.org/officeDocument/2006/relationships/hyperlink" Id="rId63"/>
    <Relationship TargetMode="External" Target="https://temporary-cache.metaso.cn/preview?name=2047150469829500928.pdf&amp;ttl=48h" Type="http://schemas.openxmlformats.org/officeDocument/2006/relationships/hyperlink" Id="rId64"/>
    <Relationship TargetMode="External" Target="https://temporary-cache.metaso.cn/preview?name=8715921141754568704.pdf&amp;ttl=48h" Type="http://schemas.openxmlformats.org/officeDocument/2006/relationships/hyperlink" Id="rId65"/>
    <Relationship TargetMode="External" Target="https://www.eeo.com.cn/2026/0225/801328.shtml" Type="http://schemas.openxmlformats.org/officeDocument/2006/relationships/hyperlink" Id="rId66"/>
    <Relationship TargetMode="External" Target="https://college.wshoto.com/a/308199.html" Type="http://schemas.openxmlformats.org/officeDocument/2006/relationships/hyperlink" Id="rId67"/>
    <Relationship TargetMode="External" Target="https://temporary-cache.metaso.cn/preview?name=8701607977511645184.pdf&amp;ttl=48h" Type="http://schemas.openxmlformats.org/officeDocument/2006/relationships/hyperlink" Id="rId68"/>
    <Relationship TargetMode="External" Target="https://www.britopian.com/wp-content/uploads/2025/12/creator-marketing-report-2026.pdf" Type="http://schemas.openxmlformats.org/officeDocument/2006/relationships/hyperlink" Id="rId69"/>
    <Relationship TargetMode="External" Target="https://cj.sina.cn/articles/view/7857141524/1d452771401901o0t0?froms=ggmp&amp;vt=4" Type="http://schemas.openxmlformats.org/officeDocument/2006/relationships/hyperlink" Id="rId70"/>
    <Relationship TargetMode="External" Target="https://weibo.com/ttarticle/p/show?id=2309405254685434445953" Type="http://schemas.openxmlformats.org/officeDocument/2006/relationships/hyperlink" Id="rId71"/>
    <Relationship TargetMode="External" Target="http://www.bilibili.com/video/av116024682746279?t=0" Type="http://schemas.openxmlformats.org/officeDocument/2006/relationships/hyperlink" Id="rId72"/>
    <Relationship TargetMode="External" Target="https://temporary-cache.metaso.cn/preview?name=2057731237962063872.pdf&amp;ttl=48h" Type="http://schemas.openxmlformats.org/officeDocument/2006/relationships/hyperlink" Id="rId73"/>
    <Relationship TargetMode="External" Target="https://temporary-cache.metaso.cn/preview?name=2057731082412761088.pdf&amp;ttl=48h" Type="http://schemas.openxmlformats.org/officeDocument/2006/relationships/hyperlink" Id="rId74"/>
    <Relationship TargetMode="External" Target="https://new.qq.com/rain/a/20230313A069K000" Type="http://schemas.openxmlformats.org/officeDocument/2006/relationships/hyperlink" Id="rId75"/>
    <Relationship TargetMode="External" Target="https://www.woshipm.com/it/5262931.html" Type="http://schemas.openxmlformats.org/officeDocument/2006/relationships/hyperlink" Id="rId76"/>
    <Relationship TargetMode="External" Target="https://m.163.com/dy/article/KOF4LRGV0556GDR3.html" Type="http://schemas.openxmlformats.org/officeDocument/2006/relationships/hyperlink" Id="rId77"/>
    <Relationship TargetMode="External" Target="https://temporary-cache.metaso.cn/preview?name=8728703038094639104.pdf&amp;ttl=48h" Type="http://schemas.openxmlformats.org/officeDocument/2006/relationships/hyperlink" Id="rId78"/>
    <Relationship TargetMode="External" Target="https://temporary-cache.metaso.cn/preview?name=8720996077597368320.pdf&amp;ttl=48h" Type="http://schemas.openxmlformats.org/officeDocument/2006/relationships/hyperlink" Id="rId79"/>
    <Relationship TargetMode="External" Target="https://www.163.com/dy/article/KPTGFC5G0553BCZ5.html" Type="http://schemas.openxmlformats.org/officeDocument/2006/relationships/hyperlink" Id="rId80"/>
    <Relationship TargetMode="External" Target="https://m.sohu.com/a/1004391652_121373394" Type="http://schemas.openxmlformats.org/officeDocument/2006/relationships/hyperlink" Id="rId81"/>
    <Relationship TargetMode="External" Target="https://sc.fkw.com/blog/1290116.html" Type="http://schemas.openxmlformats.org/officeDocument/2006/relationships/hyperlink" Id="rId82"/>
    <Relationship TargetMode="External" Target="https://www.sohu.com/a/1008872090_122510839" Type="http://schemas.openxmlformats.org/officeDocument/2006/relationships/hyperlink" Id="rId83"/>
    <Relationship TargetMode="External" Target="http://english.www.gov.cn/news/202601/24/content_WS697416b4c6d00ca5f9a08bf7.html" Type="http://schemas.openxmlformats.org/officeDocument/2006/relationships/hyperlink" Id="rId84"/>
    <Relationship TargetMode="External" Target="https://m.yule.360.com/content/4606060" Type="http://schemas.openxmlformats.org/officeDocument/2006/relationships/hyperlink" Id="rId85"/>
    <Relationship TargetMode="External" Target="https://news.qq.com/rain/a/20251104A05VLC00" Type="http://schemas.openxmlformats.org/officeDocument/2006/relationships/hyperlink" Id="rId86"/>
    <Relationship TargetMode="External" Target="http://www.bilibili.com/video/av115648252418239?t=103" Type="http://schemas.openxmlformats.org/officeDocument/2006/relationships/hyperlink" Id="rId87"/>
    <Relationship TargetMode="External" Target="https://temporary-cache.metaso.cn/preview?name=8710651545912995840.pdf&amp;ttl=48h" Type="http://schemas.openxmlformats.org/officeDocument/2006/relationships/hyperlink" Id="rId88"/>
    <Relationship TargetMode="External" Target="https://www.gov.cn/xinwen/2020-11/14/content_5561455.htm" Type="http://schemas.openxmlformats.org/officeDocument/2006/relationships/hyperlink" Id="rId89"/>
    <Relationship TargetMode="External" Target="https://cdn.navex.com/image/upload/v1764773620/resources-2025/ebooks/navex-top-ten-trends-risk-compliance-2026-ebook_EN.pdf" Type="http://schemas.openxmlformats.org/officeDocument/2006/relationships/hyperlink" Id="rId90"/>
    <Relationship TargetMode="External" Target="https://kpmg.com/kpmg-us/content/dam/kpmg/pdf/2025/ten-key-regulatory-challenges-2026.pdf" Type="http://schemas.openxmlformats.org/officeDocument/2006/relationships/hyperlink" Id="rId91"/>
    <Relationship TargetMode="External" Target="https://github.com/i8debad/fabric/blob/main/Daily%20News_AI%20Builders%20iIzth_20260523.md" Type="http://schemas.openxmlformats.org/officeDocument/2006/relationships/hyperlink" Id="rId92"/>
    <Relationship TargetMode="External" Target="https://www.krankenhaus-nordwest.de/fileadmin/user_upload/Stiftung/Weiterbildung/STIFTUNG_Bildungsprogramm_2026.pdf" Type="http://schemas.openxmlformats.org/officeDocument/2006/relationships/hyperlink" Id="rId93"/>
    <Relationship TargetMode="External" Target="https://www.journalofaccountancy.com/wp-content/uploads/sites/3/2025/11/2026-media-kit.pdf" Type="http://schemas.openxmlformats.org/officeDocument/2006/relationships/hyperlink" Id="rId94"/>
    <Relationship TargetMode="External" Target="https://www.163.com/v/video/VCCJM5O9J.html" Type="http://schemas.openxmlformats.org/officeDocument/2006/relationships/hyperlink" Id="rId95"/>
    <Relationship TargetMode="External" Target="https://www.santaursulasullana.edu.pe/wp-content/uploads/2025/12/REGLAMENTO-INTERNO-2026.pdf" Type="http://schemas.openxmlformats.org/officeDocument/2006/relationships/hyperlink" Id="rId96"/>
    <Relationship TargetMode="External" Target="https://www.lofter.com/shareblog/xiaojuziya41006" Type="http://schemas.openxmlformats.org/officeDocument/2006/relationships/hyperlink" Id="rId97"/>
    <Relationship TargetMode="External" Target="https://temporary-cache.metaso.cn/preview?name=8721916272451039232.pdf&amp;ttl=48h" Type="http://schemas.openxmlformats.org/officeDocument/2006/relationships/hyperlink" Id="rId98"/>
    <Relationship TargetMode="External" Target="https://www.sohu.com/a/1007368340_120841784" Type="http://schemas.openxmlformats.org/officeDocument/2006/relationships/hyperlink" Id="rId99"/>
    <Relationship TargetMode="External" Target="https://nextgenradio.org/wp-content/uploads/formidable/6/lil-tay-onlyfans-y9f4k.pdf" Type="http://schemas.openxmlformats.org/officeDocument/2006/relationships/hyperlink" Id="rId100"/>
    <Relationship TargetMode="External" Target="https://36kr.com/p/dp2062056756153985" Type="http://schemas.openxmlformats.org/officeDocument/2006/relationships/hyperlink" Id="rId101"/>
    <Relationship TargetMode="External" Target="https://temporary-cache.metaso.cn/preview?name=2041440673445277696.pdf&amp;ttl=48h" Type="http://schemas.openxmlformats.org/officeDocument/2006/relationships/hyperlink" Id="rId102"/>
    <Relationship Target="header.xml" Type="http://schemas.openxmlformats.org/officeDocument/2006/relationships/header" Id="rId103"/>
    <Relationship Target="footer.xml" Type="http://schemas.openxmlformats.org/officeDocument/2006/relationships/footer" Id="rId10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47db49bb02680c54a559eaab904def48","ProduceID":"Metasota_docx_68da0bc8ec878221e60218a0_1_96521a52-f9ed-4111-9a2a-94fc3f249ced","ReservedCode2":"47db49bb02680c54a559eaab904def48","PropagateID":"Metasota_docx_68da0bc8ec878221e60218a0_1_96521a52-f9ed-4111-9a2a-94fc3f249ced","ContentProducer":"001191310115MA1H9U6C1800000"}</vt:lpwstr>
  </prop:property>
</prop:Properties>
</file>