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image/png" PartName="/word/media/header_image_rId1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    <Relationship Target="docProps/custom.xml" Type="http://schemas.openxmlformats.org/officeDocument/2006/relationships/custom-properties" Id="rId4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3.1 (Apache licensed) using REFERENCE JAXB in Temurin Java 1.8.0_345 on Linux -->
    <w:p>
      <w:pPr>
        <w:spacing w:after="400" w:line="400" w:lineRule="atLeast"/>
        <w:jc w:val="center"/>
      </w:pPr>
      <w:r>
        <w:rPr>
          <w:b/>
          <w:sz w:val="39"/>
        </w:rPr>
        <w:t>贾总朋友圈阎王点卯：高管社交言论引发的连锁反应。</w:t>
      </w:r>
    </w:p>
    <w:p>
      <w:pPr>
        <w:spacing w:after="400" w:line="400" w:lineRule="atLeast"/>
      </w:pPr>
      <w:r>
        <w:t>西贝再爆舆...</w:t>
      </w:r>
    </w:p>
    <w:p>
      <w:pPr>
        <w:pStyle w:val="Heading2"/>
        <w:spacing w:after="400" w:line="400" w:lineRule="atLeast"/>
      </w:pPr>
      <w:r>
        <w:t>回答</w:t>
      </w:r>
    </w:p>
    <w:p>
      <w:pPr>
        <w:spacing w:after="400" w:line="400" w:lineRule="atLeast"/>
      </w:pPr>
      <w:r>
        <w:t>根据您提供的四个舆情事件主题，我已完成信息收集与梳理。现在为您生成一份结构完整、深度专业的西贝餐饮舆情案例研究报告。</w:t>
      </w:r>
    </w:p>
    <w:p>
      <w:pPr>
        <w:spacing w:after="400" w:line="400" w:lineRule="atLeast"/>
        <w:jc w:val="center"/>
      </w:pPr>
      <w:r>
        <w:rPr>
          <w:b/>
          <w:sz w:val="39"/>
        </w:rPr>
        <w:t>西贝餐饮贾国龙系列舆情事件深度分析报告</w:t>
      </w:r>
    </w:p>
    <w:p>
      <w:pPr>
        <w:spacing w:after="400" w:line="400" w:lineRule="atLeast"/>
      </w:pPr>
      <w:r>
        <w:rPr>
          <w:b w:val="true"/>
        </w:rPr>
        <w:t>报告日期</w:t>
      </w:r>
      <w:r>
        <w:t>：2026年6月6日</w:t>
      </w:r>
    </w:p>
    <w:p>
      <w:pPr>
        <w:spacing w:after="400" w:line="400" w:lineRule="atLeast"/>
      </w:pPr>
      <w:r>
        <w:rPr>
          <w:b w:val="true"/>
        </w:rPr>
        <w:t>研究阶段</w:t>
      </w:r>
      <w:r>
        <w:t>：舆情深度复盘</w:t>
      </w:r>
    </w:p>
    <w:p>
      <w:pPr>
        <w:spacing w:after="400" w:line="400" w:lineRule="atLeast"/>
      </w:pPr>
      <w:r>
        <w:rPr>
          <w:b/>
          <w:sz w:val="33"/>
        </w:rPr>
        <w:t>维度1：事件概述</w:t>
      </w:r>
    </w:p>
    <w:p>
      <w:pPr>
        <w:spacing w:after="400" w:line="400" w:lineRule="atLeast"/>
      </w:pPr>
      <w:r>
        <w:t>2025年9月10日，网络名人罗永浩在社交媒体发文，质疑西贝餐饮"几乎全是预制菜，贵且恶心"，并呼吁立法强制标注预制菜使用情况。该言论迅速引爆舆论，西贝创始人贾国龙次日强硬回应，否认预制菜指控并表示将起诉罗永浩，此举激化矛盾[[1]]。随后西贝开放后厨，但被曝光存在保质期24个月的冷冻西蓝花、转基因油等食品安全隐患，引发二次危机[[2]]。9月15日，贾国龙"网络黑社会"言论及西贝合伙人"撒尿男孩"言论曝光，致歉信措辞引发更大争议，事件声量达到峰值[[3]]。2026年1月，西贝确认将关闭102家门店（占总数30%），涉及约4000名员工[[4]][[5]]。贾国龙在朋友圈回应，将关店归因于"125天的网络污蔑"，引发新一轮质疑[[6]][[7]]。贾国龙还发表"不懂公关受欺辱""不会诡辩就该被欺负"等言论，进一步强化其"甩锅"形象[[8]][[9]]。事件持续发酵至2026年初，贾国龙宣布亏损超6亿元，并承诺"不再打造个人IP"[[10]][[11]]。</w:t>
      </w:r>
    </w:p>
    <w:p>
      <w:pPr>
        <w:spacing w:after="400" w:line="400" w:lineRule="atLeast"/>
      </w:pPr>
      <w:r>
        <w:rPr>
          <w:b/>
          <w:sz w:val="33"/>
        </w:rPr>
        <w:t>维度2：舆情发酵过程分析</w:t>
      </w:r>
    </w:p>
    <w:p>
      <w:pPr>
        <w:spacing w:after="400" w:line="400" w:lineRule="atLeast"/>
      </w:pPr>
      <w:r>
        <w:rPr>
          <w:b/>
          <w:sz w:val="30"/>
        </w:rPr>
        <w:t>关键时间节点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4"/>
        <w:gridCol w:w="2074"/>
        <w:gridCol w:w="2074"/>
        <w:gridCol w:w="2074"/>
      </w:tblGrid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时间节点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事件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声量/热度特征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主要推动力量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2025-09-10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罗永浩首发质疑帖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萌芽期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KOL言论，初步引发关注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2025-09-11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贾国龙强硬回应+起诉威胁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扩散期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创始人言论引发对立式讨论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2025-09-12-13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媒体探访后厨曝光问题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爆发期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媒体实地调查，消费者共鸣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2025-09-14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罗永浩宣布"停战"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持续期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名人互动延续热度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2025-09-15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声量最高点，超5.6万条声量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峰值期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贾国龙"网络黑社会"言论、致歉信措辞、合伙人"撒尿男孩"言论集中引爆[[12]]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2025-09-16-11-26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后续讨论与整改声明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回落期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消费者投诉、行业讨论持续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2026-01-15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关店102家消息曝光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二次爆发期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员工就业问题引发社会关注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2026-01-16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贾国龙朋友圈回应+亏损披露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持续期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创始人言论进一步强化争议[[13]][[14]]</w:t>
            </w:r>
          </w:p>
        </w:tc>
      </w:tr>
    </w:tbl>
    <w:p>
      <w:pPr>
        <w:spacing w:before="400" w:after="400" w:line="400" w:lineRule="atLeast"/>
      </w:pPr>
      <w:r>
        <w:rPr>
          <w:b/>
          <w:sz w:val="30"/>
        </w:rPr>
        <w:t>主要传播平台特征</w:t>
      </w:r>
    </w:p>
    <w:p>
      <w:pPr>
        <w:numPr>
          <w:ilvl w:val="-1"/>
          <w:numId w:val="10"/>
        </w:numPr>
        <w:spacing w:after="400" w:line="400" w:lineRule="atLeast"/>
      </w:pPr>
      <w:r>
        <w:rPr>
          <w:b w:val="true"/>
        </w:rPr>
        <w:t>微博</w:t>
      </w:r>
      <w:r>
        <w:t>：话题热搜核心阵地，"西贝""预制菜""贾国龙"持续上榜。KOL如"来去之间""阑夕"等发起讨论，网友自发分享就餐体验[[15]]。</w:t>
      </w:r>
    </w:p>
    <w:p>
      <w:pPr>
        <w:numPr>
          <w:ilvl w:val="-1"/>
          <w:numId w:val="10"/>
        </w:numPr>
        <w:spacing w:after="400" w:line="400" w:lineRule="atLeast"/>
      </w:pPr>
      <w:r>
        <w:rPr>
          <w:b w:val="true"/>
        </w:rPr>
        <w:t>抖音</w:t>
      </w:r>
      <w:r>
        <w:t>：短视频为主，媒体和探店博主发布后厨暗访视频，传播速度快，情绪感染力强[[16]]。</w:t>
      </w:r>
    </w:p>
    <w:p>
      <w:pPr>
        <w:numPr>
          <w:ilvl w:val="-1"/>
          <w:numId w:val="10"/>
        </w:numPr>
        <w:spacing w:after="400" w:line="400" w:lineRule="atLeast"/>
      </w:pPr>
      <w:r>
        <w:rPr>
          <w:b w:val="true"/>
        </w:rPr>
        <w:t>知乎</w:t>
      </w:r>
      <w:r>
        <w:t>：深度分析帖为主，高赞回答聚焦"企业责任边界""公关策略批判"，理性讨论多于情绪宣泄。</w:t>
      </w:r>
    </w:p>
    <w:p>
      <w:pPr>
        <w:numPr>
          <w:ilvl w:val="-1"/>
          <w:numId w:val="10"/>
        </w:numPr>
        <w:spacing w:after="400" w:line="400" w:lineRule="atLeast"/>
      </w:pPr>
      <w:r>
        <w:rPr>
          <w:b w:val="true"/>
        </w:rPr>
        <w:t>小红书</w:t>
      </w:r>
      <w:r>
        <w:t>：探店博主分享"踩雷"经历，侧重"性价比""菜品真实性"，年轻消费者为主要受众[[17]]。</w:t>
      </w:r>
    </w:p>
    <w:p>
      <w:pPr>
        <w:numPr>
          <w:ilvl w:val="-1"/>
          <w:numId w:val="10"/>
        </w:numPr>
        <w:spacing w:after="400" w:line="400" w:lineRule="atLeast"/>
      </w:pPr>
      <w:r>
        <w:rPr>
          <w:b w:val="true"/>
        </w:rPr>
        <w:t>新闻媒体</w:t>
      </w:r>
      <w:r>
        <w:t>：澎湃新闻、新浪财经、中国新闻周刊等主流媒体报道，形成权威信息源。</w:t>
      </w:r>
    </w:p>
    <w:p>
      <w:pPr>
        <w:spacing w:after="400" w:line="400" w:lineRule="atLeast"/>
      </w:pPr>
      <w:r>
        <w:rPr>
          <w:b/>
          <w:sz w:val="33"/>
        </w:rPr>
        <w:t>维度3：涉事方的主要诉求与反应</w:t>
      </w:r>
    </w:p>
    <w:p>
      <w:pPr>
        <w:spacing w:after="400" w:line="400" w:lineRule="atLeast"/>
      </w:pPr>
      <w:r>
        <w:rPr>
          <w:b/>
          <w:sz w:val="30"/>
        </w:rPr>
        <w:t>公众/消费者主要不满点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765"/>
        <w:gridCol w:w="2765"/>
        <w:gridCol w:w="2765"/>
      </w:tblGrid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不满点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具体表现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诉求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价格与价值不匹配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人均消费高，但菜品被指为"预制菜"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要求合理定价、明确菜品构成[[18]]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知情权缺失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未在点餐时被告知菜品加工程度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要求强制标注预制菜使用情况[[19]]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道歉诚意不足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"顾客虐我千百遍，我要待顾客如初恋"等措辞引发反感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要求真诚道歉而非公关话术[[20]]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创始人态度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贾国龙强硬、甩锅、情绪化言论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要求创始人承担责任、改进沟通方式[[21]]</w:t>
            </w:r>
          </w:p>
        </w:tc>
      </w:tr>
    </w:tbl>
    <w:p>
      <w:pPr>
        <w:spacing w:before="400" w:after="400" w:line="400" w:lineRule="atLeast"/>
      </w:pPr>
      <w:r>
        <w:rPr>
          <w:b/>
          <w:sz w:val="30"/>
        </w:rPr>
        <w:t>竞争对手与行业反应</w:t>
      </w:r>
    </w:p>
    <w:p>
      <w:pPr>
        <w:numPr>
          <w:ilvl w:val="-1"/>
          <w:numId w:val="5"/>
        </w:numPr>
        <w:spacing w:after="400" w:line="400" w:lineRule="atLeast"/>
      </w:pPr>
      <w:r>
        <w:rPr>
          <w:b w:val="true"/>
        </w:rPr>
        <w:t>行业观察</w:t>
      </w:r>
      <w:r>
        <w:t>：餐饮行业普遍关注此事，认为其暴露了"标准化与消费者体验"的矛盾[[22]]。</w:t>
      </w:r>
    </w:p>
    <w:p>
      <w:pPr>
        <w:numPr>
          <w:ilvl w:val="-1"/>
          <w:numId w:val="5"/>
        </w:numPr>
        <w:spacing w:after="400" w:line="400" w:lineRule="atLeast"/>
      </w:pPr>
      <w:r>
        <w:rPr>
          <w:b w:val="true"/>
        </w:rPr>
        <w:t>同行态度</w:t>
      </w:r>
      <w:r>
        <w:t>：未公开表态，但多家企业开始自查产品标注和透明度[[23]]。</w:t>
      </w:r>
    </w:p>
    <w:p>
      <w:pPr>
        <w:numPr>
          <w:ilvl w:val="-1"/>
          <w:numId w:val="5"/>
        </w:numPr>
        <w:spacing w:after="400" w:line="400" w:lineRule="atLeast"/>
      </w:pPr>
      <w:r>
        <w:rPr>
          <w:b w:val="true"/>
        </w:rPr>
        <w:t>行业协会</w:t>
      </w:r>
      <w:r>
        <w:t>：呼吁加快预制菜国家标准制定，明确定义和标识要求[[24]]。</w:t>
      </w:r>
    </w:p>
    <w:p>
      <w:pPr>
        <w:spacing w:after="400" w:line="400" w:lineRule="atLeast"/>
      </w:pPr>
      <w:r>
        <w:rPr>
          <w:b/>
          <w:sz w:val="30"/>
        </w:rPr>
        <w:t>利益相关者表态</w:t>
      </w:r>
    </w:p>
    <w:p>
      <w:pPr>
        <w:numPr>
          <w:ilvl w:val="-1"/>
          <w:numId w:val="6"/>
        </w:numPr>
        <w:spacing w:after="400" w:line="400" w:lineRule="atLeast"/>
      </w:pPr>
      <w:r>
        <w:rPr>
          <w:b w:val="true"/>
        </w:rPr>
        <w:t>员工</w:t>
      </w:r>
      <w:r>
        <w:t>：1.7万西贝员工"尽力了"，但关店潮影响约4000人就业[[25]]。部分员工在社交平台表达困惑与不满。</w:t>
      </w:r>
    </w:p>
    <w:p>
      <w:pPr>
        <w:numPr>
          <w:ilvl w:val="-1"/>
          <w:numId w:val="6"/>
        </w:numPr>
        <w:spacing w:after="400" w:line="400" w:lineRule="atLeast"/>
      </w:pPr>
      <w:r>
        <w:rPr>
          <w:b w:val="true"/>
        </w:rPr>
        <w:t>合作伙伴</w:t>
      </w:r>
      <w:r>
        <w:t>：上游供应商配合调整保质期、沟通食品安全[[26]]。</w:t>
      </w:r>
    </w:p>
    <w:p>
      <w:pPr>
        <w:numPr>
          <w:ilvl w:val="-1"/>
          <w:numId w:val="6"/>
        </w:numPr>
        <w:spacing w:after="400" w:line="400" w:lineRule="atLeast"/>
      </w:pPr>
      <w:r>
        <w:rPr>
          <w:b w:val="true"/>
        </w:rPr>
        <w:t>股东/资本市场</w:t>
      </w:r>
      <w:r>
        <w:t>：亏损超6亿元消息披露后，市场信心受挫[[27]]。</w:t>
      </w:r>
    </w:p>
    <w:p>
      <w:pPr>
        <w:spacing w:after="400" w:line="400" w:lineRule="atLeast"/>
      </w:pPr>
      <w:r>
        <w:rPr>
          <w:b/>
          <w:sz w:val="33"/>
        </w:rPr>
        <w:t>维度4：企业应对策略拆解</w:t>
      </w:r>
    </w:p>
    <w:p>
      <w:pPr>
        <w:spacing w:after="400" w:line="400" w:lineRule="atLeast"/>
      </w:pPr>
      <w:r>
        <w:rPr>
          <w:b/>
          <w:sz w:val="30"/>
        </w:rPr>
        <w:t>响应时效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765"/>
        <w:gridCol w:w="2765"/>
        <w:gridCol w:w="2765"/>
      </w:tblGrid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事件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首次回应时间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时效评估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罗永浩质疑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次日（约24小时内）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较慢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后厨曝光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当日（约数小时内）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较快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关店消息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消息流传后约1天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被动</w:t>
            </w:r>
          </w:p>
        </w:tc>
      </w:tr>
    </w:tbl>
    <w:p>
      <w:pPr>
        <w:spacing w:before="400" w:after="400" w:line="400" w:lineRule="atLeast"/>
      </w:pPr>
      <w:r>
        <w:rPr>
          <w:b/>
          <w:sz w:val="30"/>
        </w:rPr>
        <w:t>应对动作清单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765"/>
        <w:gridCol w:w="2765"/>
        <w:gridCol w:w="2765"/>
      </w:tblGrid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时间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动作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性质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2025-09-11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贾国龙强硬回应，称要起诉罗永浩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对抗性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2025-09-12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开放全国门店后厨参观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透明化尝试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2025-09-15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发布致歉信（含"顾客虐我千百遍"措辞）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危机公关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2025-09-16后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对近40道菜品降价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营销自救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2025-10-11月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发放3亿多元消费券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营销自救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2026-01-15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确认关店102家，承诺员工工资和储值卡处理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战略调整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2026-01-16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贾国龙朋友圈回应，披露个人资产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情感沟通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2026-01-26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贾国龙宣布"不再打造个人IP"，回归一线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战略转型</w:t>
            </w:r>
          </w:p>
        </w:tc>
      </w:tr>
    </w:tbl>
    <w:p>
      <w:pPr>
        <w:spacing w:before="400" w:after="400" w:line="400" w:lineRule="atLeast"/>
      </w:pPr>
      <w:r>
        <w:rPr>
          <w:b/>
          <w:sz w:val="30"/>
        </w:rPr>
        <w:t>应对话术分析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765"/>
        <w:gridCol w:w="2765"/>
        <w:gridCol w:w="2765"/>
      </w:tblGrid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话术类型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示例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评价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对抗性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"100%不是预制菜""起诉罗永浩"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❌ 激化矛盾，缺乏诚意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情绪化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"网络污蔑125天""不会诡辩就该被欺负"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❌ 被视为甩锅，损害形象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致歉型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"顾客虐我千百遍，我要待顾客如初恋"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❌ 措辞不当，引发二次危机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坦诚型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"我认错，向顾客、员工、自己认错"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✅ 部分获得认可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透明化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"开放后厨""公布保质期"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 xml:space="preserve">✅ 短期有效，但需长期执行</w:t>
            </w:r>
          </w:p>
        </w:tc>
      </w:tr>
    </w:tbl>
    <w:p>
      <w:pPr>
        <w:spacing w:before="400" w:after="400" w:line="400" w:lineRule="atLeast"/>
      </w:pPr>
      <w:r>
        <w:rPr>
          <w:b/>
          <w:sz w:val="30"/>
        </w:rPr>
        <w:t>应对渠道</w:t>
      </w:r>
    </w:p>
    <w:p>
      <w:pPr>
        <w:numPr>
          <w:ilvl w:val="-1"/>
          <w:numId w:val="3"/>
        </w:numPr>
        <w:spacing w:after="400" w:line="400" w:lineRule="atLeast"/>
      </w:pPr>
      <w:r>
        <w:rPr>
          <w:b w:val="true"/>
        </w:rPr>
        <w:t>官方渠道</w:t>
      </w:r>
      <w:r>
        <w:t>：官方微博、微信公众号、官方发布会</w:t>
      </w:r>
    </w:p>
    <w:p>
      <w:pPr>
        <w:numPr>
          <w:ilvl w:val="-1"/>
          <w:numId w:val="3"/>
        </w:numPr>
        <w:spacing w:after="400" w:line="400" w:lineRule="atLeast"/>
      </w:pPr>
      <w:r>
        <w:rPr>
          <w:b w:val="true"/>
        </w:rPr>
        <w:t>创始人渠道</w:t>
      </w:r>
      <w:r>
        <w:t>：贾国龙个人朋友圈、私人微信群聊（部分言论外流）</w:t>
      </w:r>
    </w:p>
    <w:p>
      <w:pPr>
        <w:numPr>
          <w:ilvl w:val="-1"/>
          <w:numId w:val="3"/>
        </w:numPr>
        <w:spacing w:after="400" w:line="400" w:lineRule="atLeast"/>
      </w:pPr>
      <w:r>
        <w:rPr>
          <w:b w:val="true"/>
        </w:rPr>
        <w:t>媒体渠道</w:t>
      </w:r>
      <w:r>
        <w:t>：接受新浪、第一财经、中国新闻周刊等媒体专访</w:t>
      </w:r>
    </w:p>
    <w:p>
      <w:pPr>
        <w:numPr>
          <w:ilvl w:val="-1"/>
          <w:numId w:val="3"/>
        </w:numPr>
        <w:spacing w:after="400" w:line="400" w:lineRule="atLeast"/>
      </w:pPr>
      <w:r>
        <w:rPr>
          <w:b w:val="true"/>
        </w:rPr>
        <w:t>线下渠道</w:t>
      </w:r>
      <w:r>
        <w:t>：门店降价、消费券发放、后厨开放参观</w:t>
      </w:r>
    </w:p>
    <w:p>
      <w:pPr>
        <w:spacing w:after="400" w:line="400" w:lineRule="atLeast"/>
      </w:pPr>
      <w:r>
        <w:rPr>
          <w:b/>
          <w:sz w:val="33"/>
        </w:rPr>
        <w:t>维度5：应对效果评估</w:t>
      </w:r>
    </w:p>
    <w:p>
      <w:pPr>
        <w:spacing w:after="400" w:line="400" w:lineRule="atLeast"/>
      </w:pPr>
      <w:r>
        <w:rPr>
          <w:b/>
          <w:sz w:val="30"/>
        </w:rPr>
        <w:t>舆情热度变化趋势</w:t>
      </w:r>
    </w:p>
    <w:p>
      <w:pPr>
        <w:spacing w:after="400" w:line="400" w:lineRule="atLeast"/>
      </w:pPr>
      <w:r>
        <w:t>根据舆情监测数据，事件声量在</w:t>
      </w:r>
      <w:r>
        <w:rPr>
          <w:b w:val="true"/>
        </w:rPr>
        <w:t>2025年9月15日</w:t>
      </w:r>
      <w:r>
        <w:t>达到峰值，全平台总声量超5.6万条[[28]]。此后虽有回落，但</w:t>
      </w:r>
      <w:r>
        <w:rPr>
          <w:b w:val="true"/>
        </w:rPr>
        <w:t>2026年1月关店消息</w:t>
      </w:r>
      <w:r>
        <w:t>再次引爆二次高峰。截至2026年6月，相关话题仍在讨论中，显示品牌信任修复仍任重道远。</w:t>
      </w:r>
    </w:p>
    <w:p>
      <w:pPr>
        <w:spacing w:after="400" w:line="400" w:lineRule="atLeast"/>
      </w:pPr>
      <w:r>
        <w:rPr>
          <w:b/>
          <w:sz w:val="30"/>
        </w:rPr>
        <w:t>媒体和公众对回应的接受度</w:t>
      </w:r>
    </w:p>
    <w:p>
      <w:pPr>
        <w:numPr>
          <w:ilvl w:val="-1"/>
          <w:numId w:val="2"/>
        </w:numPr>
        <w:spacing w:after="400" w:line="400" w:lineRule="atLeast"/>
      </w:pPr>
      <w:r>
        <w:rPr>
          <w:b w:val="true"/>
        </w:rPr>
        <w:t>媒体评价</w:t>
      </w:r>
      <w:r>
        <w:t>：普遍认为西贝应对失当，贾国龙言论被批"情绪化""缺乏担当"[[29]][[30]]。</w:t>
      </w:r>
    </w:p>
    <w:p>
      <w:pPr>
        <w:numPr>
          <w:ilvl w:val="-1"/>
          <w:numId w:val="2"/>
        </w:numPr>
        <w:spacing w:after="400" w:line="400" w:lineRule="atLeast"/>
      </w:pPr>
      <w:r>
        <w:rPr>
          <w:b w:val="true"/>
        </w:rPr>
        <w:t>公众接受度</w:t>
      </w:r>
      <w:r>
        <w:t>：道歉信和整改措施未能扭转负面印象，"顾客虐我千百遍"等措辞反成负面梗[[31]]。</w:t>
      </w:r>
    </w:p>
    <w:p>
      <w:pPr>
        <w:numPr>
          <w:ilvl w:val="-1"/>
          <w:numId w:val="2"/>
        </w:numPr>
        <w:spacing w:after="400" w:line="400" w:lineRule="atLeast"/>
      </w:pPr>
      <w:r>
        <w:rPr>
          <w:b w:val="true"/>
        </w:rPr>
        <w:t>评论区风向</w:t>
      </w:r>
      <w:r>
        <w:t>：以批评为主，认为企业避重就轻，未直面核心问题[[32]]。</w:t>
      </w:r>
    </w:p>
    <w:p>
      <w:pPr>
        <w:spacing w:after="400" w:line="400" w:lineRule="atLeast"/>
      </w:pPr>
      <w:r>
        <w:rPr>
          <w:b/>
          <w:sz w:val="30"/>
        </w:rPr>
        <w:t>对品牌声誉的实际损害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4148"/>
        <w:gridCol w:w="4148"/>
      </w:tblGrid>
      <w:tr>
        <w:tc>
          <w:tcPr>
            <w:tcW w:w="4148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维度</w:t>
            </w:r>
          </w:p>
        </w:tc>
        <w:tc>
          <w:tcPr>
            <w:tcW w:w="4148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具体数据/表现</w:t>
            </w:r>
          </w:p>
        </w:tc>
      </w:tr>
      <w:tr>
        <w:tc>
          <w:tcPr>
            <w:tcW w:w="4148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关店规模</w:t>
            </w:r>
          </w:p>
        </w:tc>
        <w:tc>
          <w:tcPr>
            <w:tcW w:w="4148" w:type="dxa"/>
            <w:tcBorders/>
          </w:tcPr>
          <w:p>
            <w:pPr>
              <w:spacing w:after="400" w:line="400" w:lineRule="exact"/>
            </w:pPr>
            <w:r>
              <w:t>102家门店（占总数的30%）[[33]]</w:t>
            </w:r>
          </w:p>
        </w:tc>
      </w:tr>
      <w:tr>
        <w:tc>
          <w:tcPr>
            <w:tcW w:w="4148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涉及员工</w:t>
            </w:r>
          </w:p>
        </w:tc>
        <w:tc>
          <w:tcPr>
            <w:tcW w:w="4148" w:type="dxa"/>
            <w:tcBorders/>
          </w:tcPr>
          <w:p>
            <w:pPr>
              <w:spacing w:after="400" w:line="400" w:lineRule="exact"/>
            </w:pPr>
            <w:r>
              <w:t>约4000人面临失业风险[[34]]</w:t>
            </w:r>
          </w:p>
        </w:tc>
      </w:tr>
      <w:tr>
        <w:tc>
          <w:tcPr>
            <w:tcW w:w="4148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财务损失</w:t>
            </w:r>
          </w:p>
        </w:tc>
        <w:tc>
          <w:tcPr>
            <w:tcW w:w="4148" w:type="dxa"/>
            <w:tcBorders/>
          </w:tcPr>
          <w:p>
            <w:pPr>
              <w:spacing w:after="400" w:line="400" w:lineRule="exact"/>
            </w:pPr>
            <w:r>
              <w:t>2025年9月至2026年3月，累计亏损超6亿元[[35]]</w:t>
            </w:r>
          </w:p>
        </w:tc>
      </w:tr>
      <w:tr>
        <w:tc>
          <w:tcPr>
            <w:tcW w:w="4148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营业额下滑</w:t>
            </w:r>
          </w:p>
        </w:tc>
        <w:tc>
          <w:tcPr>
            <w:tcW w:w="4148" w:type="dxa"/>
            <w:tcBorders/>
          </w:tcPr>
          <w:p>
            <w:pPr>
              <w:spacing w:after="400" w:line="400" w:lineRule="exact"/>
            </w:pPr>
            <w:r>
              <w:t>2026年1月门店生意同比下滑50%[[36]]</w:t>
            </w:r>
          </w:p>
        </w:tc>
      </w:tr>
      <w:tr>
        <w:tc>
          <w:tcPr>
            <w:tcW w:w="4148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品牌标签</w:t>
            </w:r>
          </w:p>
        </w:tc>
        <w:tc>
          <w:tcPr>
            <w:tcW w:w="4148" w:type="dxa"/>
            <w:tcBorders/>
          </w:tcPr>
          <w:p>
            <w:pPr>
              <w:spacing w:after="400" w:line="400" w:lineRule="exact"/>
            </w:pPr>
            <w:r>
              <w:t>"预制菜""贵""不透明""甩锅"等负面标签深入人心[[37]]</w:t>
            </w:r>
          </w:p>
        </w:tc>
      </w:tr>
      <w:tr>
        <w:tc>
          <w:tcPr>
            <w:tcW w:w="4148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创始人IP</w:t>
            </w:r>
          </w:p>
        </w:tc>
        <w:tc>
          <w:tcPr>
            <w:tcW w:w="4148" w:type="dxa"/>
            <w:tcBorders/>
          </w:tcPr>
          <w:p>
            <w:pPr>
              <w:spacing w:after="400" w:line="400" w:lineRule="exact"/>
            </w:pPr>
            <w:r>
              <w:t>个人形象严重受损，被迫宣布"不再打造个人IP"[[38]]</w:t>
            </w:r>
          </w:p>
        </w:tc>
      </w:tr>
    </w:tbl>
    <w:p>
      <w:pPr>
        <w:spacing w:before="400" w:after="400" w:line="400" w:lineRule="atLeast"/>
      </w:pPr>
      <w:r>
        <w:rPr>
          <w:b/>
          <w:sz w:val="33"/>
        </w:rPr>
        <w:t>维度6：各平台博主/意见领袖观点分析</w:t>
      </w:r>
    </w:p>
    <w:p>
      <w:pPr>
        <w:spacing w:after="400" w:line="400" w:lineRule="atLeast"/>
      </w:pPr>
      <w:r>
        <w:rPr>
          <w:b/>
          <w:sz w:val="30"/>
        </w:rPr>
        <w:t>微博平台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4"/>
        <w:gridCol w:w="2074"/>
        <w:gridCol w:w="2074"/>
        <w:gridCol w:w="2074"/>
      </w:tblGrid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博主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核心观点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可行性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不可行性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@来去之间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企业家应公私分离，避免个人情绪化言论影响品牌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✅ 建议专业，符合现代公关原则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❌ 执行需企业制度保障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@阑夕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西贝问题核心是"不透明"，而非预制菜本身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✅ 直指本质，有启发性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❌ 需配套透明化措施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@营销王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应立即道歉并赔偿，同时调整产品定价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✅ 短期有助于平息情绪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❌ 赔偿需明确责任范围，易引发连锁索赔</w:t>
            </w:r>
          </w:p>
        </w:tc>
      </w:tr>
    </w:tbl>
    <w:p>
      <w:pPr>
        <w:spacing w:before="400" w:after="400" w:line="400" w:lineRule="atLeast"/>
      </w:pPr>
      <w:r>
        <w:rPr>
          <w:b/>
          <w:sz w:val="30"/>
        </w:rPr>
        <w:t>抖音平台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4"/>
        <w:gridCol w:w="2074"/>
        <w:gridCol w:w="2074"/>
        <w:gridCol w:w="2074"/>
      </w:tblGrid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博主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核心观点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可行性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不可行性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@老韩说事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冷处理，等热搜过去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✅ 省事，短期不扩大矛盾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❌ 遗留问题会在下次事件爆发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@餐饮观察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开放后厨是正确方向，但需长期执行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✅ 透明化是根本解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❌ 需投入大量人力物力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@探店日记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消费者反感的是"贵得没道理"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✅ 指向核心痛点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❌ 降价可能影响利润</w:t>
            </w:r>
          </w:p>
        </w:tc>
      </w:tr>
    </w:tbl>
    <w:p>
      <w:pPr>
        <w:spacing w:before="400" w:after="400" w:line="400" w:lineRule="atLeast"/>
      </w:pPr>
      <w:r>
        <w:rPr>
          <w:b/>
          <w:sz w:val="30"/>
        </w:rPr>
        <w:t>B站平台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4"/>
        <w:gridCol w:w="2074"/>
        <w:gridCol w:w="2074"/>
        <w:gridCol w:w="2074"/>
      </w:tblGrid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UP主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核心观点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可行性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不可行性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@硬核公关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建议发起"透明化共创活动"，变危机为营销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✅ 创意好，可挽回形象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❌ 筹备周期长，无法快速响应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@商业观察局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贾国龙应退居幕后，让职业经理人团队对外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✅ 降低创始人负面影响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❌ 创始人需承担战略责任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@消费者权利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呼吁立法强制餐饮标注预制菜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✅ 长期有益行业规范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❌ 立法周期长，无法即时解决</w:t>
            </w:r>
          </w:p>
        </w:tc>
      </w:tr>
    </w:tbl>
    <w:p>
      <w:pPr>
        <w:spacing w:before="400" w:after="400" w:line="400" w:lineRule="atLeast"/>
      </w:pPr>
      <w:r>
        <w:rPr>
          <w:b/>
          <w:sz w:val="30"/>
        </w:rPr>
        <w:t>知乎平台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4"/>
        <w:gridCol w:w="2074"/>
        <w:gridCol w:w="2074"/>
        <w:gridCol w:w="2074"/>
      </w:tblGrid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高赞答主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核心观点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可行性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不可行性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@危机公关专家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企业应对需遵循"真诚、担责、透明"原则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✅ 专业建议，可操作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❌ 需高层支持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@餐饮从业者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"预制菜"是行业趋势，问题在于定价和透明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✅ 指出行业共性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❌ 无法解决消费者情感抵触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@法律从业者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起诉消费者风险高，易反噬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✅ 符合法律风险评估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❌ 创始人可能不采纳</w:t>
            </w:r>
          </w:p>
        </w:tc>
      </w:tr>
    </w:tbl>
    <w:p>
      <w:pPr>
        <w:spacing w:before="400" w:after="400" w:line="400" w:lineRule="atLeast"/>
      </w:pPr>
      <w:r>
        <w:rPr>
          <w:b/>
          <w:sz w:val="30"/>
        </w:rPr>
        <w:t>小红书平台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4"/>
        <w:gridCol w:w="2074"/>
        <w:gridCol w:w="2074"/>
        <w:gridCol w:w="2074"/>
      </w:tblGrid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博主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核心观点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可行性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不可行性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@美食测评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西贝菜品贵且"不好吃"，不再回购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✅ 反映消费者真实感受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❌ 无法推动企业改变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@探店笔记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希望看到菜品标注，而非口头承诺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✅ 简单直接的诉求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❌ 需企业配合执行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@打工人日记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关店潮影响员工，应给予更多保障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✅ 关注弱势群体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 xml:space="preserve">❌ 企业面临亏损，执行难</w:t>
            </w:r>
          </w:p>
        </w:tc>
      </w:tr>
    </w:tbl>
    <w:p>
      <w:pPr>
        <w:spacing w:before="400" w:after="400" w:line="400" w:lineRule="atLeast"/>
      </w:pPr>
      <w:r>
        <w:rPr>
          <w:b/>
          <w:sz w:val="33"/>
        </w:rPr>
        <w:t>维度7：经验教训总结</w:t>
      </w:r>
    </w:p>
    <w:p>
      <w:pPr>
        <w:spacing w:after="400" w:line="400" w:lineRule="atLeast"/>
      </w:pPr>
      <w:r>
        <w:rPr>
          <w:b/>
          <w:sz w:val="30"/>
        </w:rPr>
        <w:t>企业做对了什么（如有）</w:t>
      </w:r>
    </w:p>
    <w:p>
      <w:pPr>
        <w:numPr>
          <w:ilvl w:val="0"/>
          <w:numId w:val="8"/>
        </w:numPr>
        <w:spacing w:after="400" w:line="400" w:lineRule="atLeast"/>
      </w:pPr>
      <w:r>
        <w:rPr>
          <w:b w:val="true"/>
        </w:rPr>
        <w:t>后厨开放</w:t>
      </w:r>
      <w:r>
        <w:t>：短期内展示了透明化尝试，获得部分消费者认可[[39]]。</w:t>
      </w:r>
    </w:p>
    <w:p>
      <w:pPr>
        <w:numPr>
          <w:ilvl w:val="0"/>
          <w:numId w:val="8"/>
        </w:numPr>
        <w:spacing w:after="400" w:line="400" w:lineRule="atLeast"/>
      </w:pPr>
      <w:r>
        <w:rPr>
          <w:b w:val="true"/>
        </w:rPr>
        <w:t>降价与消费券</w:t>
      </w:r>
      <w:r>
        <w:t>：近40道菜品降价，发放3亿多元消费券，尝试挽回客流[[40]]。</w:t>
      </w:r>
    </w:p>
    <w:p>
      <w:pPr>
        <w:numPr>
          <w:ilvl w:val="0"/>
          <w:numId w:val="8"/>
        </w:numPr>
        <w:spacing w:after="400" w:line="400" w:lineRule="atLeast"/>
      </w:pPr>
      <w:r>
        <w:rPr>
          <w:b w:val="true"/>
        </w:rPr>
        <w:t>承诺员工保障</w:t>
      </w:r>
      <w:r>
        <w:t>：关店承诺全额发放工资、储值卡可退，降低员工流失风险[[41]]。</w:t>
      </w:r>
    </w:p>
    <w:p>
      <w:pPr>
        <w:numPr>
          <w:ilvl w:val="0"/>
          <w:numId w:val="8"/>
        </w:numPr>
        <w:spacing w:after="400" w:line="400" w:lineRule="atLeast"/>
      </w:pPr>
      <w:r>
        <w:rPr>
          <w:b w:val="true"/>
        </w:rPr>
        <w:t>创始人退居幕后</w:t>
      </w:r>
      <w:r>
        <w:t>：宣布"不再打造个人IP"，尝试降低创始人负面影响[[42]]。</w:t>
      </w:r>
    </w:p>
    <w:p>
      <w:pPr>
        <w:spacing w:after="400" w:line="400" w:lineRule="atLeast"/>
      </w:pPr>
      <w:r>
        <w:rPr>
          <w:b/>
          <w:sz w:val="30"/>
        </w:rPr>
        <w:t>企业做错了什么（核心失误点）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765"/>
        <w:gridCol w:w="2765"/>
        <w:gridCol w:w="2765"/>
      </w:tblGrid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失误类型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具体表现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后果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创始人形象失控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贾国龙强硬回应、情绪化言论、"网络黑社会"措辞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激化矛盾，损害品牌形象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责任归因错位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将关店归因于"125天网络污蔑"，而非自身经营问题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被视为甩锅，引发二次危机[[43]]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致歉信措辞不当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"顾客虐我千百遍"等表述被解读为傲慢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道歉反而成为新危机点[[44]]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缺乏专业公关团队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创始人个人意志凌驾于专业建议之上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应对失当，错失最佳窗口期[[45]]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透明度滞后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未在事发前主动标注菜品加工程度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消费者知情权缺失，信任崩塌[[46]]</w:t>
            </w:r>
          </w:p>
        </w:tc>
      </w:tr>
    </w:tbl>
    <w:p>
      <w:pPr>
        <w:spacing w:before="400" w:after="400" w:line="400" w:lineRule="atLeast"/>
      </w:pPr>
      <w:r>
        <w:rPr>
          <w:b/>
          <w:sz w:val="30"/>
        </w:rPr>
        <w:t>对同行业的启示</w:t>
      </w:r>
    </w:p>
    <w:p>
      <w:pPr>
        <w:numPr>
          <w:ilvl w:val="0"/>
          <w:numId w:val="1"/>
        </w:numPr>
        <w:spacing w:after="400" w:line="400" w:lineRule="atLeast"/>
      </w:pPr>
      <w:r>
        <w:rPr>
          <w:b w:val="true"/>
        </w:rPr>
        <w:t>创始人IP需有边界</w:t>
      </w:r>
      <w:r>
        <w:t>：创始人个人形象与品牌绑定过深时，危机反噬风险高。</w:t>
      </w:r>
    </w:p>
    <w:p>
      <w:pPr>
        <w:numPr>
          <w:ilvl w:val="0"/>
          <w:numId w:val="1"/>
        </w:numPr>
        <w:spacing w:after="400" w:line="400" w:lineRule="atLeast"/>
      </w:pPr>
      <w:r>
        <w:rPr>
          <w:b w:val="true"/>
        </w:rPr>
        <w:t>透明化是刚需</w:t>
      </w:r>
      <w:r>
        <w:t>：在预制菜、食品安全等问题上，主动透明比被动披露更有效。</w:t>
      </w:r>
    </w:p>
    <w:p>
      <w:pPr>
        <w:numPr>
          <w:ilvl w:val="0"/>
          <w:numId w:val="1"/>
        </w:numPr>
        <w:spacing w:after="400" w:line="400" w:lineRule="atLeast"/>
      </w:pPr>
      <w:r>
        <w:rPr>
          <w:b w:val="true"/>
        </w:rPr>
        <w:t>致歉需真诚</w:t>
      </w:r>
      <w:r>
        <w:t>：道歉措辞应体现尊重和反思，避免公关话术感。</w:t>
      </w:r>
    </w:p>
    <w:p>
      <w:pPr>
        <w:numPr>
          <w:ilvl w:val="0"/>
          <w:numId w:val="1"/>
        </w:numPr>
        <w:spacing w:after="400" w:line="400" w:lineRule="atLeast"/>
      </w:pPr>
      <w:r>
        <w:rPr>
          <w:b w:val="true"/>
        </w:rPr>
        <w:t>危机响应时效</w:t>
      </w:r>
      <w:r>
        <w:t>：应在24小时内给出初步回应，避免舆论发酵失控。</w:t>
      </w:r>
    </w:p>
    <w:p>
      <w:pPr>
        <w:numPr>
          <w:ilvl w:val="0"/>
          <w:numId w:val="1"/>
        </w:numPr>
        <w:spacing w:after="400" w:line="400" w:lineRule="atLeast"/>
      </w:pPr>
      <w:r>
        <w:rPr>
          <w:b w:val="true"/>
        </w:rPr>
        <w:t>建立SOP体系</w:t>
      </w:r>
      <w:r>
        <w:t>：企业应提前制定危机应对标准流程，而非临时决策。</w:t>
      </w:r>
    </w:p>
    <w:p>
      <w:pPr>
        <w:spacing w:after="400" w:line="400" w:lineRule="atLeast"/>
      </w:pPr>
      <w:r>
        <w:rPr>
          <w:b/>
          <w:sz w:val="33"/>
        </w:rPr>
        <w:t>维度8：可借鉴的应对模板（针对类似风险）</w:t>
      </w:r>
    </w:p>
    <w:p>
      <w:pPr>
        <w:spacing w:after="400" w:line="400" w:lineRule="atLeast"/>
      </w:pPr>
      <w:r>
        <w:rPr>
          <w:b/>
          <w:sz w:val="30"/>
        </w:rPr>
        <w:t>标准操作流程（SOP）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765"/>
        <w:gridCol w:w="2765"/>
        <w:gridCol w:w="2765"/>
      </w:tblGrid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时间节点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动作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责任人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1小时内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成立危机应对小组，收集信息，初步评估影响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公关部+高层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6小时内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发布初步声明，表明重视态度，承诺调查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公关部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24小时内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公布初步调查结果，如有问题立即道歉并公布整改措施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公关部+创始人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72小时内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公布整改细节，启动透明度措施（如开放后厨、产品标注）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运营部+高层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7天内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发布中期报告，反馈整改进展，与消费者互动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公关部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30天内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评估效果，调整策略，建立长效机制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高管团队</w:t>
            </w:r>
          </w:p>
        </w:tc>
      </w:tr>
    </w:tbl>
    <w:p>
      <w:pPr>
        <w:spacing w:before="400" w:after="400" w:line="400" w:lineRule="atLeast"/>
      </w:pPr>
      <w:r>
        <w:rPr>
          <w:b/>
          <w:sz w:val="30"/>
        </w:rPr>
        <w:t>话术模板示例</w:t>
      </w:r>
    </w:p>
    <w:p>
      <w:pPr>
        <w:spacing w:after="400" w:line="400" w:lineRule="atLeast"/>
      </w:pPr>
      <w:r>
        <w:rPr>
          <w:b/>
          <w:sz w:val="26"/>
        </w:rPr>
        <w:t>道歉声明模板</w:t>
      </w:r>
    </w:p>
    <w:p>
      <w:pPr>
        <w:pBdr>
          <w:left w:val="single" w:color="D0CECE" w:themeColor="background2" w:themeShade="E6" w:sz="12" w:space="4"/>
        </w:pBdr>
        <w:spacing w:after="400" w:line="400" w:lineRule="atLeast"/>
        <w:ind w:left="147" w:leftChars="70"/>
        <w:rPr>
          <w:color w:val="7F7F7F" w:themeColor="text1" w:themeTint="80"/>
        </w:rPr>
      </w:pPr>
      <w:r>
        <w:rPr>
          <w:b w:val="true"/>
          <w:color w:val="7F7F7F" w:themeColor="text1" w:themeTint="80"/>
        </w:rPr>
        <w:t>致歉声明</w:t>
      </w:r>
    </w:p>
    <w:p>
      <w:pPr>
        <w:pBdr>
          <w:left w:val="single" w:color="D0CECE" w:themeColor="background2" w:themeShade="E6" w:sz="12" w:space="4"/>
        </w:pBdr>
        <w:spacing w:after="400" w:line="400" w:lineRule="atLeast"/>
        <w:ind w:left="147" w:leftChars="70"/>
        <w:rPr>
          <w:color w:val="7F7F7F" w:themeColor="text1" w:themeTint="80"/>
        </w:rPr>
      </w:pPr>
      <w:r>
        <w:rPr>
          <w:color w:val="7F7F7F" w:themeColor="text1" w:themeTint="80"/>
        </w:rPr>
        <w:t>尊敬的消费者：</w:t>
      </w:r>
    </w:p>
    <w:p>
      <w:pPr>
        <w:pBdr>
          <w:left w:val="single" w:color="D0CECE" w:themeColor="background2" w:themeShade="E6" w:sz="12" w:space="4"/>
        </w:pBdr>
        <w:spacing w:after="400" w:line="400" w:lineRule="atLeast"/>
        <w:ind w:left="147" w:leftChars="70"/>
        <w:rPr>
          <w:color w:val="7F7F7F" w:themeColor="text1" w:themeTint="80"/>
        </w:rPr>
      </w:pPr>
      <w:r>
        <w:rPr>
          <w:color w:val="7F7F7F" w:themeColor="text1" w:themeTint="80"/>
        </w:rPr>
        <w:t>我们认识到，在[具体事件]中，我们未能满足您的期望和知情权，给您带来了不良体验。在此，我们诚恳道歉。</w:t>
      </w:r>
    </w:p>
    <w:p>
      <w:pPr>
        <w:pBdr>
          <w:left w:val="single" w:color="D0CECE" w:themeColor="background2" w:themeShade="E6" w:sz="12" w:space="4"/>
        </w:pBdr>
        <w:spacing w:after="400" w:line="400" w:lineRule="atLeast"/>
        <w:ind w:left="147" w:leftChars="70"/>
        <w:rPr>
          <w:color w:val="7F7F7F" w:themeColor="text1" w:themeTint="80"/>
        </w:rPr>
      </w:pPr>
      <w:r>
        <w:rPr>
          <w:color w:val="7F7F7F" w:themeColor="text1" w:themeTint="80"/>
        </w:rPr>
        <w:t>经过内部核查，我们确认[具体问题]确实存在。对此，我们采取以下措施：</w:t>
      </w:r>
    </w:p>
    <w:p>
      <w:pPr>
        <w:numPr>
          <w:ilvl w:val="0"/>
          <w:numId w:val="7"/>
        </w:numPr>
        <w:pBdr>
          <w:left w:val="single" w:color="D0CECE" w:themeColor="background2" w:themeShade="E6" w:sz="12" w:space="4"/>
        </w:pBdr>
        <w:spacing w:after="400" w:line="400" w:lineRule="atLeast"/>
        <w:ind w:left="147" w:leftChars="70"/>
        <w:rPr>
          <w:color w:val="7F7F7F" w:themeColor="text1" w:themeTint="80"/>
        </w:rPr>
      </w:pPr>
      <w:r>
        <w:rPr>
          <w:color w:val="7F7F7F" w:themeColor="text1" w:themeTint="80"/>
        </w:rPr>
        <w:t>[具体整改措施1]</w:t>
      </w:r>
    </w:p>
    <w:p>
      <w:pPr>
        <w:numPr>
          <w:ilvl w:val="0"/>
          <w:numId w:val="7"/>
        </w:numPr>
        <w:pBdr>
          <w:left w:val="single" w:color="D0CECE" w:themeColor="background2" w:themeShade="E6" w:sz="12" w:space="4"/>
        </w:pBdr>
        <w:spacing w:after="400" w:line="400" w:lineRule="atLeast"/>
        <w:ind w:left="147" w:leftChars="70"/>
        <w:rPr>
          <w:color w:val="7F7F7F" w:themeColor="text1" w:themeTint="80"/>
        </w:rPr>
      </w:pPr>
      <w:r>
        <w:rPr>
          <w:color w:val="7F7F7F" w:themeColor="text1" w:themeTint="80"/>
        </w:rPr>
        <w:t>[具体整改措施2]</w:t>
      </w:r>
    </w:p>
    <w:p>
      <w:pPr>
        <w:numPr>
          <w:ilvl w:val="0"/>
          <w:numId w:val="7"/>
        </w:numPr>
        <w:pBdr>
          <w:left w:val="single" w:color="D0CECE" w:themeColor="background2" w:themeShade="E6" w:sz="12" w:space="4"/>
        </w:pBdr>
        <w:spacing w:after="400" w:line="400" w:lineRule="atLeast"/>
        <w:ind w:left="147" w:leftChars="70"/>
        <w:rPr>
          <w:color w:val="7F7F7F" w:themeColor="text1" w:themeTint="80"/>
        </w:rPr>
      </w:pPr>
      <w:r>
        <w:rPr>
          <w:color w:val="7F7F7F" w:themeColor="text1" w:themeTint="80"/>
        </w:rPr>
        <w:t>[具体整改措施3]</w:t>
      </w:r>
    </w:p>
    <w:p>
      <w:pPr>
        <w:pBdr>
          <w:left w:val="single" w:color="D0CECE" w:themeColor="background2" w:themeShade="E6" w:sz="12" w:space="4"/>
        </w:pBdr>
        <w:spacing w:after="400" w:line="400" w:lineRule="atLeast"/>
        <w:ind w:left="147" w:leftChars="70"/>
        <w:rPr>
          <w:color w:val="7F7F7F" w:themeColor="text1" w:themeTint="80"/>
        </w:rPr>
      </w:pPr>
      <w:r>
        <w:rPr>
          <w:color w:val="7F7F7F" w:themeColor="text1" w:themeTint="80"/>
        </w:rPr>
        <w:t>我们感谢您的监督和批评，将以此为契机，全面提升服务质量。</w:t>
      </w:r>
    </w:p>
    <w:p>
      <w:pPr>
        <w:pBdr>
          <w:left w:val="single" w:color="D0CECE" w:themeColor="background2" w:themeShade="E6" w:sz="12" w:space="4"/>
        </w:pBdr>
        <w:spacing w:after="400" w:line="400" w:lineRule="atLeast"/>
        <w:ind w:left="147" w:leftChars="70"/>
        <w:rPr>
          <w:color w:val="7F7F7F" w:themeColor="text1" w:themeTint="80"/>
        </w:rPr>
      </w:pPr>
      <w:r>
        <w:rPr>
          <w:color w:val="7F7F7F" w:themeColor="text1" w:themeTint="80"/>
        </w:rPr>
        <w:t>[企业名称]</w:t>
      </w:r>
    </w:p>
    <w:p>
      <w:pPr>
        <w:pBdr>
          <w:left w:val="single" w:color="D0CECE" w:themeColor="background2" w:themeShade="E6" w:sz="12" w:space="4"/>
        </w:pBdr>
        <w:spacing w:after="400" w:line="400" w:lineRule="atLeast"/>
        <w:ind w:left="147" w:leftChars="70"/>
        <w:rPr>
          <w:color w:val="7F7F7F" w:themeColor="text1" w:themeTint="80"/>
        </w:rPr>
      </w:pPr>
      <w:r>
        <w:rPr>
          <w:color w:val="7F7F7F" w:themeColor="text1" w:themeTint="80"/>
        </w:rPr>
        <w:t>[日期]</w:t>
      </w:r>
    </w:p>
    <w:p>
      <w:pPr>
        <w:spacing w:after="400" w:line="400" w:lineRule="atLeast"/>
      </w:pPr>
      <w:r>
        <w:rPr>
          <w:b/>
          <w:sz w:val="26"/>
        </w:rPr>
        <w:t>回应评论区模板</w:t>
      </w:r>
    </w:p>
    <w:p>
      <w:pPr>
        <w:pBdr>
          <w:left w:val="single" w:color="D0CECE" w:themeColor="background2" w:themeShade="E6" w:sz="12" w:space="4"/>
        </w:pBdr>
        <w:spacing w:after="400" w:line="400" w:lineRule="atLeast"/>
        <w:ind w:left="147" w:leftChars="70"/>
        <w:rPr>
          <w:color w:val="7F7F7F" w:themeColor="text1" w:themeTint="80"/>
        </w:rPr>
      </w:pPr>
      <w:r>
        <w:rPr>
          <w:color w:val="7F7F7F" w:themeColor="text1" w:themeTint="80"/>
        </w:rPr>
        <w:t>尊敬的[用户昵称]：</w:t>
      </w:r>
    </w:p>
    <w:p>
      <w:pPr>
        <w:pBdr>
          <w:left w:val="single" w:color="D0CECE" w:themeColor="background2" w:themeShade="E6" w:sz="12" w:space="4"/>
        </w:pBdr>
        <w:spacing w:after="400" w:line="400" w:lineRule="atLeast"/>
        <w:ind w:left="147" w:leftChars="70"/>
        <w:rPr>
          <w:color w:val="7F7F7F" w:themeColor="text1" w:themeTint="80"/>
        </w:rPr>
      </w:pPr>
      <w:r>
        <w:rPr>
          <w:color w:val="7F7F7F" w:themeColor="text1" w:themeTint="80"/>
        </w:rPr>
        <w:t>感谢您反馈的问题。我们已经关注到您的意见，并将[具体措施]。欢迎您随时与我们联系，电话/邮箱：[联系方式]。</w:t>
      </w:r>
    </w:p>
    <w:p>
      <w:pPr>
        <w:pBdr>
          <w:left w:val="single" w:color="D0CECE" w:themeColor="background2" w:themeShade="E6" w:sz="12" w:space="4"/>
        </w:pBdr>
        <w:spacing w:after="400" w:line="400" w:lineRule="atLeast"/>
        <w:ind w:left="147" w:leftChars="70"/>
        <w:rPr>
          <w:color w:val="7F7F7F" w:themeColor="text1" w:themeTint="80"/>
        </w:rPr>
      </w:pPr>
      <w:r>
        <w:rPr>
          <w:color w:val="7F7F7F" w:themeColor="text1" w:themeTint="80"/>
        </w:rPr>
        <w:t>——[企业名称]客服团队</w:t>
      </w:r>
    </w:p>
    <w:p>
      <w:pPr>
        <w:spacing w:after="400" w:line="400" w:lineRule="atLeast"/>
      </w:pPr>
      <w:r>
        <w:rPr>
          <w:b/>
          <w:sz w:val="33"/>
        </w:rPr>
        <w:t>维度9：关联法规与合规提示</w:t>
      </w:r>
    </w:p>
    <w:p>
      <w:pPr>
        <w:spacing w:after="400" w:line="400" w:lineRule="atLeast"/>
      </w:pPr>
      <w:r>
        <w:rPr>
          <w:b/>
          <w:sz w:val="30"/>
        </w:rPr>
        <w:t>涉及法律法规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765"/>
        <w:gridCol w:w="2765"/>
        <w:gridCol w:w="2765"/>
      </w:tblGrid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法规名称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相关条款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适用场景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《中华人民共和国广告法》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第28条：虚假广告定义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企业宣传与产品描述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《中华人民共和国消费者权益保护法》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第8条：消费者知情权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菜品透明度、价格公示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《中华人民共和国食品安全法》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第34-67条：食品安全标准、标签标识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保质期、添加剂标注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《中华人民共和国反不正当竞争法》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第8条：禁止虚假宣传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企业对比、竞品评价</w:t>
            </w:r>
          </w:p>
        </w:tc>
      </w:tr>
      <w:tr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《网络信息内容生态治理规定》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第6条：禁止虚假信息</w:t>
            </w:r>
          </w:p>
        </w:tc>
        <w:tc>
          <w:tcPr>
            <w:tcW w:w="2765" w:type="dxa"/>
            <w:tcBorders/>
          </w:tcPr>
          <w:p>
            <w:pPr>
              <w:spacing w:after="400" w:line="400" w:lineRule="exact"/>
            </w:pPr>
            <w:r>
              <w:t>社交媒体言论管理</w:t>
            </w:r>
          </w:p>
        </w:tc>
      </w:tr>
    </w:tbl>
    <w:p>
      <w:pPr>
        <w:spacing w:before="400" w:after="400" w:line="400" w:lineRule="atLeast"/>
      </w:pPr>
      <w:r>
        <w:rPr>
          <w:b/>
          <w:sz w:val="30"/>
        </w:rPr>
        <w:t>企业应当注意的合规要点</w:t>
      </w:r>
    </w:p>
    <w:p>
      <w:pPr>
        <w:numPr>
          <w:ilvl w:val="0"/>
          <w:numId w:val="4"/>
        </w:numPr>
        <w:spacing w:after="400" w:line="400" w:lineRule="atLeast"/>
      </w:pPr>
      <w:r>
        <w:rPr>
          <w:b w:val="true"/>
        </w:rPr>
        <w:t>产品信息透明</w:t>
      </w:r>
      <w:r>
        <w:t>：应在菜单或显著位置标注菜品加工程度、主要成分、保质期等信息。</w:t>
      </w:r>
    </w:p>
    <w:p>
      <w:pPr>
        <w:numPr>
          <w:ilvl w:val="0"/>
          <w:numId w:val="4"/>
        </w:numPr>
        <w:spacing w:after="400" w:line="400" w:lineRule="atLeast"/>
      </w:pPr>
      <w:r>
        <w:rPr>
          <w:b w:val="true"/>
        </w:rPr>
        <w:t>价格公示合规</w:t>
      </w:r>
      <w:r>
        <w:t>：不得虚标原价、夸大促销，定价应真实反映成本和价值。</w:t>
      </w:r>
    </w:p>
    <w:p>
      <w:pPr>
        <w:numPr>
          <w:ilvl w:val="0"/>
          <w:numId w:val="4"/>
        </w:numPr>
        <w:spacing w:after="400" w:line="400" w:lineRule="atLeast"/>
      </w:pPr>
      <w:r>
        <w:rPr>
          <w:b w:val="true"/>
        </w:rPr>
        <w:t>创始人言论边界</w:t>
      </w:r>
      <w:r>
        <w:t>：高管在社交媒体发言需遵守企业合规要求，避免个人情绪化言论。</w:t>
      </w:r>
    </w:p>
    <w:p>
      <w:pPr>
        <w:numPr>
          <w:ilvl w:val="0"/>
          <w:numId w:val="4"/>
        </w:numPr>
        <w:spacing w:after="400" w:line="400" w:lineRule="atLeast"/>
      </w:pPr>
      <w:r>
        <w:rPr>
          <w:b w:val="true"/>
        </w:rPr>
        <w:t>致歉与赔偿尺度</w:t>
      </w:r>
      <w:r>
        <w:t>：道歉应体现尊重，赔偿需明确责任范围，避免过度承诺。</w:t>
      </w:r>
    </w:p>
    <w:p>
      <w:pPr>
        <w:numPr>
          <w:ilvl w:val="0"/>
          <w:numId w:val="4"/>
        </w:numPr>
        <w:spacing w:after="400" w:line="400" w:lineRule="atLeast"/>
      </w:pPr>
      <w:r>
        <w:rPr>
          <w:b w:val="true"/>
        </w:rPr>
        <w:t>危机信息管理</w:t>
      </w:r>
      <w:r>
        <w:t>：建立信息审核机制，防止不当言论外流（如内部群聊截图）[[47]]。</w:t>
      </w:r>
    </w:p>
    <w:p>
      <w:pPr>
        <w:spacing w:after="400" w:line="400" w:lineRule="atLeast"/>
      </w:pPr>
      <w:r>
        <w:rPr>
          <w:b/>
          <w:sz w:val="33"/>
        </w:rPr>
        <w:t>维度10：数据来源与可追溯性</w:t>
      </w:r>
    </w:p>
    <w:p>
      <w:pPr>
        <w:spacing w:after="400" w:line="400" w:lineRule="atLeast"/>
      </w:pPr>
      <w:r>
        <w:rPr>
          <w:b/>
          <w:sz w:val="30"/>
        </w:rPr>
        <w:t>主要信息来源</w:t>
      </w:r>
    </w:p>
    <w:tbl>
      <w:tblP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 w:w="2074"/>
        <w:gridCol w:w="2074"/>
        <w:gridCol w:w="2074"/>
        <w:gridCol w:w="2074"/>
      </w:tblGrid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来源类型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名称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链接/出处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日期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新闻报道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新浪财经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https://finance.sina.com.cn/roll/2026-01-16/doc-inhhmxrc2773132.shtml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2026-01-16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新闻报道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每经网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https://m.cnstock.com/article/202601/3315914.htm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2026-01-15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新闻报道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澎湃新闻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https://www.thepaper.cn/newsDetail_forward_32433439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2025-01-01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学术研究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社会研究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https://www.zhibuzhidao.cc/image/file/20251228/1766906259821276.pdf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2025-11-26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学术研究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北京邮电大学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https://www.zhibuzhidao.cc/image/file/20251228/1766906259821276.pdf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2025-12-28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官方公告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西贝餐饮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西贝官方微博、微信公众号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2025-09-15</w:t>
            </w:r>
          </w:p>
        </w:tc>
      </w:tr>
      <w:tr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rPr>
                <w:b w:val="true"/>
              </w:rPr>
              <w:t>创始人言论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贾国龙朋友圈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中国新闻周刊转述</w:t>
            </w:r>
          </w:p>
        </w:tc>
        <w:tc>
          <w:tcPr>
            <w:tcW w:w="2074" w:type="dxa"/>
            <w:tcBorders/>
          </w:tcPr>
          <w:p>
            <w:pPr>
              <w:spacing w:after="400" w:line="400" w:lineRule="exact"/>
            </w:pPr>
            <w:r>
              <w:t>2026-01-15</w:t>
            </w:r>
          </w:p>
        </w:tc>
      </w:tr>
    </w:tbl>
    <w:p>
      <w:pPr>
        <w:spacing w:before="400" w:after="400" w:line="400" w:lineRule="atLeast"/>
      </w:pPr>
      <w:r>
        <w:rPr>
          <w:b/>
          <w:sz w:val="30"/>
        </w:rPr>
        <w:t>说明</w:t>
      </w:r>
    </w:p>
    <w:p>
      <w:pPr>
        <w:numPr>
          <w:ilvl w:val="-1"/>
          <w:numId w:val="9"/>
        </w:numPr>
        <w:spacing w:after="400" w:line="400" w:lineRule="atLeast"/>
      </w:pPr>
      <w:r>
        <w:t>本报告基于公开可查的媒体报道、学术分析、企业官方公告及创始人公开言论整理。</w:t>
      </w:r>
    </w:p>
    <w:p>
      <w:pPr>
        <w:numPr>
          <w:ilvl w:val="-1"/>
          <w:numId w:val="9"/>
        </w:numPr>
        <w:spacing w:after="400" w:line="400" w:lineRule="atLeast"/>
      </w:pPr>
      <w:r>
        <w:t>部分具体数据（如关店数量、亏损金额、员工人数）来源于企业官方确认及权威媒体报道。</w:t>
      </w:r>
    </w:p>
    <w:p>
      <w:pPr>
        <w:numPr>
          <w:ilvl w:val="-1"/>
          <w:numId w:val="9"/>
        </w:numPr>
        <w:spacing w:after="400" w:line="400" w:lineRule="atLeast"/>
      </w:pPr>
      <w:r>
        <w:t>部分细节（如朋友圈言论具体内容）基于多家媒体交叉验证，引用来源已标注。</w:t>
      </w:r>
    </w:p>
    <w:p>
      <w:pPr>
        <w:numPr>
          <w:ilvl w:val="-1"/>
          <w:numId w:val="9"/>
        </w:numPr>
        <w:spacing w:after="400" w:line="400" w:lineRule="atLeast"/>
      </w:pPr>
      <w:r>
        <w:t>部分平台博主观点基于公开言论归纳，如部分博主身份无法完全确认，标注为"代表性博主"。</w:t>
      </w:r>
    </w:p>
    <w:p>
      <w:pPr>
        <w:spacing w:after="400" w:line="400" w:lineRule="atLeast"/>
      </w:pPr>
      <w:r>
        <w:rPr>
          <w:b w:val="true"/>
        </w:rPr>
        <w:t>报告撰写人</w:t>
      </w:r>
      <w:r>
        <w:t>：舆情分析研究员</w:t>
      </w:r>
    </w:p>
    <w:p>
      <w:pPr>
        <w:spacing w:after="400" w:line="400" w:lineRule="atLeast"/>
      </w:pPr>
      <w:r>
        <w:rPr>
          <w:b w:val="true"/>
        </w:rPr>
        <w:t>报告版本</w:t>
      </w:r>
      <w:r>
        <w:t>：v1.0</w:t>
      </w:r>
    </w:p>
    <w:p>
      <w:pPr>
        <w:spacing w:after="400" w:line="400" w:lineRule="atLeast"/>
      </w:pPr>
      <w:r>
        <w:rPr>
          <w:b w:val="true"/>
        </w:rPr>
        <w:t>报告说明</w:t>
      </w:r>
      <w:r>
        <w:t>：本报告基于截至2026年6月的公开信息整理，后续如有新信息，建议持续更新。</w:t>
      </w:r>
    </w:p>
    <w:p>
      <w:pPr>
        <w:pStyle w:val="Heading2"/>
        <w:spacing w:after="400" w:line="400" w:lineRule="atLeast"/>
      </w:pPr>
      <w:r>
        <w:t>文献来源</w:t>
      </w:r>
    </w:p>
    <w:p>
      <w:pPr>
        <w:spacing w:after="200" w:line="400" w:lineRule="atLeast"/>
      </w:pPr>
      <w:hyperlink r:id="rId4">
        <w:r>
          <w:rPr>
            <w:rStyle w:val="DefaultParagraphFont"/>
            <w:color w:val="0563C1"/>
          </w:rPr>
          <w:t xml:space="preserve">[37]. 黄河内蒙古河段首现流凌  黄河进入2025—2026年度凌汛期</w:t>
        </w:r>
      </w:hyperlink>
    </w:p>
    <w:p>
      <w:pPr>
        <w:spacing w:after="400" w:line="400" w:lineRule="atLeast"/>
      </w:pPr>
      <w:r>
        <w:rPr>
          <w:i w:val="true"/>
        </w:rPr>
        <w:t>以下来源未被直接引用</w:t>
      </w:r>
    </w:p>
    <w:p>
      <w:pPr>
        <w:spacing w:after="200" w:line="400" w:lineRule="atLeast"/>
      </w:pPr>
      <w:hyperlink r:id="rId5">
        <w:r>
          <w:rPr>
            <w:rStyle w:val="DefaultParagraphFont"/>
            <w:color w:val="0563C1"/>
          </w:rPr>
          <w:t>审计署2025至2026年度重点科研课题</w:t>
        </w:r>
      </w:hyperlink>
    </w:p>
    <w:p>
      <w:pPr>
        <w:spacing w:after="200" w:line="400" w:lineRule="atLeast"/>
      </w:pPr>
      <w:hyperlink r:id="rId6">
        <w:r>
          <w:rPr>
            <w:rStyle w:val="DefaultParagraphFont"/>
            <w:color w:val="0563C1"/>
          </w:rPr>
          <w:t>2025—2026年度河南省小麦品种布局利用意见</w:t>
        </w:r>
      </w:hyperlink>
    </w:p>
    <w:p>
      <w:pPr>
        <w:spacing w:after="200" w:line="400" w:lineRule="atLeast"/>
      </w:pPr>
      <w:hyperlink r:id="rId7">
        <w:r>
          <w:rPr>
            <w:rStyle w:val="DefaultParagraphFont"/>
            <w:color w:val="0563C1"/>
          </w:rPr>
          <w:t>融合BERT与X-means算法的微博舆情热度分析预测模型</w:t>
        </w:r>
      </w:hyperlink>
    </w:p>
    <w:p>
      <w:pPr>
        <w:spacing w:after="200" w:line="400" w:lineRule="atLeast"/>
      </w:pPr>
      <w:hyperlink r:id="rId8">
        <w:r>
          <w:rPr>
            <w:rStyle w:val="DefaultParagraphFont"/>
            <w:color w:val="0563C1"/>
          </w:rPr>
          <w:t>《颐和园日历2026》携“寻味谐趣”而来</w:t>
        </w:r>
      </w:hyperlink>
    </w:p>
    <w:p>
      <w:pPr>
        <w:pStyle w:val="Heading2"/>
        <w:spacing w:after="400" w:line="400" w:lineRule="atLeast"/>
      </w:pPr>
      <w:r>
        <w:t>其他来源</w:t>
      </w:r>
    </w:p>
    <w:p>
      <w:pPr>
        <w:spacing w:after="200" w:line="400" w:lineRule="atLeast"/>
      </w:pPr>
      <w:hyperlink r:id="rId9">
        <w:r>
          <w:rPr>
            <w:rStyle w:val="DefaultParagraphFont"/>
            <w:color w:val="0563C1"/>
          </w:rPr>
          <w:t xml:space="preserve">[1,19,39]. 西贝风波：新媒体时代企业舆情应对之道</w:t>
        </w:r>
      </w:hyperlink>
    </w:p>
    <w:p>
      <w:pPr>
        <w:spacing w:after="200" w:line="400" w:lineRule="atLeast"/>
      </w:pPr>
      <w:hyperlink r:id="rId10">
        <w:r>
          <w:rPr>
            <w:rStyle w:val="DefaultParagraphFont"/>
            <w:color w:val="0563C1"/>
          </w:rPr>
          <w:t xml:space="preserve">[2,15,18,20,31,44,46]. 消费舆情热点八月九月报</w:t>
        </w:r>
      </w:hyperlink>
    </w:p>
    <w:p>
      <w:pPr>
        <w:spacing w:after="200" w:line="400" w:lineRule="atLeast"/>
      </w:pPr>
      <w:hyperlink r:id="rId11">
        <w:r>
          <w:rPr>
            <w:rStyle w:val="DefaultParagraphFont"/>
            <w:color w:val="0563C1"/>
          </w:rPr>
          <w:t xml:space="preserve">[3,12,16,28,40,47]. 西贝9-11月公关危机社交媒体声量及自身因素分析</w:t>
        </w:r>
      </w:hyperlink>
    </w:p>
    <w:p>
      <w:pPr>
        <w:spacing w:after="200" w:line="400" w:lineRule="atLeast"/>
      </w:pPr>
      <w:hyperlink r:id="rId12">
        <w:r>
          <w:rPr>
            <w:rStyle w:val="DefaultParagraphFont"/>
            <w:color w:val="0563C1"/>
          </w:rPr>
          <w:t xml:space="preserve">[4,33,34]. 贾国龙确认！西贝将关闭102家门店</w:t>
        </w:r>
      </w:hyperlink>
    </w:p>
    <w:p>
      <w:pPr>
        <w:spacing w:after="200" w:line="400" w:lineRule="atLeast"/>
      </w:pPr>
      <w:hyperlink r:id="rId13">
        <w:r>
          <w:rPr>
            <w:rStyle w:val="DefaultParagraphFont"/>
            <w:color w:val="0563C1"/>
          </w:rPr>
          <w:t xml:space="preserve">[5,13,41]. 西贝关店102家，贾国龙最新发声</w:t>
        </w:r>
      </w:hyperlink>
    </w:p>
    <w:p>
      <w:pPr>
        <w:spacing w:after="200" w:line="400" w:lineRule="atLeast"/>
      </w:pPr>
      <w:hyperlink r:id="rId14">
        <w:r>
          <w:rPr>
            <w:rStyle w:val="DefaultParagraphFont"/>
            <w:color w:val="0563C1"/>
          </w:rPr>
          <w:t xml:space="preserve">[6,21,24,30,32,43]. 西贝餐饮风波：从预制菜争议到品牌信任危机</w:t>
        </w:r>
      </w:hyperlink>
    </w:p>
    <w:p>
      <w:pPr>
        <w:spacing w:after="200" w:line="400" w:lineRule="atLeast"/>
      </w:pPr>
      <w:hyperlink r:id="rId15">
        <w:r>
          <w:rPr>
            <w:rStyle w:val="DefaultParagraphFont"/>
            <w:color w:val="0563C1"/>
          </w:rPr>
          <w:t xml:space="preserve">[7,14,25]. 贾国龙回应关店：关闭的102家门店在一季度完成，1.7万西贝员工尽力了</w:t>
        </w:r>
      </w:hyperlink>
    </w:p>
    <w:p>
      <w:pPr>
        <w:spacing w:after="200" w:line="400" w:lineRule="atLeast"/>
      </w:pPr>
      <w:hyperlink r:id="rId16">
        <w:r>
          <w:rPr>
            <w:rStyle w:val="DefaultParagraphFont"/>
            <w:color w:val="0563C1"/>
          </w:rPr>
          <w:t xml:space="preserve">[8]. 西贝关店102家，4000名员工面临失业，贾国龙拒不认错</w:t>
        </w:r>
      </w:hyperlink>
    </w:p>
    <w:p>
      <w:pPr>
        <w:spacing w:after="200" w:line="400" w:lineRule="atLeast"/>
      </w:pPr>
      <w:hyperlink r:id="rId17">
        <w:r>
          <w:rPr>
            <w:rStyle w:val="DefaultParagraphFont"/>
            <w:color w:val="0563C1"/>
          </w:rPr>
          <w:t xml:space="preserve">[9,45]. 贾国龙发长文，称不懂公关受欺辱，西贝风波的矛盾焦点到底是什么？贾国龙怎样做才是懂公关？</w:t>
        </w:r>
      </w:hyperlink>
    </w:p>
    <w:p>
      <w:pPr>
        <w:spacing w:after="200" w:line="400" w:lineRule="atLeast"/>
      </w:pPr>
      <w:hyperlink r:id="rId18">
        <w:r>
          <w:rPr>
            <w:rStyle w:val="DefaultParagraphFont"/>
            <w:color w:val="0563C1"/>
          </w:rPr>
          <w:t xml:space="preserve">[10,27,35,38,42]. 2026年1月26日华尔街财经快讯</w:t>
        </w:r>
      </w:hyperlink>
    </w:p>
    <w:p>
      <w:pPr>
        <w:spacing w:after="200" w:line="400" w:lineRule="atLeast"/>
      </w:pPr>
      <w:hyperlink r:id="rId19">
        <w:r>
          <w:rPr>
            <w:rStyle w:val="DefaultParagraphFont"/>
            <w:color w:val="0563C1"/>
          </w:rPr>
          <w:t xml:space="preserve">[11,23,36]. 贾国龙确认西贝将闭店102家</w:t>
        </w:r>
      </w:hyperlink>
    </w:p>
    <w:p>
      <w:pPr>
        <w:spacing w:after="200" w:line="400" w:lineRule="atLeast"/>
      </w:pPr>
      <w:hyperlink r:id="rId20">
        <w:r>
          <w:rPr>
            <w:rStyle w:val="DefaultParagraphFont"/>
            <w:color w:val="0563C1"/>
          </w:rPr>
          <w:t xml:space="preserve">[17]. 部分小红书、微博、知乎文案</w:t>
        </w:r>
      </w:hyperlink>
    </w:p>
    <w:p>
      <w:pPr>
        <w:spacing w:after="200" w:line="400" w:lineRule="atLeast"/>
      </w:pPr>
      <w:hyperlink r:id="rId21">
        <w:r>
          <w:rPr>
            <w:rStyle w:val="DefaultParagraphFont"/>
            <w:color w:val="0563C1"/>
          </w:rPr>
          <w:t xml:space="preserve">[22,29]. 复盘2025丨企业家社媒‘硬刚式’公关，舆论反噬下的品牌危机</w:t>
        </w:r>
      </w:hyperlink>
    </w:p>
    <w:p>
      <w:pPr>
        <w:spacing w:after="200" w:line="400" w:lineRule="atLeast"/>
      </w:pPr>
      <w:hyperlink r:id="rId22">
        <w:r>
          <w:rPr>
            <w:rStyle w:val="DefaultParagraphFont"/>
            <w:color w:val="0563C1"/>
          </w:rPr>
          <w:t xml:space="preserve">[26]. 76载华诞 奋进如歌</w:t>
        </w:r>
      </w:hyperlink>
    </w:p>
    <w:p>
      <w:pPr>
        <w:spacing w:after="400" w:line="400" w:lineRule="atLeast"/>
      </w:pPr>
      <w:r>
        <w:rPr>
          <w:i w:val="true"/>
        </w:rPr>
        <w:t>以下来源未被直接引用</w:t>
      </w:r>
    </w:p>
    <w:p>
      <w:pPr>
        <w:spacing w:after="200" w:line="400" w:lineRule="atLeast"/>
      </w:pPr>
      <w:hyperlink r:id="rId23">
        <w:r>
          <w:rPr>
            <w:rStyle w:val="DefaultParagraphFont"/>
            <w:color w:val="0563C1"/>
          </w:rPr>
          <w:t>2025年餐饮品牌“西贝”营销动作、社媒热度与消费者反馈分析</w:t>
        </w:r>
      </w:hyperlink>
    </w:p>
    <w:p>
      <w:pPr>
        <w:spacing w:after="200" w:line="400" w:lineRule="atLeast"/>
      </w:pPr>
      <w:hyperlink r:id="rId24">
        <w:r>
          <w:rPr>
            <w:rStyle w:val="DefaultParagraphFont"/>
            <w:color w:val="0563C1"/>
          </w:rPr>
          <w:t>走出中医的信任危机</w:t>
        </w:r>
      </w:hyperlink>
    </w:p>
    <w:p>
      <w:pPr>
        <w:spacing w:after="200" w:line="400" w:lineRule="atLeast"/>
      </w:pPr>
      <w:hyperlink r:id="rId25">
        <w:r>
          <w:rPr>
            <w:rStyle w:val="DefaultParagraphFont"/>
            <w:color w:val="0563C1"/>
          </w:rPr>
          <w:t>西贝餐饮集团陷入信任危机</w:t>
        </w:r>
      </w:hyperlink>
    </w:p>
    <w:p>
      <w:pPr>
        <w:spacing w:after="200" w:line="400" w:lineRule="atLeast"/>
      </w:pPr>
      <w:hyperlink r:id="rId26">
        <w:r>
          <w:rPr>
            <w:rStyle w:val="DefaultParagraphFont"/>
            <w:color w:val="0563C1"/>
          </w:rPr>
          <w:t xml:space="preserve">西贝关店102家 贾国龙最新发声_腾讯新闻</w:t>
        </w:r>
      </w:hyperlink>
    </w:p>
    <w:p>
      <w:pPr>
        <w:spacing w:after="200" w:line="400" w:lineRule="atLeast"/>
      </w:pPr>
      <w:hyperlink r:id="rId27">
        <w:r>
          <w:rPr>
            <w:rStyle w:val="DefaultParagraphFont"/>
            <w:color w:val="0563C1"/>
          </w:rPr>
          <w:t>贾国龙独家回应：西贝为什么将关闭102家店？</w:t>
        </w:r>
      </w:hyperlink>
    </w:p>
    <w:p>
      <w:pPr>
        <w:spacing w:after="200" w:line="400" w:lineRule="atLeast"/>
      </w:pPr>
      <w:hyperlink r:id="rId28">
        <w:r>
          <w:rPr>
            <w:rStyle w:val="DefaultParagraphFont"/>
            <w:color w:val="0563C1"/>
          </w:rPr>
          <w:t xml:space="preserve">NO.1 西贝确认将关店102家</w:t>
        </w:r>
      </w:hyperlink>
    </w:p>
    <w:p>
      <w:pPr>
        <w:spacing w:after="200" w:line="400" w:lineRule="atLeast"/>
      </w:pPr>
      <w:hyperlink r:id="rId29">
        <w:r>
          <w:rPr>
            <w:rStyle w:val="DefaultParagraphFont"/>
            <w:color w:val="0563C1"/>
          </w:rPr>
          <w:t>2026年1月15日华尔街财经快讯</w:t>
        </w:r>
      </w:hyperlink>
    </w:p>
    <w:p>
      <w:pPr>
        <w:spacing w:after="200" w:line="400" w:lineRule="atLeast"/>
      </w:pPr>
      <w:hyperlink r:id="rId30">
        <w:r>
          <w:rPr>
            <w:rStyle w:val="DefaultParagraphFont"/>
            <w:color w:val="0563C1"/>
          </w:rPr>
          <w:t>西贝贾国龙：再过三十年，中国也会有麦当劳这样的全球品牌</w:t>
        </w:r>
      </w:hyperlink>
    </w:p>
    <w:p>
      <w:pPr>
        <w:spacing w:after="200" w:line="400" w:lineRule="atLeast"/>
      </w:pPr>
      <w:hyperlink r:id="rId31">
        <w:r>
          <w:rPr>
            <w:rStyle w:val="DefaultParagraphFont"/>
            <w:color w:val="0563C1"/>
          </w:rPr>
          <w:t>低温极速锁鲜技术原理</w:t>
        </w:r>
      </w:hyperlink>
    </w:p>
    <w:p>
      <w:pPr>
        <w:spacing w:after="200" w:line="400" w:lineRule="atLeast"/>
      </w:pPr>
      <w:hyperlink r:id="rId32">
        <w:r>
          <w:rPr>
            <w:rStyle w:val="DefaultParagraphFont"/>
            <w:color w:val="0563C1"/>
          </w:rPr>
          <w:t>“预制菜进校园”争议的背后</w:t>
        </w:r>
      </w:hyperlink>
    </w:p>
    <w:p>
      <w:pPr>
        <w:spacing w:after="200" w:line="400" w:lineRule="atLeast"/>
      </w:pPr>
      <w:hyperlink r:id="rId33">
        <w:r>
          <w:rPr>
            <w:rStyle w:val="DefaultParagraphFont"/>
            <w:color w:val="0563C1"/>
          </w:rPr>
          <w:t xml:space="preserve">基于新浪微博的2022年吉林松原Ms 4.3地震舆情信息数据分析</w:t>
        </w:r>
      </w:hyperlink>
    </w:p>
    <w:p>
      <w:pPr>
        <w:spacing w:after="200" w:line="400" w:lineRule="atLeast"/>
      </w:pPr>
      <w:hyperlink r:id="rId34">
        <w:r>
          <w:rPr>
            <w:rStyle w:val="DefaultParagraphFont"/>
            <w:color w:val="0563C1"/>
          </w:rPr>
          <w:t xml:space="preserve">预制菜 盐焗鸡</w:t>
        </w:r>
      </w:hyperlink>
    </w:p>
    <w:p>
      <w:pPr>
        <w:spacing w:after="200" w:line="400" w:lineRule="atLeast"/>
      </w:pPr>
      <w:hyperlink r:id="rId35">
        <w:r>
          <w:rPr>
            <w:rStyle w:val="DefaultParagraphFont"/>
            <w:color w:val="0563C1"/>
          </w:rPr>
          <w:t>危机公关与即兴演讲技巧</w:t>
        </w:r>
      </w:hyperlink>
    </w:p>
    <w:p>
      <w:pPr>
        <w:spacing w:after="200" w:line="400" w:lineRule="atLeast"/>
      </w:pPr>
      <w:hyperlink r:id="rId36">
        <w:r>
          <w:rPr>
            <w:rStyle w:val="DefaultParagraphFont"/>
            <w:color w:val="0563C1"/>
          </w:rPr>
          <w:t>企业SOP体系的构建要素</w:t>
        </w:r>
      </w:hyperlink>
    </w:p>
    <w:p>
      <w:pPr>
        <w:spacing w:after="200" w:line="400" w:lineRule="atLeast"/>
      </w:pPr>
      <w:hyperlink r:id="rId37">
        <w:r>
          <w:rPr>
            <w:rStyle w:val="DefaultParagraphFont"/>
            <w:color w:val="0563C1"/>
          </w:rPr>
          <w:t>公关危机管理与媒体应对</w:t>
        </w:r>
      </w:hyperlink>
    </w:p>
    <w:p>
      <w:pPr>
        <w:spacing w:after="200" w:line="400" w:lineRule="atLeast"/>
      </w:pPr>
      <w:hyperlink r:id="rId38">
        <w:r>
          <w:rPr>
            <w:rStyle w:val="DefaultParagraphFont"/>
            <w:color w:val="0563C1"/>
          </w:rPr>
          <w:t xml:space="preserve">搜尋結果 - 設計印象雜誌</w:t>
        </w:r>
      </w:hyperlink>
    </w:p>
    <w:p>
      <w:pPr>
        <w:spacing w:after="200" w:line="400" w:lineRule="atLeast"/>
      </w:pPr>
      <w:hyperlink r:id="rId39">
        <w:r>
          <w:rPr>
            <w:rStyle w:val="DefaultParagraphFont"/>
            <w:color w:val="0563C1"/>
          </w:rPr>
          <w:t xml:space="preserve">315，比爆雷更难受的是“说不准” - 虎嗅</w:t>
        </w:r>
      </w:hyperlink>
    </w:p>
    <w:sectPr>
      <w:headerReference w:type="default" r:id="rId40"/>
      <w:footerReference w:type="default" r:id="rId41"/>
      <w:pgSz w:w="11906" w:h="16838"/>
      <w:pgMar w:top="1440" w:right="1800" w:bottom="1440" w:left="1800" w:header="851" w:footer="992"/>
      <w:cols w:space="425"/>
      <w:docGrid w:type="lines" w:linePitch="312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rPr>
        <w:rFonts/>
        <w:color w:val="808080"/>
        <w:sz w:val="18"/>
      </w:rPr>
      <w:t>内容为AI生成，可能不准确，请谨慎参考</w:t>
    </w:r>
  </w:p>
</w:ftr>
</file>

<file path=word/header.xml><?xml version="1.0" encoding="utf-8"?>
<w:hdr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right"/>
    </w:pPr>
    <w:r>
      <w:drawing>
        <wp:inline distT="0" distB="0" distL="0" distR="0">
          <wp:extent cx="1336798" cy="320832"/>
          <wp:effectExtent l="0" t="0" r="0" b="0"/>
          <wp:docPr id="9668" name="image" descr="image"/>
          <wp:cNvGraphicFramePr>
            <a:graphicFrameLocks noChangeAspect="true"/>
          </wp:cNvGraphicFramePr>
          <a:graphic>
            <a:graphicData uri="http://schemas.openxmlformats.org/drawingml/2006/picture">
              <pic:pic>
                <pic:nvPicPr>
                  <pic:cNvPr id="19336" name="imag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71875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multilevel"/>
    <w:lvl w:ilvl="0">
      <w:start w:val="1"/>
      <w:numFmt w:val="bullet"/>
      <w:suff w:val="nothing"/>
      <w:lvlText w:val=""/>
      <w:rPr>
        <w:rFonts w:hint="default" w:ascii="Wingdings" w:hAnsi="Wingdings"/>
      </w:rPr>
    </w:lvl>
    <w:lvl w:ilvl="1">
      <w:start w:val="1"/>
      <w:numFmt w:val="bullet"/>
      <w:suff w:val="nothing"/>
      <w:lvlText w:val=""/>
      <w:pPr>
        <w:ind w:left="210"/>
      </w:pPr>
      <w:rPr>
        <w:rFonts w:hint="default" w:ascii="Wingdings" w:hAnsi="Wingdings"/>
      </w:rPr>
    </w:lvl>
    <w:lvl w:ilvl="2">
      <w:start w:val="1"/>
      <w:numFmt w:val="bullet"/>
      <w:suff w:val="nothing"/>
      <w:lvlText w:val=""/>
      <w:pPr>
        <w:ind w:left="420"/>
      </w:pPr>
      <w:rPr>
        <w:rFonts w:hint="default" w:ascii="Wingdings" w:hAnsi="Wingdings"/>
      </w:rPr>
    </w:lvl>
    <w:lvl w:ilvl="3">
      <w:start w:val="1"/>
      <w:numFmt w:val="bullet"/>
      <w:suff w:val="nothing"/>
      <w:lvlText w:val=""/>
      <w:pPr>
        <w:ind w:left="630"/>
      </w:pPr>
      <w:rPr>
        <w:rFonts w:hint="default" w:ascii="Wingdings" w:hAnsi="Wingdings"/>
      </w:rPr>
    </w:lvl>
    <w:lvl w:ilvl="4">
      <w:start w:val="1"/>
      <w:numFmt w:val="bullet"/>
      <w:suff w:val="nothing"/>
      <w:lvlText w:val=""/>
      <w:pPr>
        <w:ind w:left="840"/>
      </w:pPr>
      <w:rPr>
        <w:rFonts w:hint="default" w:ascii="Wingdings" w:hAnsi="Wingdings"/>
      </w:rPr>
    </w:lvl>
    <w:lvl w:ilvl="5">
      <w:start w:val="1"/>
      <w:numFmt w:val="bullet"/>
      <w:suff w:val="nothing"/>
      <w:lvlText w:val=""/>
      <w:pPr>
        <w:ind w:left="1050"/>
      </w:pPr>
      <w:rPr>
        <w:rFonts w:hint="default" w:ascii="Wingdings" w:hAnsi="Wingdings"/>
      </w:rPr>
    </w:lvl>
    <w:lvl w:ilvl="6">
      <w:start w:val="1"/>
      <w:numFmt w:val="bullet"/>
      <w:suff w:val="nothing"/>
      <w:lvlText w:val=""/>
      <w:pPr>
        <w:ind w:left="1260"/>
      </w:pPr>
      <w:rPr>
        <w:rFonts w:hint="default" w:ascii="Wingdings" w:hAnsi="Wingdings"/>
      </w:rPr>
    </w:lvl>
    <w:lvl w:ilvl="7">
      <w:start w:val="1"/>
      <w:numFmt w:val="bullet"/>
      <w:suff w:val="nothing"/>
      <w:lvlText w:val=""/>
      <w:pPr>
        <w:ind w:left="1470"/>
      </w:pPr>
      <w:rPr>
        <w:rFonts w:hint="default" w:ascii="Wingdings" w:hAnsi="Wingdings"/>
      </w:rPr>
    </w:lvl>
    <w:lvl w:ilvl="8">
      <w:start w:val="1"/>
      <w:numFmt w:val="bullet"/>
      <w:suff w:val="nothing"/>
      <w:lvlText w:val=""/>
      <w:pPr>
        <w:ind w:left="1680"/>
      </w:pPr>
      <w:rPr>
        <w:rFonts w:hint="default" w:ascii="Wingdings" w:hAnsi="Wingdings"/>
      </w:rPr>
    </w:lvl>
  </w:abstractNum>
  <w:abstractNum w:abstractNumId="1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abstractNum w:abstractNumId="2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abstractNum w:abstractNumId="3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abstractNum w:abstractNumId="4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1"/>
  </w:num>
  <w:num w:numId="5">
    <w:abstractNumId w:val="0"/>
  </w:num>
  <w:num w:numId="6">
    <w:abstractNumId w:val="0"/>
  </w:num>
  <w:num w:numId="7">
    <w:abstractNumId w:val="4"/>
  </w:num>
  <w:num w:numId="8">
    <w:abstractNumId w:val="3"/>
  </w:num>
  <w:num w:numId="9">
    <w:abstractNumId w:val="0"/>
  </w:num>
  <w:num w:numId="10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sz w:val="21"/>
      </w:rPr>
    </w:r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Mode="External" Target="https://www.cqvip.com/search?k=%E9%BB%84%E6%B2%B3%E5%86%85%E8%92%99%E5%8F%A4%E6%B2%B3%E6%AE%B5%E9%A6%96%E7%8E%B0%E6%B5%81%E5%87%8C%20%20%E9%BB%84%E6%B2%B3%E8%BF%9B%E5%85%A52025%E2%80%942026%E5%B9%B4%E5%BA%A6%E5%87%8C%E6%B1%9B%E6%9C%9F" Type="http://schemas.openxmlformats.org/officeDocument/2006/relationships/hyperlink" Id="rId4"/>
    <Relationship TargetMode="External" Target="https://s.wanfangdata.com.cn/paper?q=%E5%AE%A1%E8%AE%A1%E7%BD%B22025%E8%87%B32026%E5%B9%B4%E5%BA%A6%E9%87%8D%E7%82%B9%E7%A7%91%E7%A0%94%E8%AF%BE%E9%A2%98" Type="http://schemas.openxmlformats.org/officeDocument/2006/relationships/hyperlink" Id="rId5"/>
    <Relationship TargetMode="External" Target="https://s.wanfangdata.com.cn/paper?q=2025%E2%80%942026%E5%B9%B4%E5%BA%A6%E6%B2%B3%E5%8D%97%E7%9C%81%E5%B0%8F%E9%BA%A6%E5%93%81%E7%A7%8D%E5%B8%83%E5%B1%80%E5%88%A9%E7%94%A8%E6%84%8F%E8%A7%81" Type="http://schemas.openxmlformats.org/officeDocument/2006/relationships/hyperlink" Id="rId6"/>
    <Relationship TargetMode="External" Target="https://www.cqvip.com/search?k=%E8%9E%8D%E5%90%88BERT%E4%B8%8EX-means%E7%AE%97%E6%B3%95%E7%9A%84%E5%BE%AE%E5%8D%9A%E8%88%86%E6%83%85%E7%83%AD%E5%BA%A6%E5%88%86%E6%9E%90%E9%A2%84%E6%B5%8B%E6%A8%A1%E5%9E%8B" Type="http://schemas.openxmlformats.org/officeDocument/2006/relationships/hyperlink" Id="rId7"/>
    <Relationship TargetMode="External" Target="https://s.wanfangdata.com.cn/paper?q=%E3%80%8A%E9%A2%90%E5%92%8C%E5%9B%AD%E6%97%A5%E5%8E%862026%E3%80%8B%E6%90%BA%E2%80%9C%E5%AF%BB%E5%91%B3%E8%B0%90%E8%B6%A3%E2%80%9D%E8%80%8C%E6%9D%A5" Type="http://schemas.openxmlformats.org/officeDocument/2006/relationships/hyperlink" Id="rId8"/>
    <Relationship TargetMode="External" Target="https://www.zhibuzhidao.cc/image/file/20251228/1766906259821276.pdf" Type="http://schemas.openxmlformats.org/officeDocument/2006/relationships/hyperlink" Id="rId9"/>
    <Relationship TargetMode="External" Target="http://dzb.xfrb.com.cn/UploadFiles/file/20250926/202509260109107282.pdf" Type="http://schemas.openxmlformats.org/officeDocument/2006/relationships/hyperlink" Id="rId10"/>
    <Relationship TargetMode="External" Target="https://temporary-cache.metaso.cn/preview?name=8701596273873481728.pdf&amp;ttl=48h" Type="http://schemas.openxmlformats.org/officeDocument/2006/relationships/hyperlink" Id="rId11"/>
    <Relationship TargetMode="External" Target="https://stcn.com/article/detail/3595093.html" Type="http://schemas.openxmlformats.org/officeDocument/2006/relationships/hyperlink" Id="rId12"/>
    <Relationship TargetMode="External" Target="https://www.pedaily.cn/first/142725.shtml" Type="http://schemas.openxmlformats.org/officeDocument/2006/relationships/hyperlink" Id="rId13"/>
    <Relationship TargetMode="External" Target="https://www.sohu.com/a/977353800_211762" Type="http://schemas.openxmlformats.org/officeDocument/2006/relationships/hyperlink" Id="rId14"/>
    <Relationship TargetMode="External" Target="https://finance.sina.cn/2026-01-15/detail-inhhkwcm7519209.d.html?vt=4&amp;fromsinago=pugEqsra%2Cqbma1001&amp;cid=76478&amp;node_id=76478" Type="http://schemas.openxmlformats.org/officeDocument/2006/relationships/hyperlink" Id="rId15"/>
    <Relationship TargetMode="External" Target="https://finance.sina.cn/2026-01-16/detail-inhhnkex2640689.d.html" Type="http://schemas.openxmlformats.org/officeDocument/2006/relationships/hyperlink" Id="rId16"/>
    <Relationship TargetMode="External" Target="https://temporary-cache.metaso.cn/preview?name=8700314201729302528.pdf&amp;ttl=48h" Type="http://schemas.openxmlformats.org/officeDocument/2006/relationships/hyperlink" Id="rId17"/>
    <Relationship TargetMode="External" Target="https://temporary-cache.metaso.cn/preview?name=8704116715878309888.pdf&amp;ttl=48h" Type="http://schemas.openxmlformats.org/officeDocument/2006/relationships/hyperlink" Id="rId18"/>
    <Relationship TargetMode="External" Target="http://finance.sina.com.cn/jjxw/2026-01-15/doc-inhhkmpz4889792.shtml" Type="http://schemas.openxmlformats.org/officeDocument/2006/relationships/hyperlink" Id="rId19"/>
    <Relationship TargetMode="External" Target="https://enstore.mayihr.com/TXGC_S_WORKS/a-TXGC-S/u-2ccc038fe353465b8288b9a4ed3599ad/6YOo5YiG5bCP57qi5Lmm44CB5b6u5Y2a44CB55-l5LmO5paH56i_XzE2MzkwNTcyMzY3NDM4MDg=.docx" Type="http://schemas.openxmlformats.org/officeDocument/2006/relationships/hyperlink" Id="rId20"/>
    <Relationship TargetMode="External" Target="https://www.thepaper.cn/newsDetail_forward_32433439" Type="http://schemas.openxmlformats.org/officeDocument/2006/relationships/hyperlink" Id="rId21"/>
    <Relationship TargetMode="External" Target="https://www2.ccb.com/chn/attachDir/2025/10/2025102809561160292.pdf" Type="http://schemas.openxmlformats.org/officeDocument/2006/relationships/hyperlink" Id="rId22"/>
    <Relationship TargetMode="External" Target="https://temporary-cache.metaso.cn/preview?name=8709110279362502656.pdf&amp;ttl=48h" Type="http://schemas.openxmlformats.org/officeDocument/2006/relationships/hyperlink" Id="rId23"/>
    <Relationship TargetMode="External" Target="https://temporary-cache.metaso.cn/preview?name=8709570158213029888.pdf&amp;ttl=48h" Type="http://schemas.openxmlformats.org/officeDocument/2006/relationships/hyperlink" Id="rId24"/>
    <Relationship TargetMode="External" Target="https://k.sina.com.cn/article_1651428902_626ece2601901d2xu.html" Type="http://schemas.openxmlformats.org/officeDocument/2006/relationships/hyperlink" Id="rId25"/>
    <Relationship TargetMode="External" Target="https://news.qq.com/rain/a/20260116A02S3V00" Type="http://schemas.openxmlformats.org/officeDocument/2006/relationships/hyperlink" Id="rId26"/>
    <Relationship TargetMode="External" Target="https://www.ebrun.com/20260116/636615.shtml#%3A~%3Atext%3D%E9%97%AD%E5%BA%97%E5%8E%9F%E5%9B%A0%EF%BC%9A%E4%BA%8F%E6%8D%9F%E6%98%AF%2C-800%E5%85%83%2F%E4%BA%BA%EF%BC%89%E3%80%82" Type="http://schemas.openxmlformats.org/officeDocument/2006/relationships/hyperlink" Id="rId27"/>
    <Relationship TargetMode="External" Target="https://finance.sina.com.cn/roll/2026-01-16/doc-inhhmxrc2773132.shtml" Type="http://schemas.openxmlformats.org/officeDocument/2006/relationships/hyperlink" Id="rId28"/>
    <Relationship TargetMode="External" Target="https://temporary-cache.metaso.cn/preview?name=8700128271677284352.pdf&amp;ttl=48h" Type="http://schemas.openxmlformats.org/officeDocument/2006/relationships/hyperlink" Id="rId29"/>
    <Relationship TargetMode="External" Target="http://www.sxtjy.com/Admin/Public/editor/upload/file/20230921/20230921231238_96272.pdf?/fw/" Type="http://schemas.openxmlformats.org/officeDocument/2006/relationships/hyperlink" Id="rId30"/>
    <Relationship TargetMode="External" Target="https://www.bilibili.com/video/BV18np7zGEmR?t=1251" Type="http://schemas.openxmlformats.org/officeDocument/2006/relationships/hyperlink" Id="rId31"/>
    <Relationship TargetMode="External" Target="http://www.xnwbw.com/page/1/2023-09/22/A05/20230922A05_pdf.pdf" Type="http://schemas.openxmlformats.org/officeDocument/2006/relationships/hyperlink" Id="rId32"/>
    <Relationship TargetMode="External" Target="http://www.dzdczz.com/downfile_phone.aspx?id=74404" Type="http://schemas.openxmlformats.org/officeDocument/2006/relationships/hyperlink" Id="rId33"/>
    <Relationship TargetMode="External" Target="https://www.ttbz.org.cn/Home/PdfFileStreamGet/c3RuLDEzNzE3Ng(eq)(eq)?t=1747020734" Type="http://schemas.openxmlformats.org/officeDocument/2006/relationships/hyperlink" Id="rId34"/>
    <Relationship TargetMode="External" Target="https://temporary-cache.metaso.cn/preview?name=8698136544448401408.pdf&amp;ttl=48h" Type="http://schemas.openxmlformats.org/officeDocument/2006/relationships/hyperlink" Id="rId35"/>
    <Relationship TargetMode="External" Target="https://www.bilibili.com/video/BV1DrW3z4Eh9?t=440" Type="http://schemas.openxmlformats.org/officeDocument/2006/relationships/hyperlink" Id="rId36"/>
    <Relationship TargetMode="External" Target="http://www.stpxw.com/kegang/&#20844;&#20851;&#21361;&#26426;&#31649;&#29702;&#19982;&#23186;&#20307;&#24212;&#23545;(&#26417;&#24535;&#22269;).doc" Type="http://schemas.openxmlformats.org/officeDocument/2006/relationships/hyperlink" Id="rId37"/>
    <Relationship TargetMode="External" Target="https://www.graphicarts2001.com/search.php?tag=&#35373;&#35336;" Type="http://schemas.openxmlformats.org/officeDocument/2006/relationships/hyperlink" Id="rId38"/>
    <Relationship TargetMode="External" Target="https://www.huxiu.com/article/4841996.html" Type="http://schemas.openxmlformats.org/officeDocument/2006/relationships/hyperlink" Id="rId39"/>
    <Relationship Target="header.xml" Type="http://schemas.openxmlformats.org/officeDocument/2006/relationships/header" Id="rId40"/>
    <Relationship Target="footer.xml" Type="http://schemas.openxmlformats.org/officeDocument/2006/relationships/footer" Id="rId41"/>
</Relationships>

</file>

<file path=word/_rels/header.xml.rels><?xml version="1.0" encoding="UTF-8" standalone="yes"?>
<Relationships xmlns="http://schemas.openxmlformats.org/package/2006/relationships">
    <Relationship Target="media/header_image_rId1.png" Type="http://schemas.openxmlformats.org/officeDocument/2006/relationships/image" Id="rId1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fmtid="{D5CDD505-2E9C-101B-9397-08002B2CF9AE}" pid="2" name="AIGC">
    <vt:lpwstr>{"ContentPropagator":"001191310115MA1H9U6C1800000","Label":"1","ReservedCode1":"5fc9d2b1a3c85f7ceebb854aa9e12487","ProduceID":"Metasota_docx_68da0bc8ec878221e60218a0_1_3ac93acd-1954-4122-930c-2eb98fedd051","ReservedCode2":"5fc9d2b1a3c85f7ceebb854aa9e12487","PropagateID":"Metasota_docx_68da0bc8ec878221e60218a0_1_3ac93acd-1954-4122-930c-2eb98fedd051","ContentProducer":"001191310115MA1H9U6C1800000"}</vt:lpwstr>
  </prop:property>
</prop:Properties>
</file>