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辛吉飞被松哥打假：食品添加剂科普领域的真伪之争。你是一位资深...</w:t>
      </w:r>
    </w:p>
    <w:p>
      <w:pPr>
        <w:pStyle w:val="Heading2"/>
        <w:spacing w:after="400" w:line="400" w:lineRule="atLeast"/>
      </w:pPr>
      <w:r>
        <w:t>回答</w:t>
      </w:r>
    </w:p>
    <w:p>
      <w:pPr>
        <w:spacing w:after="400" w:line="400" w:lineRule="atLeast"/>
      </w:pPr>
      <w:r>
        <w:rPr>
          <w:b w:val="true"/>
          <w:sz w:val="33"/>
        </w:rPr>
        <w:t>关于辛吉飞与松哥食品添加剂科普打假争议事件的深度研究报告</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专家级研究员</w:t>
      </w:r>
    </w:p>
    <w:p>
      <w:pPr>
        <w:spacing w:after="400" w:line="400" w:lineRule="atLeast"/>
      </w:pPr>
      <w:r>
        <w:rPr>
          <w:b w:val="true"/>
          <w:sz w:val="30"/>
        </w:rPr>
        <w:t>摘要</w:t>
      </w:r>
    </w:p>
    <w:p>
      <w:pPr>
        <w:spacing w:after="400" w:line="400" w:lineRule="atLeast"/>
      </w:pPr>
      <w:r>
        <w:t>本报告旨在对2024年爆发并持续影响至今的“辛吉飞与松哥食品添加剂科普打假争议事件”进行全面、系统性的梳理与分析。该事件不仅是两位网络红人之间的个人冲突，更是一场深刻反映了中国社会在后“科技与狠活”时代背景下，公众食品安全焦虑、网络科普边界、职业打假伦理以及监管应对挑战等多重复杂议题的标志性案例。</w:t>
      </w:r>
    </w:p>
    <w:p>
      <w:pPr>
        <w:spacing w:after="400" w:line="400" w:lineRule="atLeast"/>
      </w:pPr>
      <w:r>
        <w:t xml:space="preserve">报告将从事件的起因入手，追溯辛吉飞以“科技美食”引发社会对食品添加剂的广泛关注与争议，以及松哥作为职业打假人对其商业行为发起精准挑战的背景 [[1]][[2]][[3]]。随后，报告将详细复盘整个舆情发酵过程，解析双方如何通过社交媒体平台进行证据攻防、舆论动员和“反向打假”，导致事件从单一的产品质量争议演变为一场全民围观的“极限拉扯” [[4]][[5]][[6]]。</w:t>
      </w:r>
    </w:p>
    <w:p>
      <w:pPr>
        <w:spacing w:after="400" w:line="400" w:lineRule="atLeast"/>
      </w:pPr>
      <w:r>
        <w:t xml:space="preserve">报告的核心部分将深入剖析各方（包括辛吉飞、松哥、涉事企业及市场监管部门）在此次事件中所采取的应对策略及其背后的博弈逻辑。辛吉飞的策略体现了从科普者到被监督者的角色转换与挣扎，而松哥则展示了职业打假人程序化、证据化的典型操作模式 [[7]][[8]][[9]]。监管部门的介入虽然为事件提供了官方裁决的可能性，但其调查过程的复杂性和滞后性也凸显了在应对新型网络舆情时的挑战 [[10]][[11]]。</w:t>
      </w:r>
    </w:p>
    <w:p>
      <w:pPr>
        <w:spacing w:after="400" w:line="400" w:lineRule="atLeast"/>
      </w:pPr>
      <w:r>
        <w:t xml:space="preserve">最后，本报告将基于现有信息，对事件的“最终结果”进行评估。截至2026年6月，尽管市场监管部门曾介入调查，甚至有立案记录，但并未有公开的、具有法律终局性的判决或双方正式和解的官方公告 [[12]][[13]][[14]]。这种“悬而未决”的状态本身构成了事件的重要结局，并对中国的食品安全科普生态、网络打假行为的合法性边界、企业品牌声誉管理以及政府监管效能提出了深远而持久的挑战与启示。本报告认为，该事件的影响力已超越了个体恩怨，成为推动行业透明度和监管现代化的一个重要社会样本。</w:t>
      </w:r>
    </w:p>
    <w:p>
      <w:pPr>
        <w:spacing w:after="400" w:line="400" w:lineRule="atLeast"/>
      </w:pPr>
      <w:r>
        <w:rPr>
          <w:b w:val="true"/>
          <w:sz w:val="30"/>
        </w:rPr>
        <w:t xml:space="preserve">一、 引言：事件背景与研究意义</w:t>
      </w:r>
    </w:p>
    <w:p>
      <w:pPr>
        <w:spacing w:after="400" w:line="400" w:lineRule="atLeast"/>
      </w:pPr>
      <w:r>
        <w:rPr>
          <w:b w:val="true"/>
          <w:sz w:val="26"/>
        </w:rPr>
        <w:t xml:space="preserve">1.1 “科技与狠活”后的社会情绪：食品安全的信任危机</w:t>
      </w:r>
    </w:p>
    <w:p>
      <w:pPr>
        <w:spacing w:after="400" w:line="400" w:lineRule="atLeast"/>
      </w:pPr>
      <w:r>
        <w:t xml:space="preserve">辛吉飞与松哥的争议并非孤立事件，其爆发和发酵植根于特定的社会文化土壤。自2022年起，以辛吉飞为代表的一批视频博主通过“科技与狠活”系列短视频，用夸张、直观的方式揭示了现代食品工业中食品添加剂的广泛应用，极大地冲击了公众的传统认知 [[15]][[16]]。这些视频以其“海克斯科技”、“三花淡奶”等网络热词，迅速点燃了民众长期以来对食品安全问题的潜在焦虑。</w:t>
      </w:r>
    </w:p>
    <w:p>
      <w:pPr>
        <w:spacing w:after="400" w:line="400" w:lineRule="atLeast"/>
      </w:pPr>
      <w:r>
        <w:t xml:space="preserve">这种焦虑的本质，源于消费者与食品生产者之间的信息不对称。现代食品工业的复杂性、配料表的专业性以及层出不穷的食品安全负面新闻，共同构建了一个让普通消费者感到无力、不安和不信任的社会环境。辛吉飞的视频恰好迎合了这种情绪，他将复杂的化学名词转化为通俗易懂的“狠活”，虽然其方式被央视等官方媒体批评为“妖魔化食品添加剂”和“误导消费者”，但客观上起到了“吹哨人”和“启蒙者”的双重角色，使得“看配料表”成为一种社会风潮 [[17]][[18]][[19]]。正是在这样一个公众对食品添加剂高度敏感、对企业诚信普遍存疑、并渴望获得透明消费信息的时代背景下，任何关于配料表的争议都极易被放大，成为引爆舆论的导火索。</w:t>
      </w:r>
    </w:p>
    <w:p>
      <w:pPr>
        <w:spacing w:after="400" w:line="400" w:lineRule="atLeast"/>
      </w:pPr>
      <w:r>
        <w:rPr>
          <w:b w:val="true"/>
          <w:sz w:val="26"/>
        </w:rPr>
        <w:t xml:space="preserve">1.2 争议双方的核心身份：科普网红与职业打假人</w:t>
      </w:r>
    </w:p>
    <w:p>
      <w:pPr>
        <w:spacing w:after="400" w:line="400" w:lineRule="atLeast"/>
      </w:pPr>
      <w:r>
        <w:t>本次争议的两位核心人物，辛吉飞和松哥，其身份标签本身就充满了张力，预示了这场冲突的必然性与复杂性。</w:t>
      </w:r>
    </w:p>
    <w:p>
      <w:pPr>
        <w:numPr>
          <w:ilvl w:val="-1"/>
          <w:numId w:val="3"/>
        </w:numPr>
        <w:spacing w:after="400" w:line="400" w:lineRule="atLeast"/>
      </w:pPr>
      <w:r>
        <w:rPr>
          <w:b w:val="true"/>
        </w:rPr>
        <w:t>辛吉飞：</w:t>
      </w:r>
      <w:r>
        <w:t xml:space="preserve"> 从揭露者到商业实践者。辛吉飞最初以颠覆者和科普者的形象出现，其核心叙事是“为了让大家吃得明白”。然而，随着其影响力的扩大，他不可避免地走向了流量变现的道路，开始通过直播带货等方式推广自己认可的“干净”产品 [[20]][[21]]。这一转变使其身份发生了根本性变化：他不再仅仅是旁观的批评者，而成为了市场中的直接参与者。他的商业行为，尤其是他所售卖产品的配料表，自然而然地成为了公众和他潜在对手用“放大镜”审视的对象。他过去用来攻击别人的武器——配料表的纯粹性——现在成为了衡量他自身诚信的标尺。</w:t>
      </w:r>
    </w:p>
    <w:p>
      <w:pPr>
        <w:numPr>
          <w:ilvl w:val="-1"/>
          <w:numId w:val="3"/>
        </w:numPr>
        <w:spacing w:after="400" w:line="400" w:lineRule="atLeast"/>
      </w:pPr>
      <w:r>
        <w:rPr>
          <w:b w:val="true"/>
        </w:rPr>
        <w:t>松哥：</w:t>
      </w:r>
      <w:r>
        <w:t xml:space="preserve"> 职业打假人的角色定位。松哥的身份是“职业打假人”，这一群体在中国长期处于法律和道德的模糊地带。他们以发现并举报商品质量问题（尤其是标签、配料等不符合国家标准的问题）为业，并以此向商家索取赔偿。松哥将矛头对准辛吉飞，既可以被解读为维护消费者权益、净化市场的正义之举，也无法完全排除其背后可能存在的商业动机或个人恩怨 [[22]][[23]]。他对辛吉飞的打假，具有典型的职业化特征：锁定目标、收集证据（如送检）、通过社交媒体曝光以施加舆论压力，并诉诸监管部门 [[24]][[25]]。</w:t>
      </w:r>
    </w:p>
    <w:p>
      <w:pPr>
        <w:spacing w:after="400" w:line="400" w:lineRule="atLeast"/>
      </w:pPr>
      <w:r>
        <w:t>因此，这场争议的实质，是“科普网红”的商业诚信度与“职业打假人”的打假正当性之间的一场公开碰撞。它不仅关乎一两款产品的真伪，更触及了网络影响力如何被监督、商业行为如何被规范的深层问题。</w:t>
      </w:r>
    </w:p>
    <w:p>
      <w:pPr>
        <w:spacing w:after="400" w:line="400" w:lineRule="atLeast"/>
      </w:pPr>
      <w:r>
        <w:rPr>
          <w:b w:val="true"/>
          <w:sz w:val="26"/>
        </w:rPr>
        <w:t xml:space="preserve">1.3 研究意义</w:t>
      </w:r>
    </w:p>
    <w:p>
      <w:pPr>
        <w:spacing w:after="400" w:line="400" w:lineRule="atLeast"/>
      </w:pPr>
      <w:r>
        <w:t>本报告对“辛吉飞-松哥争议”进行深度研究，具有以下几点重要意义：</w:t>
      </w:r>
    </w:p>
    <w:p>
      <w:pPr>
        <w:numPr>
          <w:ilvl w:val="0"/>
          <w:numId w:val="4"/>
        </w:numPr>
        <w:spacing w:after="400" w:line="400" w:lineRule="atLeast"/>
      </w:pPr>
      <w:r>
        <w:rPr>
          <w:b w:val="true"/>
        </w:rPr>
        <w:t>观察网络科普的演变与困境：</w:t>
      </w:r>
      <w:r>
        <w:t xml:space="preserve"> 分析辛吉飞现象，可以揭示网络速食化科普的传播优势与内在风险，探讨如何在满足公众知情权与避免制造恐慌之间取得平衡。</w:t>
      </w:r>
    </w:p>
    <w:p>
      <w:pPr>
        <w:numPr>
          <w:ilvl w:val="0"/>
          <w:numId w:val="4"/>
        </w:numPr>
        <w:spacing w:after="400" w:line="400" w:lineRule="atLeast"/>
      </w:pPr>
      <w:r>
        <w:rPr>
          <w:b w:val="true"/>
        </w:rPr>
        <w:t>剖析职业打假行为的新形态：</w:t>
      </w:r>
      <w:r>
        <w:t xml:space="preserve"> 在网红经济时代，职业打假从传统的线下购物索赔，转向了对线上大V的精准狙击。本案例是研究这一新形态的绝佳样本，有助于探讨其对市场秩序的正面与负面影响。</w:t>
      </w:r>
    </w:p>
    <w:p>
      <w:pPr>
        <w:numPr>
          <w:ilvl w:val="0"/>
          <w:numId w:val="4"/>
        </w:numPr>
        <w:spacing w:after="400" w:line="400" w:lineRule="atLeast"/>
      </w:pPr>
      <w:r>
        <w:rPr>
          <w:b w:val="true"/>
        </w:rPr>
        <w:t>理解当代中国的消费者心态：</w:t>
      </w:r>
      <w:r>
        <w:t xml:space="preserve"> 事件所引发的巨大舆论浪潮，是洞察当前中国消费者食品安全观、品牌信任度以及维权意识的窗口。</w:t>
      </w:r>
    </w:p>
    <w:p>
      <w:pPr>
        <w:numPr>
          <w:ilvl w:val="0"/>
          <w:numId w:val="4"/>
        </w:numPr>
        <w:spacing w:after="400" w:line="400" w:lineRule="atLeast"/>
      </w:pPr>
      <w:r>
        <w:rPr>
          <w:b w:val="true"/>
        </w:rPr>
        <w:t>评估监管体系的适应性与挑战：</w:t>
      </w:r>
      <w:r>
        <w:t xml:space="preserve"> 通过复盘监管部门在事件中的角色与行动，可以评估现有监管体系在应对“网红带货+职业打假+网络舆情”复合型事件时的效能与不足。</w:t>
      </w:r>
    </w:p>
    <w:p>
      <w:pPr>
        <w:spacing w:after="400" w:line="400" w:lineRule="atLeast"/>
      </w:pPr>
      <w:r>
        <w:t>综上所述，辛吉飞与松哥的争议不仅是一场网络口水战，更是一个多棱镜，折射出中国社会在转型时期的诸多矛盾与议题。对其进行系统性研究，对于理解当下、启示未来具有重要的现实价值。</w:t>
      </w:r>
    </w:p>
    <w:p>
      <w:pPr>
        <w:spacing w:after="400" w:line="400" w:lineRule="atLeast"/>
      </w:pPr>
      <w:r>
        <w:rPr>
          <w:b w:val="true"/>
          <w:sz w:val="30"/>
        </w:rPr>
        <w:t xml:space="preserve">二、 事件起因：从“科技与狠活”到个人恩怨的导火索</w:t>
      </w:r>
    </w:p>
    <w:p>
      <w:pPr>
        <w:spacing w:after="400" w:line="400" w:lineRule="atLeast"/>
      </w:pPr>
      <w:r>
        <w:t>事件的爆发并非偶然，而是由辛吉飞前期积累的巨大争议性和其商业化转型所共同催生的。松哥的介入，则如同一根火柴，点燃了早已堆满的干柴。</w:t>
      </w:r>
    </w:p>
    <w:p>
      <w:pPr>
        <w:spacing w:after="400" w:line="400" w:lineRule="atLeast"/>
      </w:pPr>
      <w:r>
        <w:rPr>
          <w:b w:val="true"/>
          <w:sz w:val="26"/>
        </w:rPr>
        <w:t xml:space="preserve">2.1 辛吉飞的崛起与争议：食品添加剂的“妖魔化”</w:t>
      </w:r>
    </w:p>
    <w:p>
      <w:pPr>
        <w:spacing w:after="400" w:line="400" w:lineRule="atLeast"/>
      </w:pPr>
      <w:r>
        <w:t xml:space="preserve">辛吉飞的成名之路，是一条精准踩中社会痛点的捷径。他通过一系列极具视觉冲击力的短视频，如用各种粉末、液体勾兑出常见的食品（如肉汤、果汁等），并配以标志性的“这都是科技与狠活啊，哥们”口头禅，成功地将“食品添加剂”这一专业概念与“欺骗”、“不健康”、“人造”等负面标签强行绑定 [[26]][[27]]。</w:t>
      </w:r>
    </w:p>
    <w:p>
      <w:pPr>
        <w:spacing w:after="400" w:line="400" w:lineRule="atLeast"/>
      </w:pPr>
      <w:r>
        <w:rPr>
          <w:b w:val="true"/>
        </w:rPr>
        <w:t>其传播模式的核心特点：</w:t>
      </w:r>
    </w:p>
    <w:p>
      <w:pPr>
        <w:numPr>
          <w:ilvl w:val="-1"/>
          <w:numId w:val="2"/>
        </w:numPr>
        <w:spacing w:after="400" w:line="400" w:lineRule="atLeast"/>
      </w:pPr>
      <w:r>
        <w:rPr>
          <w:b w:val="true"/>
        </w:rPr>
        <w:t>简化与夸张：</w:t>
      </w:r>
      <w:r>
        <w:t xml:space="preserve"> 他将复杂的食品化学过程简化为“A+B=C”的简单公式，忽略了剂量、法规和工艺的决定性作用，这种简化虽然易于传播，但也造成了信息的严重失真 [[28]][[29]]。</w:t>
      </w:r>
    </w:p>
    <w:p>
      <w:pPr>
        <w:numPr>
          <w:ilvl w:val="-1"/>
          <w:numId w:val="2"/>
        </w:numPr>
        <w:spacing w:after="400" w:line="400" w:lineRule="atLeast"/>
      </w:pPr>
      <w:r>
        <w:rPr>
          <w:b w:val="true"/>
        </w:rPr>
        <w:t>情绪化表达：</w:t>
      </w:r>
      <w:r>
        <w:t xml:space="preserve"> 他的视频风格并非冷静客观的科普，而是充满了嘲讽、警示甚至带有一丝表演性质的愤怒，极易激发观众的恐惧和不信任感。</w:t>
      </w:r>
    </w:p>
    <w:p>
      <w:pPr>
        <w:numPr>
          <w:ilvl w:val="-1"/>
          <w:numId w:val="2"/>
        </w:numPr>
        <w:spacing w:after="400" w:line="400" w:lineRule="atLeast"/>
      </w:pPr>
      <w:r>
        <w:rPr>
          <w:b w:val="true"/>
        </w:rPr>
        <w:t>建立“敌我”叙事：</w:t>
      </w:r>
      <w:r>
        <w:t xml:space="preserve"> 他将自己塑造成敢于揭露行业“黑幕”的孤胆英雄，而将所有使用食品添加剂的生产者置于消费者的对立面，制造了一种“我们 vs 他们”的二元对立叙事。</w:t>
      </w:r>
    </w:p>
    <w:p>
      <w:pPr>
        <w:spacing w:after="400" w:line="400" w:lineRule="atLeast"/>
      </w:pPr>
      <w:r>
        <w:t xml:space="preserve">这一模式为他带来了巨大的流量和声誉，但也埋下了深刻的隐患。首先，他遭到了来自主流媒体和专业领域的批评。例如，中国中央电视台 (CCTV) 曾不点名地批评此类视频通过“妖魔化”食品添加剂来收割流量，是在传播伪科学和误导消费者 [[30]][[31]]。其次，他的言论在客观上对整个食品工业造成了无差别攻击，引发了行业内部的普遍反感。最后，也是最致命的，他为自己树立了一个极高的道德和专业标准——“纯天然”、“无添加”。这使得当他自己开始销售产品时，任何微小的瑕疵或不符，都可能构成对其整个信誉体系的颠覆性打击。甚至有观点认为，他的走红背后可能有利益集团的推动，这更增添了其形象的复杂性 [[32]][[33]]。面对巨大的争议，辛吉飞甚至一度选择注销账号以暂时退出风波 [[34]][[35]]。</w:t>
      </w:r>
    </w:p>
    <w:p>
      <w:pPr>
        <w:spacing w:after="400" w:line="400" w:lineRule="atLeast"/>
      </w:pPr>
      <w:r>
        <w:rPr>
          <w:b w:val="true"/>
          <w:sz w:val="26"/>
        </w:rPr>
        <w:t xml:space="preserve">2.2 松哥的介入：职业打假人的精准狙击</w:t>
      </w:r>
    </w:p>
    <w:p>
      <w:pPr>
        <w:spacing w:after="400" w:line="400" w:lineRule="atLeast"/>
      </w:pPr>
      <w:r>
        <w:t xml:space="preserve">在辛吉飞转型带货之后，他本人及其所售商品便从一个“裁判”变成了一个“运动员”，自然也就要接受其他“裁判”的检视。松哥正是抓住了这个时机。作为一名职业打假人，松哥对法律法规、国家标准有着比普通消费者更深的了解，并且熟悉一整套“打假”流程，包括取证、送检、举报和舆论曝光 [[36]][[37]][[38]]。</w:t>
      </w:r>
    </w:p>
    <w:p>
      <w:pPr>
        <w:spacing w:after="400" w:line="400" w:lineRule="atLeast"/>
      </w:pPr>
      <w:r>
        <w:t>松哥选择的攻击点极为精准，直指辛吉飞商业模式的“命门”——</w:t>
      </w:r>
      <w:r>
        <w:rPr>
          <w:b w:val="true"/>
        </w:rPr>
        <w:t>配料表的真实性</w:t>
      </w:r>
      <w:r>
        <w:t>。这不仅是消费者最关心的问题，也是辛吉飞赖以成名的基石。如果辛吉飞——一个教导全国人民如何看配料表的人——自己卖的产品的配料表都存在问题，那么其人设将瞬间崩塌。</w:t>
      </w:r>
    </w:p>
    <w:p>
      <w:pPr>
        <w:spacing w:after="400" w:line="400" w:lineRule="atLeast"/>
      </w:pPr>
      <w:r>
        <w:t>松哥最初的指控集中在辛吉飞带货的产品涉嫌“配料表造假”，其核心论点是：</w:t>
      </w:r>
    </w:p>
    <w:p>
      <w:pPr>
        <w:numPr>
          <w:ilvl w:val="-1"/>
          <w:numId w:val="23"/>
        </w:numPr>
        <w:spacing w:after="400" w:line="400" w:lineRule="atLeast"/>
      </w:pPr>
      <w:r>
        <w:rPr>
          <w:b w:val="true"/>
        </w:rPr>
        <w:t>成分不符：</w:t>
      </w:r>
      <w:r>
        <w:t xml:space="preserve"> 宣称是某种原料，但实际上使用了成本更低的替代品。例如，指控辛吉飞带货的粉条产品，配料表上写的是“红薯淀粉”，但实际检测发现其主要成分是价格更低的“木薯淀粉” [[39]][[40]][[41]]。这是一种典型的掺假行为。</w:t>
      </w:r>
    </w:p>
    <w:p>
      <w:pPr>
        <w:numPr>
          <w:ilvl w:val="-1"/>
          <w:numId w:val="23"/>
        </w:numPr>
        <w:spacing w:after="400" w:line="400" w:lineRule="atLeast"/>
      </w:pPr>
      <w:r>
        <w:rPr>
          <w:b w:val="true"/>
        </w:rPr>
        <w:t>“科技与狠活”的反噬：</w:t>
      </w:r>
      <w:r>
        <w:t xml:space="preserve"> 松哥巧妙地运用了辛吉飞自己创造的词语“科技与狠活”来攻击辛吉飞，暗示其“言行不一”、“说一套做一套”，这种戏剧性的反转极大地增强了其指控的传播力和讽刺效果 [[42]][[43]]。</w:t>
      </w:r>
    </w:p>
    <w:p>
      <w:pPr>
        <w:spacing w:after="400" w:line="400" w:lineRule="atLeast"/>
      </w:pPr>
      <w:r>
        <w:t>通过这种方式，松哥将自己定位为一个“以其人之道，还治其人之身”的监督者，迅速吸引了那些对辛吉飞持怀疑态度或反感的群体的支持，为接下来的舆论大战奠定了基础。</w:t>
      </w:r>
    </w:p>
    <w:p>
      <w:pPr>
        <w:spacing w:after="400" w:line="400" w:lineRule="atLeast"/>
      </w:pPr>
      <w:r>
        <w:rPr>
          <w:b w:val="true"/>
          <w:sz w:val="26"/>
        </w:rPr>
        <w:t xml:space="preserve">2.3 核心冲突爆发：山药粉条配料表造假指控</w:t>
      </w:r>
    </w:p>
    <w:p>
      <w:pPr>
        <w:spacing w:after="400" w:line="400" w:lineRule="atLeast"/>
      </w:pPr>
      <w:r>
        <w:t xml:space="preserve">整个争议事件的全面爆发，具体聚焦于一款“山药粉条”产品。这场围绕粉条的攻防战，成为了双方矛盾激化的引爆点 [[44]][[45]][[46]]。</w:t>
      </w:r>
    </w:p>
    <w:p>
      <w:pPr>
        <w:numPr>
          <w:ilvl w:val="-1"/>
          <w:numId w:val="10"/>
        </w:numPr>
        <w:spacing w:after="400" w:line="400" w:lineRule="atLeast"/>
      </w:pPr>
      <w:r>
        <w:rPr>
          <w:b w:val="true"/>
        </w:rPr>
        <w:t>松哥的发难：</w:t>
      </w:r>
      <w:r>
        <w:t xml:space="preserve"> 松哥在2024年公开举报，称辛吉飞售卖的山药粉条配料表存在严重造假问题 [[47]][[48]]。他不仅提出了指控，还附上了据称是第三方权威机构出具的检测报告，试图通过“实锤”证据来证实自己的说法 [[49]][[50]]。</w:t>
      </w:r>
    </w:p>
    <w:p>
      <w:pPr>
        <w:numPr>
          <w:ilvl w:val="-1"/>
          <w:numId w:val="10"/>
        </w:numPr>
        <w:spacing w:after="400" w:line="400" w:lineRule="atLeast"/>
      </w:pPr>
      <w:r>
        <w:rPr>
          <w:b w:val="true"/>
        </w:rPr>
        <w:t>辛吉飞的回应：</w:t>
      </w:r>
      <w:r>
        <w:t xml:space="preserve"> 面对指控，辛吉飞并未选择沉默。他的回应策略非常强硬，一方面全盘否认指控，称松哥“神志不清”，另一方面则对松哥的证据本身提出了质疑，例如怀疑其检测报告的合法性和可靠性 [[51]][[52]][[53]]。</w:t>
      </w:r>
    </w:p>
    <w:p>
      <w:pPr>
        <w:spacing w:after="400" w:line="400" w:lineRule="atLeast"/>
      </w:pPr>
      <w:r>
        <w:t>这场关于山药粉条的争论，迅速将双方的矛盾从暗流涌动的质疑升级为公开的、白热化的“互撕”。双方都将自己的信誉押上赌桌，使得事件再无退路，只能不断升级，最终演变成一场席卷全网的舆论风暴。这一具体的冲突点，为公众提供了一个清晰的叙事焦点，使得复杂的添加剂和法律问题被简化为“谁在说谎”的大众审判。</w:t>
      </w:r>
    </w:p>
    <w:p>
      <w:pPr>
        <w:spacing w:after="400" w:line="400" w:lineRule="atLeast"/>
      </w:pPr>
      <w:r>
        <w:rPr>
          <w:b w:val="true"/>
          <w:sz w:val="30"/>
        </w:rPr>
        <w:t xml:space="preserve">三、 舆情发酵过程：一场全民围观的“极限拉扯”</w:t>
      </w:r>
    </w:p>
    <w:p>
      <w:pPr>
        <w:spacing w:after="400" w:line="400" w:lineRule="atLeast"/>
      </w:pPr>
      <w:r>
        <w:t>辛吉飞与松哥的争议一旦被点燃，便在社交媒体的放大效应下迅速发酵，其过程大致可以分为三个相互交织、层层递进的阶段。</w:t>
      </w:r>
    </w:p>
    <w:p>
      <w:pPr>
        <w:spacing w:after="400" w:line="400" w:lineRule="atLeast"/>
      </w:pPr>
      <w:r>
        <w:rPr>
          <w:b w:val="true"/>
          <w:sz w:val="26"/>
        </w:rPr>
        <w:t xml:space="preserve">3.1 第一阶段：双方的公开对峙与证据攻防（2024年初 - 2024年中）</w:t>
      </w:r>
    </w:p>
    <w:p>
      <w:pPr>
        <w:spacing w:after="400" w:line="400" w:lineRule="atLeast"/>
      </w:pPr>
      <w:r>
        <w:t>这是事件的核心阶段，双方围绕“证据”展开了激烈的攻防战，堪称一场“像素级”的线上法庭辩论。</w:t>
      </w:r>
    </w:p>
    <w:p>
      <w:pPr>
        <w:numPr>
          <w:ilvl w:val="-1"/>
          <w:numId w:val="11"/>
        </w:numPr>
        <w:spacing w:after="400" w:line="400" w:lineRule="atLeast"/>
      </w:pPr>
      <w:r>
        <w:rPr>
          <w:b w:val="true"/>
        </w:rPr>
        <w:t>松哥的“证据链”攻势：</w:t>
      </w:r>
      <w:r>
        <w:t xml:space="preserve"> 松哥的策略是构建一条看似完整且权威的证据链。他首先抛出核心指控——辛吉飞带货的山药粉条等产品配料表造假，声称产品掺假且未如实标注 [[54]][[55]][[56]]。为了支撑这一说法，他高调展示了据称是带有CMA（中国计量认证）、CNAS（中国合格评定国家认可委员会）和ILAC-MRA（国际实验室认可合作组织互认协议）认证的检测报告 [[57]][[58]]。这些认证标识在普通消费者看来极具权威性，是其指控最有力的武器。同时，他还出示了厂家的保证书等文件，试图从多个角度证明自己的结论。</w:t>
      </w:r>
    </w:p>
    <w:p>
      <w:pPr>
        <w:numPr>
          <w:ilvl w:val="-1"/>
          <w:numId w:val="11"/>
        </w:numPr>
        <w:spacing w:after="400" w:line="400" w:lineRule="atLeast"/>
      </w:pPr>
      <w:r>
        <w:rPr>
          <w:b w:val="true"/>
        </w:rPr>
        <w:t>辛吉飞的“反向打假”与证据解构：</w:t>
      </w:r>
      <w:r>
        <w:t xml:space="preserve"> 辛吉飞的应对策略并非单纯的辩解，而是采取了“以攻为守”的“反向打假”战术。</w:t>
      </w:r>
    </w:p>
    <w:p>
      <w:pPr>
        <w:numPr>
          <w:ilvl w:val="0"/>
          <w:numId w:val="5"/>
        </w:numPr>
        <w:spacing w:after="400" w:line="400" w:lineRule="atLeast"/>
      </w:pPr>
      <w:r>
        <w:rPr>
          <w:b w:val="true"/>
        </w:rPr>
        <w:t>解构对方证据权威性：</w:t>
      </w:r>
      <w:r>
        <w:t xml:space="preserve"> 他没有直接承认或否认自己的产品有问题，而是首先攻击松哥证据的来源和有效性。他公开质疑松哥的检测报告是“不靠谱”的，甚至亲自前往海关等机构进行求证，并将此过程拍摄成视频公之于众，试图向公众展示自己求真务实的态度，并暗示松哥的证据是伪造或片面的 [[59]][[60]][[61]]。</w:t>
      </w:r>
    </w:p>
    <w:p>
      <w:pPr>
        <w:numPr>
          <w:ilvl w:val="0"/>
          <w:numId w:val="5"/>
        </w:numPr>
        <w:spacing w:after="400" w:line="400" w:lineRule="atLeast"/>
      </w:pPr>
      <w:r>
        <w:rPr>
          <w:b w:val="true"/>
        </w:rPr>
        <w:t>寻找对方的“黑料”：</w:t>
      </w:r>
      <w:r>
        <w:t xml:space="preserve"> 辛吉飞将战火烧到了松哥自己身上，对他进行“反向打假”。他指控松哥自己销售的白酒存在虚假宣传问题，称其口感宣传不实，并质疑其白酒企业的背景信息 [[62]]。这一招非常有效，因为它成功地将松哥从一个“公正的第三方监督者”拉低到了一个同样可能存在商业问题的“利益相关方”，削弱了其打假行为的道德制高点。</w:t>
      </w:r>
    </w:p>
    <w:p>
      <w:pPr>
        <w:numPr>
          <w:ilvl w:val="0"/>
          <w:numId w:val="5"/>
        </w:numPr>
        <w:spacing w:after="400" w:line="400" w:lineRule="atLeast"/>
      </w:pPr>
      <w:r>
        <w:rPr>
          <w:b w:val="true"/>
        </w:rPr>
        <w:t>情绪化的公开喊话：</w:t>
      </w:r>
      <w:r>
        <w:t xml:space="preserve"> 双方都使用了大量的煽动性语言。辛吉飞称松哥“神志不清” [[63]]，而双方也都反复向对方喊话，要求其“直面问题”、“勇于承认”，将技术和法律层面的争议，包装成了一场关于勇气和诚信的道德审判 [[64]]。</w:t>
      </w:r>
    </w:p>
    <w:p>
      <w:pPr>
        <w:spacing w:after="400" w:line="400" w:lineRule="atLeast"/>
      </w:pPr>
      <w:r>
        <w:t>这一阶段，双方的“互撕”和“极限拉扯”充满了戏剧性，相关视频、截图、长文在各大社交平台病毒式传播，成功地将事件从一个垂直领域的争议，转变为全网关注的公共话题。</w:t>
      </w:r>
    </w:p>
    <w:p>
      <w:pPr>
        <w:spacing w:after="400" w:line="400" w:lineRule="atLeast"/>
      </w:pPr>
      <w:r>
        <w:rPr>
          <w:b w:val="true"/>
          <w:sz w:val="26"/>
        </w:rPr>
        <w:t xml:space="preserve">3.2 第二阶段：公众舆论的分裂与站队</w:t>
      </w:r>
    </w:p>
    <w:p>
      <w:pPr>
        <w:spacing w:after="400" w:line="400" w:lineRule="atLeast"/>
      </w:pPr>
      <w:r>
        <w:t>随着双方攻防的持续，公众舆论场也发生了显著的分裂，形成了几个主要的观点阵营。</w:t>
      </w:r>
    </w:p>
    <w:p>
      <w:pPr>
        <w:numPr>
          <w:ilvl w:val="-1"/>
          <w:numId w:val="13"/>
        </w:numPr>
        <w:spacing w:after="400" w:line="400" w:lineRule="atLeast"/>
      </w:pPr>
      <w:r>
        <w:rPr>
          <w:b w:val="true"/>
        </w:rPr>
        <w:t>辛吉飞支持者阵营：</w:t>
      </w:r>
      <w:r>
        <w:t xml:space="preserve"> 这部分群体大多是辛吉飞的忠实粉丝，他们更倾向于从“动机论”和“阴谋论”的角度解读事件。他们认为：</w:t>
      </w:r>
    </w:p>
    <w:p>
      <w:pPr>
        <w:numPr>
          <w:ilvl w:val="-1"/>
          <w:numId w:val="16"/>
        </w:numPr>
        <w:spacing w:after="400" w:line="400" w:lineRule="atLeast"/>
      </w:pPr>
      <w:r>
        <w:t>松哥的打假是“恶意”的，是受雇于被辛吉飞“动了蛋糕”的食品资本或利益集团，目的是为了“黑”辛吉飞。</w:t>
      </w:r>
    </w:p>
    <w:p>
      <w:pPr>
        <w:numPr>
          <w:ilvl w:val="-1"/>
          <w:numId w:val="16"/>
        </w:numPr>
        <w:spacing w:after="400" w:line="400" w:lineRule="atLeast"/>
      </w:pPr>
      <w:r>
        <w:t>辛吉飞是为民请命的英雄，即便其产品存在一些小瑕疵，也瑕不掩瑜，不应被“上纲上线”。</w:t>
      </w:r>
    </w:p>
    <w:p>
      <w:pPr>
        <w:numPr>
          <w:ilvl w:val="-1"/>
          <w:numId w:val="16"/>
        </w:numPr>
        <w:spacing w:after="400" w:line="400" w:lineRule="atLeast"/>
      </w:pPr>
      <w:r>
        <w:t>他们对松哥提供的“权威报告”持怀疑态度，认为这些报告可以被收买或伪造，更愿意相信辛吉飞的人格。</w:t>
      </w:r>
    </w:p>
    <w:p>
      <w:pPr>
        <w:numPr>
          <w:ilvl w:val="-1"/>
          <w:numId w:val="13"/>
        </w:numPr>
        <w:spacing w:after="400" w:line="400" w:lineRule="atLeast"/>
      </w:pPr>
      <w:r>
        <w:rPr>
          <w:b w:val="true"/>
        </w:rPr>
        <w:t>松哥支持者阵营：</w:t>
      </w:r>
      <w:r>
        <w:t xml:space="preserve"> 这部分群体包括对辛吉飞“贩卖焦虑”行为早有不满的网民、部分食品行业从业者以及相信程序正义的理性派。他们认为：</w:t>
      </w:r>
    </w:p>
    <w:p>
      <w:pPr>
        <w:numPr>
          <w:ilvl w:val="-1"/>
          <w:numId w:val="6"/>
        </w:numPr>
        <w:spacing w:after="400" w:line="400" w:lineRule="atLeast"/>
      </w:pPr>
      <w:r>
        <w:t>无论动机如何，打假行为本身只要基于事实和证据，就具有正当性。</w:t>
      </w:r>
    </w:p>
    <w:p>
      <w:pPr>
        <w:numPr>
          <w:ilvl w:val="-1"/>
          <w:numId w:val="6"/>
        </w:numPr>
        <w:spacing w:after="400" w:line="400" w:lineRule="atLeast"/>
      </w:pPr>
      <w:r>
        <w:t>辛吉飞作为一个教大家“看配料表”的博主，对其自身产品的要求理应更高，出现问题是严重的“人设崩塌”。</w:t>
      </w:r>
    </w:p>
    <w:p>
      <w:pPr>
        <w:numPr>
          <w:ilvl w:val="-1"/>
          <w:numId w:val="6"/>
        </w:numPr>
        <w:spacing w:after="400" w:line="400" w:lineRule="atLeast"/>
      </w:pPr>
      <w:r>
        <w:t xml:space="preserve">他们更信赖带有专业认证的检测报告，认为这是比个人信誉更可靠的判断依据 [[65]][[66]]。</w:t>
      </w:r>
    </w:p>
    <w:p>
      <w:pPr>
        <w:numPr>
          <w:ilvl w:val="-1"/>
          <w:numId w:val="13"/>
        </w:numPr>
        <w:spacing w:after="400" w:line="400" w:lineRule="atLeast"/>
      </w:pPr>
      <w:r>
        <w:rPr>
          <w:b w:val="true"/>
        </w:rPr>
        <w:t>“吃瓜”中立派与厌倦派：</w:t>
      </w:r>
      <w:r>
        <w:t xml:space="preserve"> 这是数量最庞大的群体。他们起初抱着看热闹的心态围观双方的“互撕”，但随着事件的拉锯和信息的过载，许多人感到疲惫和困惑。他们既不完全相信辛吉飞的清白，也对松哥的动机持保留态度。这一群体的普遍心态是：“等一个官方结果”。他们的存在，使得监管部门的最终裁决变得至关重要，因为只有官方的结论才能终结这场无休止的争论 [[67]][[68]]。</w:t>
      </w:r>
    </w:p>
    <w:p>
      <w:pPr>
        <w:spacing w:after="400" w:line="400" w:lineRule="atLeast"/>
      </w:pPr>
      <w:r>
        <w:t xml:space="preserve">这一阶段的舆论发酵，充分体现了社交媒体时代“后真相”的特征：事实本身变得模糊，而立场、情绪和叙事框架在很大程度上主导了人们的判断。事件的讨论也从“配料表是否造假”这一核心问题，扩展到了对科普边界、打假伦理、网红经济等更广泛议题的探讨 [[69]][[70]][[71]]。</w:t>
      </w:r>
    </w:p>
    <w:p>
      <w:pPr>
        <w:spacing w:after="400" w:line="400" w:lineRule="atLeast"/>
      </w:pPr>
      <w:r>
        <w:rPr>
          <w:b w:val="true"/>
          <w:sz w:val="26"/>
        </w:rPr>
        <w:t xml:space="preserve">3.3 第三阶段：相关企业与监管机构的卷入</w:t>
      </w:r>
    </w:p>
    <w:p>
      <w:pPr>
        <w:spacing w:after="400" w:line="400" w:lineRule="atLeast"/>
      </w:pPr>
      <w:r>
        <w:t>当舆论发酵到一定程度，事件的参与方就不再局限于辛吉飞和松哥两人，相关的企业和拥有最终裁决权的政府监管机构被迫卷入其中。</w:t>
      </w:r>
    </w:p>
    <w:p>
      <w:pPr>
        <w:numPr>
          <w:ilvl w:val="-1"/>
          <w:numId w:val="7"/>
        </w:numPr>
        <w:spacing w:after="400" w:line="400" w:lineRule="atLeast"/>
      </w:pPr>
      <w:r>
        <w:rPr>
          <w:b w:val="true"/>
        </w:rPr>
        <w:t>涉事企业的被动应对：</w:t>
      </w:r>
      <w:r>
        <w:t xml:space="preserve"> 争议中，一些品牌如“良品铺子”也被卷入风波，被指其产品曾存在类似配料表问题 [[72]][[73]]。这些企业的介入，使得事件的商业影响进一步扩大。企业的典型应对方式是先与打假人进行沟通，法务部门可能会表现出强硬态度，但最终不得不配合监管部门的调查，如提供产品样品进行抽检 [[74]]。他们的目标是尽快平息事态，避免品牌声誉受到长期损害。有报道称，良品铺子的相关产品后续经检测合格，问题产品也恢复了上架，这在一定程度上显示了企业在应对此类危机时的被动但必要的合规流程 [[75]]。</w:t>
      </w:r>
    </w:p>
    <w:p>
      <w:pPr>
        <w:numPr>
          <w:ilvl w:val="-1"/>
          <w:numId w:val="7"/>
        </w:numPr>
        <w:spacing w:after="400" w:line="400" w:lineRule="atLeast"/>
      </w:pPr>
      <w:r>
        <w:rPr>
          <w:b w:val="true"/>
        </w:rPr>
        <w:t>市场监管部门的介入：</w:t>
      </w:r>
      <w:r>
        <w:t xml:space="preserve"> 这是事件走向官方定性的关键一步。随着松哥等人的持续举报，相关的市场监督管理局（市监局）正式介入调查 [[76]][[77]][[78]]。松哥曾多次在社交媒体上公布与市监局的沟通记录，甚至晒出“立案告知书”，向公众展示调查正在进行中 [[79]][[80]][[81]]。监管部门的介入，一方面暂时中止了双方无休止的口水战，将争议导入了法律和行政程序；另一方面，其调查过程的漫长和结果公布的滞后，也为舆论的持续发酵留下了空间。警方的介入也曾被提及，显示了事件在某些环节可能已触及刑事层面或至少引起了执法部门的高度关注 [[82]][[83]]。</w:t>
      </w:r>
    </w:p>
    <w:p>
      <w:pPr>
        <w:spacing w:after="400" w:line="400" w:lineRule="atLeast"/>
      </w:pPr>
      <w:r>
        <w:t>监管机构的介入，标志着事件从一场网络舆论战，正式升级为受到公权力监督的法律定性过程。公众的目光也从双方的“互撕”，转向了对官方调查结果的漫长等待。</w:t>
      </w:r>
    </w:p>
    <w:p>
      <w:pPr>
        <w:spacing w:after="400" w:line="400" w:lineRule="atLeast"/>
      </w:pPr>
      <w:r>
        <w:rPr>
          <w:b w:val="true"/>
          <w:sz w:val="30"/>
        </w:rPr>
        <w:t xml:space="preserve">四、 各方应对策略与博弈分析</w:t>
      </w:r>
    </w:p>
    <w:p>
      <w:pPr>
        <w:spacing w:after="400" w:line="400" w:lineRule="atLeast"/>
      </w:pPr>
      <w:r>
        <w:t>在这场复杂的舆论战中，辛吉飞、松哥、涉事企业和监管机构等各方都采取了不同的应对策略，其间的博弈深刻地揭示了当前网络生态下的生存法则和权力运作模式。</w:t>
      </w:r>
    </w:p>
    <w:p>
      <w:pPr>
        <w:spacing w:after="400" w:line="400" w:lineRule="atLeast"/>
      </w:pPr>
      <w:r>
        <w:rPr>
          <w:b w:val="true"/>
          <w:sz w:val="26"/>
        </w:rPr>
        <w:t xml:space="preserve">4.1 辛吉飞的应对策略：从科普博主到被打假者的角色转换</w:t>
      </w:r>
    </w:p>
    <w:p>
      <w:pPr>
        <w:spacing w:after="400" w:line="400" w:lineRule="atLeast"/>
      </w:pPr>
      <w:r>
        <w:t>面对松哥的凌厉攻势，辛吉飞的应对策略呈现出典型的防御反击与舆论引导相结合的特点。他的核心目标是维护其“人设”和商业信誉。</w:t>
      </w:r>
    </w:p>
    <w:p>
      <w:pPr>
        <w:numPr>
          <w:ilvl w:val="-1"/>
          <w:numId w:val="22"/>
        </w:numPr>
        <w:spacing w:after="400" w:line="400" w:lineRule="atLeast"/>
      </w:pPr>
      <w:r>
        <w:rPr>
          <w:b w:val="true"/>
        </w:rPr>
        <w:t xml:space="preserve">策略一：质疑对手的合法性与动机（Defensive Counterattack）</w:t>
      </w:r>
    </w:p>
    <w:p>
      <w:pPr>
        <w:spacing w:after="400" w:line="400" w:lineRule="atLeast"/>
      </w:pPr>
      <w:r>
        <w:t xml:space="preserve">这是辛吉飞应对的核心。他没有陷入对产品技术细节的过多纠缠，而是直击要害，攻击松哥作为攻击者的“正当性”。他将松哥描绘成一个“神志不清”、为达目的不择手段的人 [[84]]，并暗示其背后有商业利益驱动，试图将一场关于产品质量的公共讨论，转化为针对松哥个人的信誉审判。这种策略旨在动摇松哥在公众心中的“正义”形象，从而削弱其指控的可信度。</w:t>
      </w:r>
    </w:p>
    <w:p>
      <w:pPr>
        <w:numPr>
          <w:ilvl w:val="-1"/>
          <w:numId w:val="22"/>
        </w:numPr>
        <w:spacing w:after="400" w:line="400" w:lineRule="atLeast"/>
      </w:pPr>
      <w:r>
        <w:rPr>
          <w:b w:val="true"/>
        </w:rPr>
        <w:t xml:space="preserve">策略二：发动“反向打假”以转移焦点（Offensive "Reverse Fake-Busting"）</w:t>
      </w:r>
    </w:p>
    <w:p>
      <w:pPr>
        <w:spacing w:after="400" w:line="400" w:lineRule="atLeast"/>
      </w:pPr>
      <w:r>
        <w:t xml:space="preserve">辛吉飞通过指控松哥售卖的白酒存在虚假宣传，成功地开辟了第二战场 [[85]]。这一招“围魏救赵”的策略，其主要目的并非真的要“打倒”松哥的酒生意，而是为了向公众传递一个信息：松哥并非完美无瑕的监督者，他自己也可能是个有问题的商人。这极大地对冲了松哥打假行为的道德光环，将双方拉到了同一水平线上进行“互殴”，从而模糊了最初“谁对谁错”的焦点。</w:t>
      </w:r>
    </w:p>
    <w:p>
      <w:pPr>
        <w:numPr>
          <w:ilvl w:val="-1"/>
          <w:numId w:val="22"/>
        </w:numPr>
        <w:spacing w:after="400" w:line="400" w:lineRule="atLeast"/>
      </w:pPr>
      <w:r>
        <w:rPr>
          <w:b w:val="true"/>
        </w:rPr>
        <w:t xml:space="preserve">策略三：利用影响力动员粉丝群体（Mobilizing Public Opinion）</w:t>
      </w:r>
    </w:p>
    <w:p>
      <w:pPr>
        <w:spacing w:after="400" w:line="400" w:lineRule="atLeast"/>
      </w:pPr>
      <w:r>
        <w:t xml:space="preserve">辛吉飞深知其最大的资产是庞大的粉丝基础。他通过视频、直播等方式，将自己塑造成一个被资本打压、被恶意攻击的悲情英雄。他亲自去海关求证的行为 [[86]]，就是一次精心策划的公关秀，旨在向粉丝展示自己追求真相的决心。这种做法有效地巩固了其核心支持者，形成了一个强大的“信息茧房”，使得外部的负面信息难以渗透，并能持续对外输出支持辛吉飞的声量。</w:t>
      </w:r>
    </w:p>
    <w:p>
      <w:pPr>
        <w:numPr>
          <w:ilvl w:val="-1"/>
          <w:numId w:val="22"/>
        </w:numPr>
        <w:spacing w:after="400" w:line="400" w:lineRule="atLeast"/>
      </w:pPr>
      <w:r>
        <w:rPr>
          <w:b w:val="true"/>
        </w:rPr>
        <w:t>策略四：选择性沉默与诉诸历史行为</w:t>
      </w:r>
    </w:p>
    <w:p>
      <w:pPr>
        <w:spacing w:after="400" w:line="400" w:lineRule="atLeast"/>
      </w:pPr>
      <w:r>
        <w:t xml:space="preserve">在某些关键证据对自己不利时，辛吉飞可能会选择性地回避，转而攻击其他方面。同时，他过往“因争议而注销账号”的行为 [[87]][[88]]也被其支持者解读为一种“不愿同流合污”的刚烈性格，反而强化了其受害者形象。</w:t>
      </w:r>
    </w:p>
    <w:p>
      <w:pPr>
        <w:spacing w:after="400" w:line="400" w:lineRule="atLeast"/>
      </w:pPr>
      <w:r>
        <w:rPr>
          <w:b w:val="true"/>
        </w:rPr>
        <w:t>博弈分析：</w:t>
      </w:r>
      <w:r>
        <w:t xml:space="preserve"> 辛吉飞的策略是典型的“网红危机公关”模式，其核心在于“人设”保卫战而非事实保卫战。他成功地将一场对其商业诚信的狙击战，部分转化为了一场关于个人恩怨和粉丝忠诚度的考验。然而，这种策略的风险在于，一旦其产品问题被官方“实锤”，其所有基于人设的辩护都将土崩瓦গ্রস্ত。</w:t>
      </w:r>
    </w:p>
    <w:p>
      <w:pPr>
        <w:spacing w:after="400" w:line="400" w:lineRule="atLeast"/>
      </w:pPr>
      <w:r>
        <w:rPr>
          <w:b w:val="true"/>
          <w:sz w:val="26"/>
        </w:rPr>
        <w:t xml:space="preserve">4.2 松哥的应对策略：职业打假人的程序化与证据化操作</w:t>
      </w:r>
    </w:p>
    <w:p>
      <w:pPr>
        <w:spacing w:after="400" w:line="400" w:lineRule="atLeast"/>
      </w:pPr>
      <w:r>
        <w:t>与辛吉飞的情绪化和人格化策略不同，松哥的应对展现了职业打假人高度程序化和工具理性的特点。他的目标明确：通过法律和舆论手段，坐实对方的产品问题，并可能最终获得经济赔偿或赢得声誉。</w:t>
      </w:r>
    </w:p>
    <w:p>
      <w:pPr>
        <w:numPr>
          <w:ilvl w:val="-1"/>
          <w:numId w:val="12"/>
        </w:numPr>
        <w:spacing w:after="400" w:line="400" w:lineRule="atLeast"/>
      </w:pPr>
      <w:r>
        <w:rPr>
          <w:b w:val="true"/>
        </w:rPr>
        <w:t xml:space="preserve">策略一：证据先行，构建法律和科学权威（Evidence First）</w:t>
      </w:r>
    </w:p>
    <w:p>
      <w:pPr>
        <w:spacing w:after="400" w:line="400" w:lineRule="atLeast"/>
      </w:pPr>
      <w:r>
        <w:t xml:space="preserve">松哥的每一步行动都紧紧围绕“证据”。他反复强调其检测报告的权威性，不断展示CMA、CNAS等认证标识 [[89]][[90]]这是他与普通网民进行论战时最大的优势。他将争议从“你信不信我”的主观判断，拉到了“你认不认这份报告”的客观标准上。这使得辛吉飞的任何反驳都显得苍白，除非能从根本上推翻这份报告的有效性。</w:t>
      </w:r>
    </w:p>
    <w:p>
      <w:pPr>
        <w:numPr>
          <w:ilvl w:val="-1"/>
          <w:numId w:val="12"/>
        </w:numPr>
        <w:spacing w:after="400" w:line="400" w:lineRule="atLeast"/>
      </w:pPr>
      <w:r>
        <w:rPr>
          <w:b w:val="true"/>
        </w:rPr>
        <w:t xml:space="preserve">策略二：紧跟程序，诉诸官方渠道（Procedural Justice）</w:t>
      </w:r>
    </w:p>
    <w:p>
      <w:pPr>
        <w:spacing w:after="400" w:line="400" w:lineRule="atLeast"/>
      </w:pPr>
      <w:r>
        <w:t xml:space="preserve">松哥非常懂得利用行政和法律程序为自己背书。他不仅在网上曝光，更重要的是他向市场监管部门提起了正式举报 [[91]][[92]]。之后，他频繁公布案件进展，如“市监局已受理”、“厂家已被立案”等信息 [[93]]，这不仅向公众证明了他的打假行为是严肃且合规的，也向辛吉飞和涉事厂家施加了巨大的官方压力。每一步官方程序的推进，都像是在为他的打假行为进行一次“权威认证”。</w:t>
      </w:r>
    </w:p>
    <w:p>
      <w:pPr>
        <w:numPr>
          <w:ilvl w:val="-1"/>
          <w:numId w:val="12"/>
        </w:numPr>
        <w:spacing w:after="400" w:line="400" w:lineRule="atLeast"/>
      </w:pPr>
      <w:r>
        <w:rPr>
          <w:b w:val="true"/>
        </w:rPr>
        <w:t xml:space="preserve">策略三：持续施压，保持舆论热度（Continuous Pressure）</w:t>
      </w:r>
    </w:p>
    <w:p>
      <w:pPr>
        <w:spacing w:after="400" w:line="400" w:lineRule="atLeast"/>
      </w:pPr>
      <w:r>
        <w:t>松哥深谙网络传播规律，他通过持续更新事件动态、回应辛吉飞的攻击、与网友互动等方式，始终让该事件保持在公众视野中。他知道，舆论的压力是推动监管部门加快调查、迫使对方妥协的关键力量。他的社交媒体账号成为了一个案件进展的“直播间”，吸引了大量关注者。</w:t>
      </w:r>
    </w:p>
    <w:p>
      <w:pPr>
        <w:spacing w:after="400" w:line="400" w:lineRule="atLeast"/>
      </w:pPr>
      <w:r>
        <w:rPr>
          <w:b w:val="true"/>
        </w:rPr>
        <w:t>博弈分析：</w:t>
      </w:r>
      <w:r>
        <w:t xml:space="preserve"> 松哥的策略核心是“借力打力”——借检测机构的科学之力，借监管部门的行政之力，借公众舆论的监督之力。他将自己定位为程序的执行者和推动者，而非争议的直接当事人。这种“去个人化”的策略使其在论战中占据了更有利的位置，显得更为理性和专业。其弱点在于，整个流程高度依赖第三方（检测机构和监管部门），一旦这些环节出现问题或拖延，他的攻势就会陷入停滞。</w:t>
      </w:r>
    </w:p>
    <w:p>
      <w:pPr>
        <w:spacing w:after="400" w:line="400" w:lineRule="atLeast"/>
      </w:pPr>
      <w:r>
        <w:rPr>
          <w:b w:val="true"/>
          <w:sz w:val="26"/>
        </w:rPr>
        <w:t xml:space="preserve">4.3 涉事企业与监管机构的应对</w:t>
      </w:r>
    </w:p>
    <w:p>
      <w:pPr>
        <w:numPr>
          <w:ilvl w:val="-1"/>
          <w:numId w:val="18"/>
        </w:numPr>
        <w:spacing w:after="400" w:line="400" w:lineRule="atLeast"/>
      </w:pPr>
      <w:r>
        <w:rPr>
          <w:b w:val="true"/>
        </w:rPr>
        <w:t>涉事企业的两难处境：</w:t>
      </w:r>
    </w:p>
    <w:p>
      <w:pPr>
        <w:spacing w:after="400" w:line="400" w:lineRule="atLeast"/>
      </w:pPr>
      <w:r>
        <w:t>以良品铺子等被波及的企业为例，它们陷入了典型的“城门失火，殃及池鱼”的困境。它们的应对策略通常是：</w:t>
      </w:r>
    </w:p>
    <w:p>
      <w:pPr>
        <w:numPr>
          <w:ilvl w:val="0"/>
          <w:numId w:val="17"/>
        </w:numPr>
        <w:spacing w:after="400" w:line="400" w:lineRule="atLeast"/>
      </w:pPr>
      <w:r>
        <w:rPr>
          <w:b w:val="true"/>
        </w:rPr>
        <w:t>内部核查与法务应对：</w:t>
      </w:r>
      <w:r>
        <w:t xml:space="preserve"> 首先进行内部供应链和产品检测的核查。对外，法务部门初期可能表现强硬，试图通过律师函等方式威慑打假人 [[94]]。</w:t>
      </w:r>
    </w:p>
    <w:p>
      <w:pPr>
        <w:numPr>
          <w:ilvl w:val="0"/>
          <w:numId w:val="17"/>
        </w:numPr>
        <w:spacing w:after="400" w:line="400" w:lineRule="atLeast"/>
      </w:pPr>
      <w:r>
        <w:rPr>
          <w:b w:val="true"/>
        </w:rPr>
        <w:t>配合监管调查：</w:t>
      </w:r>
      <w:r>
        <w:t xml:space="preserve"> 一旦监管部门介入，企业通常会选择积极配合，提交样品和相关文件，因为对抗监管的成本和风险极高 [[95]][[96]]。</w:t>
      </w:r>
    </w:p>
    <w:p>
      <w:pPr>
        <w:numPr>
          <w:ilvl w:val="0"/>
          <w:numId w:val="17"/>
        </w:numPr>
        <w:spacing w:after="400" w:line="400" w:lineRule="atLeast"/>
      </w:pPr>
      <w:r>
        <w:rPr>
          <w:b w:val="true"/>
        </w:rPr>
        <w:t>低调处理与公关修复：</w:t>
      </w:r>
      <w:r>
        <w:t xml:space="preserve"> 在调查结果出来前，企业通常会保持低调，避免卷入网红的口水战。一旦获得有利的官方结论（如产品合格），便会通过公关渠道进行澄清，修复品牌声誉 [[97]]。</w:t>
      </w:r>
    </w:p>
    <w:p>
      <w:pPr>
        <w:spacing w:after="400" w:line="400" w:lineRule="atLeast"/>
      </w:pPr>
      <w:r>
        <w:rPr>
          <w:b w:val="true"/>
        </w:rPr>
        <w:t>博弈分析：</w:t>
      </w:r>
      <w:r>
        <w:t xml:space="preserve"> 企业的核心利益是品牌声誉和正常经营。它们最怕的不是产品有问题（有问题可以整改），而是被卷入旷日持久的负面舆情中。因此，它们的策略核心是“去风险化”，尽快将事件从不可控的舆论领域，拉回到可控的法律和监管程序中。</w:t>
      </w:r>
    </w:p>
    <w:p>
      <w:pPr>
        <w:numPr>
          <w:ilvl w:val="-1"/>
          <w:numId w:val="8"/>
        </w:numPr>
        <w:spacing w:after="400" w:line="400" w:lineRule="atLeast"/>
      </w:pPr>
      <w:r>
        <w:rPr>
          <w:b w:val="true"/>
        </w:rPr>
        <w:t>监管机构的常规与挑战：</w:t>
      </w:r>
    </w:p>
    <w:p>
      <w:pPr>
        <w:spacing w:after="400" w:line="400" w:lineRule="atLeast"/>
      </w:pPr>
      <w:r>
        <w:t>市场监管部门在此次事件中扮演了“最终裁决者”的角色。它们的应对是严格按照法定程序进行的：</w:t>
      </w:r>
    </w:p>
    <w:p>
      <w:pPr>
        <w:numPr>
          <w:ilvl w:val="0"/>
          <w:numId w:val="19"/>
        </w:numPr>
        <w:spacing w:after="400" w:line="400" w:lineRule="atLeast"/>
      </w:pPr>
      <w:r>
        <w:rPr>
          <w:b w:val="true"/>
        </w:rPr>
        <w:t>受理举报：</w:t>
      </w:r>
      <w:r>
        <w:t xml:space="preserve"> 接收来自松哥等人的举报材料。</w:t>
      </w:r>
    </w:p>
    <w:p>
      <w:pPr>
        <w:numPr>
          <w:ilvl w:val="0"/>
          <w:numId w:val="19"/>
        </w:numPr>
        <w:spacing w:after="400" w:line="400" w:lineRule="atLeast"/>
      </w:pPr>
      <w:r>
        <w:rPr>
          <w:b w:val="true"/>
        </w:rPr>
        <w:t>立案调查：</w:t>
      </w:r>
      <w:r>
        <w:t xml:space="preserve"> 经初步审查，认为符合立案条件的，予以立案 [[98]]。</w:t>
      </w:r>
    </w:p>
    <w:p>
      <w:pPr>
        <w:numPr>
          <w:ilvl w:val="0"/>
          <w:numId w:val="19"/>
        </w:numPr>
        <w:spacing w:after="400" w:line="400" w:lineRule="atLeast"/>
      </w:pPr>
      <w:r>
        <w:rPr>
          <w:b w:val="true"/>
        </w:rPr>
        <w:t>取证抽检：</w:t>
      </w:r>
      <w:r>
        <w:t xml:space="preserve"> 要求企业提供样品，或自行抽样送往指定的权威机构检测。</w:t>
      </w:r>
    </w:p>
    <w:p>
      <w:pPr>
        <w:numPr>
          <w:ilvl w:val="0"/>
          <w:numId w:val="19"/>
        </w:numPr>
        <w:spacing w:after="400" w:line="400" w:lineRule="atLeast"/>
      </w:pPr>
      <w:r>
        <w:rPr>
          <w:b w:val="true"/>
        </w:rPr>
        <w:t>依法处理：</w:t>
      </w:r>
      <w:r>
        <w:t xml:space="preserve"> 根据调查和检测结果，依法作出行政处罚或撤销案件的决定。</w:t>
      </w:r>
    </w:p>
    <w:p>
      <w:pPr>
        <w:spacing w:after="400" w:line="400" w:lineRule="atLeast"/>
      </w:pPr>
      <w:r>
        <w:rPr>
          <w:b w:val="true"/>
        </w:rPr>
        <w:t>博弈分析：</w:t>
      </w:r>
      <w:r>
        <w:t xml:space="preserve"> 监管机构的行动是中立和程序化的，但其面临的最大挑战是效率。行政调查程序复杂，耗时较长。在此期间，网络舆情可能已经几度反转，造成了巨大的社会成本和不确定性。辛吉飞与松哥的争议，正是凸显了“网络速度”与“监管速度”之间的矛盾，对监管机构的快速响应和信息公开能力提出了更高的要求。</w:t>
      </w:r>
    </w:p>
    <w:p>
      <w:pPr>
        <w:spacing w:after="400" w:line="400" w:lineRule="atLeast"/>
      </w:pPr>
      <w:r>
        <w:rPr>
          <w:b w:val="true"/>
          <w:sz w:val="30"/>
        </w:rPr>
        <w:t xml:space="preserve">五、 事件结果与深远影响</w:t>
      </w:r>
    </w:p>
    <w:p>
      <w:pPr>
        <w:spacing w:after="400" w:line="400" w:lineRule="atLeast"/>
      </w:pPr>
      <w:r>
        <w:t>截至报告撰写之日（2026年6月7日），辛吉飞与松哥之间的这场备受瞩目的争议，并未以一个清晰、明确的“大结局”告终。相反，它呈现出一种“悬而未决”的开放式状态，而这种状态本身，恰恰构成了事件最值得深思的结果和影响。</w:t>
      </w:r>
    </w:p>
    <w:p>
      <w:pPr>
        <w:spacing w:after="400" w:line="400" w:lineRule="atLeast"/>
      </w:pPr>
      <w:r>
        <w:rPr>
          <w:b w:val="true"/>
          <w:sz w:val="26"/>
        </w:rPr>
        <w:t xml:space="preserve">5.1 悬而未决的“最终结果”：一场没有赢家的消耗战</w:t>
      </w:r>
    </w:p>
    <w:p>
      <w:pPr>
        <w:spacing w:after="400" w:line="400" w:lineRule="atLeast"/>
      </w:pPr>
      <w:r>
        <w:t>从现有的公开信息来看，我们无法得出一个关于此事件的终局性法律结论：</w:t>
      </w:r>
    </w:p>
    <w:p>
      <w:pPr>
        <w:numPr>
          <w:ilvl w:val="-1"/>
          <w:numId w:val="15"/>
        </w:numPr>
        <w:spacing w:after="400" w:line="400" w:lineRule="atLeast"/>
      </w:pPr>
      <w:r>
        <w:rPr>
          <w:b w:val="true"/>
        </w:rPr>
        <w:t>缺乏最终法律判决或官方和解公告：</w:t>
      </w:r>
      <w:r>
        <w:t xml:space="preserve"> 搜索结果中没有任何信息表明，法院就双方的纠纷作出了最终判决，或者双方在官方见证下达成了和解协议 [[99]][[100]][[101]]。尽管市场监管部门曾发出“立案告知书”，并且有警方介入的迹象，但这仅代表程序已经启动，而程序的最终结果——无论是行政处罚决定书、不予处罚决定书，还是相关的司法文书——均未向公众公布 [[102]][[103]][[104]]。</w:t>
      </w:r>
    </w:p>
    <w:p>
      <w:pPr>
        <w:numPr>
          <w:ilvl w:val="-1"/>
          <w:numId w:val="15"/>
        </w:numPr>
        <w:spacing w:after="400" w:line="400" w:lineRule="atLeast"/>
      </w:pPr>
      <w:r>
        <w:rPr>
          <w:b w:val="true"/>
        </w:rPr>
        <w:t>调查进程的模糊化与淡出：</w:t>
      </w:r>
      <w:r>
        <w:t xml:space="preserve"> 虽然市监局曾介入调查，并且有厂家被立案的消息传出 [[105]][[106]]但后续的详细调查报告或处理通报并未成为公共事件。有信息显示，部分被波及的产品（如良品铺子相关产品）经检测合格后恢复上架 [[107]]但这并不能完全等同于对辛吉飞与松哥核心争议的最终裁定。很可能，事件在漫长的行政或司法流程中逐渐冷却，或以一种不对外公开的方式得到了解决（如私下和解或一方放弃追究）。</w:t>
      </w:r>
    </w:p>
    <w:p>
      <w:pPr>
        <w:numPr>
          <w:ilvl w:val="-1"/>
          <w:numId w:val="15"/>
        </w:numPr>
        <w:spacing w:after="400" w:line="400" w:lineRule="atLeast"/>
      </w:pPr>
      <w:r>
        <w:rPr>
          <w:b w:val="true"/>
        </w:rPr>
        <w:t>舆论场上的不了了之：</w:t>
      </w:r>
      <w:r>
        <w:t xml:space="preserve"> 随着时间的推移和新热点的出现，这场曾经沸沸扬扬的争议也逐渐淡出了大众视野的中心。双方的激烈对峙最终演变成一场消耗战，没有一方能够彻底击败另一方，也没有一个权威的声音来为这场争论画上句号。</w:t>
      </w:r>
    </w:p>
    <w:p>
      <w:pPr>
        <w:spacing w:after="400" w:line="400" w:lineRule="atLeast"/>
      </w:pPr>
      <w:r>
        <w:t>因此，这场争议的“结果”，更像是一次剧烈的社会“应激反应”后的缓慢平复。它没有产生一个明确的胜利者，却给所有参与方和整个社会留下了深刻的烙印和教训。</w:t>
      </w:r>
    </w:p>
    <w:p>
      <w:pPr>
        <w:spacing w:after="400" w:line="400" w:lineRule="atLeast"/>
      </w:pPr>
      <w:r>
        <w:rPr>
          <w:b w:val="true"/>
          <w:sz w:val="26"/>
        </w:rPr>
        <w:t xml:space="preserve">5.2 对食品安全科普与舆论生态的深远影响</w:t>
      </w:r>
    </w:p>
    <w:p>
      <w:pPr>
        <w:numPr>
          <w:ilvl w:val="-1"/>
          <w:numId w:val="20"/>
        </w:numPr>
        <w:spacing w:after="400" w:line="400" w:lineRule="atLeast"/>
      </w:pPr>
      <w:r>
        <w:rPr>
          <w:b w:val="true"/>
        </w:rPr>
        <w:t>科普边界的模糊化与“信任降级”：</w:t>
      </w:r>
    </w:p>
    <w:p>
      <w:pPr>
        <w:spacing w:after="400" w:line="400" w:lineRule="atLeast"/>
      </w:pPr>
      <w:r>
        <w:t xml:space="preserve">辛吉飞事件极大地挑战了“科普”的定义和边界。它引发了一场全国性的反思：什么样的科普是负责任的？是辛吉飞那种“唤醒式”的极端表达，还是专家学者那种严谨但可能“无趣”的论证？此次争议使得公众对所谓的“科普网红”产生了更深的疑虑。人们开始意识到，流量驱动下的科普可能隐藏着商业目的，甚至可能为了吸引眼球而牺牲科学的严谨性 [[108]][[109]][[110]]。这导致了一种“信任降级”——公众不仅不信任商家，甚至开始不信任那些声称“揭露商家”的人。</w:t>
      </w:r>
    </w:p>
    <w:p>
      <w:pPr>
        <w:numPr>
          <w:ilvl w:val="-1"/>
          <w:numId w:val="20"/>
        </w:numPr>
        <w:spacing w:after="400" w:line="400" w:lineRule="atLeast"/>
      </w:pPr>
      <w:r>
        <w:rPr>
          <w:b w:val="true"/>
        </w:rPr>
        <w:t>“打假”行为的污名化与复杂化：</w:t>
      </w:r>
    </w:p>
    <w:p>
      <w:pPr>
        <w:spacing w:after="400" w:line="400" w:lineRule="atLeast"/>
      </w:pPr>
      <w:r>
        <w:t xml:space="preserve">松哥的职业打假行为，同样在此次事件中被复杂化。原本具有一定公共利益色彩的“打假”，因为与网红的激烈冲突、被质疑的动机以及最终没有明确结果，使其正当性受到了侵蚀。公众看到的是一场混乱的“互撕”，而不是一场清晰的维权行动 [[111]][[112]]。这可能导致未来真正的消费者维权行为更难获得公众信任，同时也让一些人对“职业打假”这一群体产生了更深的负面刻板印象，认为他们是“为了利益而敲诈”，而非“为了正义而监督”。</w:t>
      </w:r>
    </w:p>
    <w:p>
      <w:pPr>
        <w:numPr>
          <w:ilvl w:val="-1"/>
          <w:numId w:val="20"/>
        </w:numPr>
        <w:spacing w:after="400" w:line="400" w:lineRule="atLeast"/>
      </w:pPr>
      <w:r>
        <w:rPr>
          <w:b w:val="true"/>
        </w:rPr>
        <w:t>消费者认知的分裂与焦虑的常态化：</w:t>
      </w:r>
    </w:p>
    <w:p>
      <w:pPr>
        <w:spacing w:after="400" w:line="400" w:lineRule="atLeast"/>
      </w:pPr>
      <w:r>
        <w:t>事件非但没有弥合消费者在食品安全认知上的分歧，反而可能加剧了分裂。一部分消费者选择彻底倒向“无添加”、“纯天然”的极端，对现代食品工业的一切都持否定态度；另一部分则可能因信息过载而感到麻木，选择“躺平”和放弃辨别。最终，食品安全焦虑并未因这场大讨论而得到疏解，反而变得更加弥散和常态化，消费者依然困惑于“到底该信谁”的终极问题。</w:t>
      </w:r>
    </w:p>
    <w:p>
      <w:pPr>
        <w:spacing w:after="400" w:line="400" w:lineRule="atLeast"/>
      </w:pPr>
      <w:r>
        <w:rPr>
          <w:b w:val="true"/>
          <w:sz w:val="26"/>
        </w:rPr>
        <w:t xml:space="preserve">5.3 对企业与监管的启示</w:t>
      </w:r>
    </w:p>
    <w:p>
      <w:pPr>
        <w:numPr>
          <w:ilvl w:val="-1"/>
          <w:numId w:val="9"/>
        </w:numPr>
        <w:spacing w:after="400" w:line="400" w:lineRule="atLeast"/>
      </w:pPr>
      <w:r>
        <w:rPr>
          <w:b w:val="true"/>
        </w:rPr>
        <w:t>对企业的启示：透明度是唯一的“护城河”</w:t>
      </w:r>
    </w:p>
    <w:p>
      <w:pPr>
        <w:numPr>
          <w:ilvl w:val="0"/>
          <w:numId w:val="1"/>
        </w:numPr>
        <w:spacing w:after="400" w:line="400" w:lineRule="atLeast"/>
      </w:pPr>
      <w:r>
        <w:rPr>
          <w:b w:val="true"/>
        </w:rPr>
        <w:t>极限透明度的重要性：</w:t>
      </w:r>
      <w:r>
        <w:t xml:space="preserve"> 事件警示所有消费品企业，尤其是在食品领域，仅仅做到“合法合规”已不足以应对当前的舆论环境。企业需要追求“极限透明度”，包括清晰明了的配料表、可追溯的供应链、主动与消费者沟通生产工艺等。在一个人人都有麦克风的时代，任何试图掩盖或模糊的信息，都可能成为未来危机的引爆点。</w:t>
      </w:r>
    </w:p>
    <w:p>
      <w:pPr>
        <w:numPr>
          <w:ilvl w:val="0"/>
          <w:numId w:val="1"/>
        </w:numPr>
        <w:spacing w:after="400" w:line="400" w:lineRule="atLeast"/>
      </w:pPr>
      <w:r>
        <w:rPr>
          <w:b w:val="true"/>
        </w:rPr>
        <w:t>网红背书的“双刃剑”效应：</w:t>
      </w:r>
      <w:r>
        <w:t xml:space="preserve"> 企业在选择与网红合作时，必须进行更为审慎的风险评估。网红能带来巨大的流量，也能带来巨大的声誉风险。辛吉飞的案例表明，一个“人设”过于鲜明或极端的网红，其商业合作的稳定性极差，一旦其人设崩塌，将直接反噬合作品牌。</w:t>
      </w:r>
    </w:p>
    <w:p>
      <w:pPr>
        <w:numPr>
          <w:ilvl w:val="0"/>
          <w:numId w:val="1"/>
        </w:numPr>
        <w:spacing w:after="400" w:line="400" w:lineRule="atLeast"/>
      </w:pPr>
      <w:r>
        <w:rPr>
          <w:b w:val="true"/>
        </w:rPr>
        <w:t>危机公关的范式转移：</w:t>
      </w:r>
      <w:r>
        <w:t xml:space="preserve"> 传统的、依靠权威机构背书或单向发布的公关模式已经失灵。企业需要学会以更真诚、更快速、更直接的方式与公众对话，甚至要准备好与“打假人”在舆论场上进行专业的、有理有据的交锋。</w:t>
      </w:r>
    </w:p>
    <w:p>
      <w:pPr>
        <w:numPr>
          <w:ilvl w:val="-1"/>
          <w:numId w:val="1"/>
        </w:numPr>
        <w:spacing w:after="400" w:line="400" w:lineRule="atLeast"/>
      </w:pPr>
      <w:r>
        <w:rPr>
          <w:b w:val="true"/>
        </w:rPr>
        <w:t>对监管的启示：拥抱透明与效率，重塑公信力</w:t>
      </w:r>
    </w:p>
    <w:p>
      <w:pPr>
        <w:numPr>
          <w:ilvl w:val="0"/>
          <w:numId w:val="14"/>
        </w:numPr>
        <w:spacing w:after="400" w:line="400" w:lineRule="atLeast"/>
      </w:pPr>
      <w:r>
        <w:rPr>
          <w:b w:val="true"/>
        </w:rPr>
        <w:t>提升响应速度与调查透明度：</w:t>
      </w:r>
      <w:r>
        <w:t xml:space="preserve"> 此次事件凸显了监管流程与网络舆情速度的脱节。监管部门需要建立更快速的响应机制，对引发广泛关注的公共事件，应及时介入并定期向公众通报调查进展。这不仅能有效遏制谣言和不实信息的传播，也是重塑政府公信力的关键。</w:t>
      </w:r>
    </w:p>
    <w:p>
      <w:pPr>
        <w:numPr>
          <w:ilvl w:val="0"/>
          <w:numId w:val="14"/>
        </w:numPr>
        <w:spacing w:after="400" w:line="400" w:lineRule="atLeast"/>
      </w:pPr>
      <w:r>
        <w:rPr>
          <w:b w:val="true"/>
        </w:rPr>
        <w:t>加强对新型业态的监管：</w:t>
      </w:r>
      <w:r>
        <w:t xml:space="preserve"> 对“网红带货”、“职业打假”等新兴网络业态，需要有更明确的法律界定和监管规则。如何界定“科普”与“虚假宣传”的边界？如何规范职业打假人的行为，既保护其监督权利，又防止其滥用权利进行敲诈勒索？这些都是亟待解决的法律和政策问题。</w:t>
      </w:r>
    </w:p>
    <w:p>
      <w:pPr>
        <w:numPr>
          <w:ilvl w:val="0"/>
          <w:numId w:val="14"/>
        </w:numPr>
        <w:spacing w:after="400" w:line="400" w:lineRule="atLeast"/>
      </w:pPr>
      <w:r>
        <w:rPr>
          <w:b w:val="true"/>
        </w:rPr>
        <w:t>从“惩罚者”到“沟通者”的角色拓展：</w:t>
      </w:r>
      <w:r>
        <w:t xml:space="preserve"> 除了事后调查和处罚，监管部门可以更多地扮演“沟通者”和“教育者”的角色。通过发布权威的消费预警、组织在线的专家答疑、制作通俗易懂的科普内容，主动填补公众的信息需求，从源头上减少因信息不对称而产生的恐慌和误解。</w:t>
      </w:r>
    </w:p>
    <w:p>
      <w:pPr>
        <w:spacing w:after="400" w:line="400" w:lineRule="atLeast"/>
      </w:pPr>
      <w:r>
        <w:rPr>
          <w:b w:val="true"/>
          <w:sz w:val="30"/>
        </w:rPr>
        <w:t xml:space="preserve">六、 总结</w:t>
      </w:r>
    </w:p>
    <w:p>
      <w:pPr>
        <w:spacing w:after="400" w:line="400" w:lineRule="atLeast"/>
      </w:pPr>
      <w:r>
        <w:t>辛吉飞与松哥的食品添加剂科普打假争议事件，是进入2020年代中期以来，中国互联网舆论场上一次标志性的冲突。它始于对一包粉条配料表的质疑，却最终演变成一场席卷全国，涉及食品安全、网络红人、商业伦理、政府监管和公众心态的复杂社会剧。</w:t>
      </w:r>
    </w:p>
    <w:p>
      <w:pPr>
        <w:spacing w:after="400" w:line="400" w:lineRule="atLeast"/>
      </w:pPr>
      <w:r>
        <w:rPr>
          <w:b w:val="true"/>
        </w:rPr>
        <w:t>本报告的核心结论如下：</w:t>
      </w:r>
    </w:p>
    <w:p>
      <w:pPr>
        <w:numPr>
          <w:ilvl w:val="0"/>
          <w:numId w:val="21"/>
        </w:numPr>
        <w:spacing w:after="400" w:line="400" w:lineRule="atLeast"/>
      </w:pPr>
      <w:r>
        <w:rPr>
          <w:b w:val="true"/>
        </w:rPr>
        <w:t>事件的本质是一场关于“标准”与“信任”的争夺战。</w:t>
      </w:r>
      <w:r>
        <w:t xml:space="preserve"> 辛吉飞试图建立一套基于其个人信誉和“纯天然”理念的非官方标准，而松哥则试图用国家法定标准和程序正义来解构这套标准。双方争夺的最终目标，是公众的信任。</w:t>
      </w:r>
    </w:p>
    <w:p>
      <w:pPr>
        <w:numPr>
          <w:ilvl w:val="0"/>
          <w:numId w:val="21"/>
        </w:numPr>
        <w:spacing w:after="400" w:line="400" w:lineRule="atLeast"/>
      </w:pPr>
      <w:r>
        <w:rPr>
          <w:b w:val="true"/>
        </w:rPr>
        <w:t>事件的进程充分暴露了当前网络生态的脆弱性。</w:t>
      </w:r>
      <w:r>
        <w:t xml:space="preserve"> 在流量逻辑的主导下，理性的讨论极易被情绪化的“互撕”所取代；证据的真伪让位于立场和站队；一场本应由科学和法律来裁决的争议，最终沦为一场没有赢家的舆论消耗战。</w:t>
      </w:r>
    </w:p>
    <w:p>
      <w:pPr>
        <w:numPr>
          <w:ilvl w:val="0"/>
          <w:numId w:val="21"/>
        </w:numPr>
        <w:spacing w:after="400" w:line="400" w:lineRule="atLeast"/>
      </w:pPr>
      <w:r>
        <w:rPr>
          <w:b w:val="true"/>
        </w:rPr>
        <w:t>事件“悬而未决”的结局，本身就是最有力的警示。</w:t>
      </w:r>
      <w:r>
        <w:t xml:space="preserve"> 它告诉我们，在当前的社会和技术环境下，单靠网红的“良心”、打假人的“正义”或是企业的“自觉”，都无法系统性地解决食品安全信任危机。同时，它也显示了传统监管模式在应对瞬息万变的网络舆情时所面临的挑战。</w:t>
      </w:r>
    </w:p>
    <w:p>
      <w:pPr>
        <w:spacing w:after="400" w:line="400" w:lineRule="atLeast"/>
      </w:pPr>
      <w:r>
        <w:t>展望未来，尽管辛吉飞与松哥的个人恩怨或已平息，但他们所引爆的议题将长期存在。如何构建一个更理性、更透明、更具建设性的食品安全沟通环境？如何让科普回归科学，让监督回归法治？如何在保障消费者权益的同时，促进产业的健康发展？这些问题，没有简单的答案。这场争议或许没有提供答案，但它无疑以一种极其深刻的方式，向全社会提出了这些必须回答的问题。对于所有市场参与者——无论是生产者、消费者、监督者还是监管者——而言，这都是一次代价高昂但却无比珍贵的公开课。</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In this issue: June 2026</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[1,4,7,19,122,136,138,147,149,155,208]. 辛吉飞打假惹争议，一人挑战食品工业，消费者产生信任危机</w:t>
        </w:r>
      </w:hyperlink>
    </w:p>
    <w:p>
      <w:pPr>
        <w:spacing w:after="200" w:line="400" w:lineRule="atLeast"/>
      </w:pPr>
      <w:hyperlink r:id="rId6">
        <w:r>
          <w:rPr>
            <w:rStyle w:val="DefaultParagraphFont"/>
            <w:color w:val="0563C1"/>
          </w:rPr>
          <w:t xml:space="preserve">[2,8,20,26,39,137,153,156,164,209]. “都是技术与狠活”的辛吉飞,聚是一团火,散是满天星</w:t>
        </w:r>
      </w:hyperlink>
    </w:p>
    <w:p>
      <w:pPr>
        <w:spacing w:after="200" w:line="400" w:lineRule="atLeast"/>
      </w:pPr>
      <w:hyperlink r:id="rId7">
        <w:r>
          <w:rPr>
            <w:rStyle w:val="DefaultParagraphFont"/>
            <w:color w:val="0563C1"/>
          </w:rPr>
          <w:t xml:space="preserve">[3,9,148,154]. 辛吉飞揭露的是大众食品安全问题，为何会有那么多人“咬”他？</w:t>
        </w:r>
      </w:hyperlink>
    </w:p>
    <w:p>
      <w:pPr>
        <w:spacing w:after="200" w:line="400" w:lineRule="atLeast"/>
      </w:pPr>
      <w:hyperlink r:id="rId8">
        <w:r>
          <w:rPr>
            <w:rStyle w:val="DefaultParagraphFont"/>
            <w:color w:val="0563C1"/>
          </w:rPr>
          <w:t xml:space="preserve">[5,17,139,151]. 权威媒体央视终于对误导消费者、贩卖焦虑的辛吉飞出招了_哔哩哔哩_bilibili</w:t>
        </w:r>
      </w:hyperlink>
    </w:p>
    <w:p>
      <w:pPr>
        <w:spacing w:after="200" w:line="400" w:lineRule="atLeast"/>
      </w:pPr>
      <w:hyperlink r:id="rId9">
        <w:r>
          <w:rPr>
            <w:rStyle w:val="DefaultParagraphFont"/>
            <w:color w:val="0563C1"/>
          </w:rPr>
          <w:t xml:space="preserve">[6,140,150,152]. 起猛了！居然看到知名打假博主，被反向打假了！</w:t>
        </w:r>
      </w:hyperlink>
    </w:p>
    <w:p>
      <w:pPr>
        <w:spacing w:after="200" w:line="400" w:lineRule="atLeast"/>
      </w:pPr>
      <w:hyperlink r:id="rId10">
        <w:r>
          <w:rPr>
            <w:rStyle w:val="DefaultParagraphFont"/>
            <w:color w:val="0563C1"/>
          </w:rPr>
          <w:t xml:space="preserve">[10,13,16,123,141,143,157,160]. 辛吉飞被松哥打假：疑似教别人看配料表的辛吉飞配料表造假！_哔哩哔哩_bilibili</w:t>
        </w:r>
      </w:hyperlink>
    </w:p>
    <w:p>
      <w:pPr>
        <w:spacing w:after="200" w:line="400" w:lineRule="atLeast"/>
      </w:pPr>
      <w:hyperlink r:id="rId11">
        <w:r>
          <w:rPr>
            <w:rStyle w:val="DefaultParagraphFont"/>
            <w:color w:val="0563C1"/>
          </w:rPr>
          <w:t xml:space="preserve">[11,14,124,142,145,158,161]. 松哥打虎开始打假辛吉飞，指责其带货产品配料表造假</w:t>
        </w:r>
      </w:hyperlink>
    </w:p>
    <w:p>
      <w:pPr>
        <w:spacing w:after="200" w:line="400" w:lineRule="atLeast"/>
      </w:pPr>
      <w:hyperlink r:id="rId12">
        <w:r>
          <w:rPr>
            <w:rStyle w:val="DefaultParagraphFont"/>
            <w:color w:val="0563C1"/>
          </w:rPr>
          <w:t xml:space="preserve">[12,15,21,144,159,162,166,168]. 松哥举报辛某飞配料表造假，其中有点细思极恐</w:t>
        </w:r>
      </w:hyperlink>
    </w:p>
    <w:p>
      <w:pPr>
        <w:spacing w:after="200" w:line="400" w:lineRule="atLeast"/>
      </w:pPr>
      <w:hyperlink r:id="rId13">
        <w:r>
          <w:rPr>
            <w:rStyle w:val="DefaultParagraphFont"/>
            <w:color w:val="0563C1"/>
          </w:rPr>
          <w:t xml:space="preserve">[18,25,28,34,38,40,44,48,53,60,61,67,69,91,94,100,103,104,130,133,177,187,188,191,220,232]. 松哥打虎质疑辛吉飞改配料表，反被打假套路海关，双方进入白热化_哔哩哔哩_bilibili</w:t>
        </w:r>
      </w:hyperlink>
    </w:p>
    <w:p>
      <w:pPr>
        <w:spacing w:after="200" w:line="400" w:lineRule="atLeast"/>
      </w:pPr>
      <w:hyperlink r:id="rId14">
        <w:r>
          <w:rPr>
            <w:rStyle w:val="DefaultParagraphFont"/>
            <w:color w:val="0563C1"/>
          </w:rPr>
          <w:t xml:space="preserve">[22,31,43,46,52,59,146,169,171,173,176,179,181,211]. 松哥回应白酒虚假宣传，喊话辛吉飞直面问题，透露铺子事件没结束</w:t>
        </w:r>
      </w:hyperlink>
    </w:p>
    <w:p>
      <w:pPr>
        <w:spacing w:after="200" w:line="400" w:lineRule="atLeast"/>
      </w:pPr>
      <w:hyperlink r:id="rId15">
        <w:r>
          <w:rPr>
            <w:rStyle w:val="DefaultParagraphFont"/>
            <w:color w:val="0563C1"/>
          </w:rPr>
          <w:t xml:space="preserve">[23,32,41,167,174,189]. 这下辛吉飞还能质疑什么？</w:t>
        </w:r>
      </w:hyperlink>
    </w:p>
    <w:p>
      <w:pPr>
        <w:spacing w:after="200" w:line="400" w:lineRule="atLeast"/>
      </w:pPr>
      <w:hyperlink r:id="rId16">
        <w:r>
          <w:rPr>
            <w:rStyle w:val="DefaultParagraphFont"/>
            <w:color w:val="0563C1"/>
          </w:rPr>
          <w:t xml:space="preserve">[24,27,33,37,49,62,68,125,163,165,190,233]. 辛吉飞 反向打假 松哥打虎? 转眼间居然互撕这么久了…</w:t>
        </w:r>
      </w:hyperlink>
    </w:p>
    <w:p>
      <w:pPr>
        <w:spacing w:after="200" w:line="400" w:lineRule="atLeast"/>
      </w:pPr>
      <w:hyperlink r:id="rId17">
        <w:r>
          <w:rPr>
            <w:rStyle w:val="DefaultParagraphFont"/>
            <w:color w:val="0563C1"/>
          </w:rPr>
          <w:t xml:space="preserve">[29,30,126,172,184,205]. 辛吉飞回应松哥打假：怕是已经被松哥锤的神志不清了……_哔哩哔哩_bilibili</w:t>
        </w:r>
      </w:hyperlink>
    </w:p>
    <w:p>
      <w:pPr>
        <w:spacing w:after="200" w:line="400" w:lineRule="atLeast"/>
      </w:pPr>
      <w:hyperlink r:id="rId18">
        <w:r>
          <w:rPr>
            <w:rStyle w:val="DefaultParagraphFont"/>
            <w:color w:val="0563C1"/>
          </w:rPr>
          <w:t xml:space="preserve">[35,192]. 科技与狠活：辛吉飞事件中的舆论风暴</w:t>
        </w:r>
      </w:hyperlink>
    </w:p>
    <w:p>
      <w:pPr>
        <w:spacing w:after="200" w:line="400" w:lineRule="atLeast"/>
      </w:pPr>
      <w:hyperlink r:id="rId19">
        <w:r>
          <w:rPr>
            <w:rStyle w:val="DefaultParagraphFont"/>
            <w:color w:val="0563C1"/>
          </w:rPr>
          <w:t xml:space="preserve">[36,64,65,99,193,196,198,217,218,228]. “配料表造假”事件调查结果公布良品铺子回应:将起诉举报人</w:t>
        </w:r>
      </w:hyperlink>
    </w:p>
    <w:p>
      <w:pPr>
        <w:spacing w:after="200" w:line="400" w:lineRule="atLeast"/>
      </w:pPr>
      <w:hyperlink r:id="rId20">
        <w:r>
          <w:rPr>
            <w:rStyle w:val="DefaultParagraphFont"/>
            <w:color w:val="0563C1"/>
          </w:rPr>
          <w:t xml:space="preserve">[42,45,50,51,54,55,57,58,66,127,128,170,175,178,180,183,185,186,194,206,210]. 有力的反击就是直面问题、拿出证据</w:t>
        </w:r>
      </w:hyperlink>
    </w:p>
    <w:p>
      <w:pPr>
        <w:spacing w:after="200" w:line="400" w:lineRule="atLeast"/>
      </w:pPr>
      <w:hyperlink r:id="rId21">
        <w:r>
          <w:rPr>
            <w:rStyle w:val="DefaultParagraphFont"/>
            <w:color w:val="0563C1"/>
          </w:rPr>
          <w:t xml:space="preserve">[47,70,129,182,207,221]. 辛吉飞反向打假松哥打虎，检测报告没cma卖假酒。松哥曝其在海关门口撒泼打滚_哔哩哔哩_bilibili</w:t>
        </w:r>
      </w:hyperlink>
    </w:p>
    <w:p>
      <w:pPr>
        <w:spacing w:after="200" w:line="400" w:lineRule="atLeast"/>
      </w:pPr>
      <w:hyperlink r:id="rId22">
        <w:r>
          <w:rPr>
            <w:rStyle w:val="DefaultParagraphFont"/>
            <w:color w:val="0563C1"/>
          </w:rPr>
          <w:t xml:space="preserve">[56,63,73,75,131,195,197,201,203,212,215,216]. 后续！松哥打假辛吉飞：对方法务态度大转弯，市监局被网友点赞</w:t>
        </w:r>
      </w:hyperlink>
    </w:p>
    <w:p>
      <w:pPr>
        <w:spacing w:after="200" w:line="400" w:lineRule="atLeast"/>
      </w:pPr>
      <w:hyperlink r:id="rId23">
        <w:r>
          <w:rPr>
            <w:rStyle w:val="DefaultParagraphFont"/>
            <w:color w:val="0563C1"/>
          </w:rPr>
          <w:t xml:space="preserve">[71,222]. 松哥和辛吉飞的互锤事件</w:t>
        </w:r>
      </w:hyperlink>
    </w:p>
    <w:p>
      <w:pPr>
        <w:spacing w:after="200" w:line="400" w:lineRule="atLeast"/>
      </w:pPr>
      <w:hyperlink r:id="rId24">
        <w:r>
          <w:rPr>
            <w:rStyle w:val="DefaultParagraphFont"/>
            <w:color w:val="0563C1"/>
          </w:rPr>
          <w:t xml:space="preserve">[72,90,93,96,106,108,132,200,202,213,214,219,223,226]. 松哥打假辛吉飞后续！山药粉条厂家被立案调查，这次摊上大事了</w:t>
        </w:r>
      </w:hyperlink>
    </w:p>
    <w:p>
      <w:pPr>
        <w:spacing w:after="200" w:line="400" w:lineRule="atLeast"/>
      </w:pPr>
      <w:hyperlink r:id="rId25">
        <w:r>
          <w:rPr>
            <w:rStyle w:val="DefaultParagraphFont"/>
            <w:color w:val="0563C1"/>
          </w:rPr>
          <w:t xml:space="preserve">[74,76,77,92,97,134,199,204,224,227]. 松哥打虎打假粉条宽粉，公司法务嚣张回应，辛吉飞视频发声</w:t>
        </w:r>
      </w:hyperlink>
    </w:p>
    <w:p>
      <w:pPr>
        <w:spacing w:after="200" w:line="400" w:lineRule="atLeast"/>
      </w:pPr>
      <w:hyperlink r:id="rId26">
        <w:r>
          <w:rPr>
            <w:rStyle w:val="DefaultParagraphFont"/>
            <w:color w:val="0563C1"/>
          </w:rPr>
          <w:t xml:space="preserve">[78]. Legal Liability for False and Misleading Claims in Food Sector</w:t>
        </w:r>
      </w:hyperlink>
    </w:p>
    <w:p>
      <w:pPr>
        <w:spacing w:after="200" w:line="400" w:lineRule="atLeast"/>
      </w:pPr>
      <w:hyperlink r:id="rId27">
        <w:r>
          <w:rPr>
            <w:rStyle w:val="DefaultParagraphFont"/>
            <w:color w:val="0563C1"/>
          </w:rPr>
          <w:t xml:space="preserve">[79]. 36氪·8点1氪</w:t>
        </w:r>
      </w:hyperlink>
    </w:p>
    <w:p>
      <w:pPr>
        <w:spacing w:after="200" w:line="400" w:lineRule="atLeast"/>
      </w:pPr>
      <w:hyperlink r:id="rId28">
        <w:r>
          <w:rPr>
            <w:rStyle w:val="DefaultParagraphFont"/>
            <w:color w:val="0563C1"/>
          </w:rPr>
          <w:t xml:space="preserve">[80]. For Your Consumption FOOD &amp; BEVERAGE DIGEST</w:t>
        </w:r>
      </w:hyperlink>
    </w:p>
    <w:p>
      <w:pPr>
        <w:spacing w:after="200" w:line="400" w:lineRule="atLeast"/>
      </w:pPr>
      <w:hyperlink r:id="rId29">
        <w:r>
          <w:rPr>
            <w:rStyle w:val="DefaultParagraphFont"/>
            <w:color w:val="0563C1"/>
          </w:rPr>
          <w:t xml:space="preserve">[81,84]. 知名商超被罚！</w:t>
        </w:r>
      </w:hyperlink>
    </w:p>
    <w:p>
      <w:pPr>
        <w:spacing w:after="200" w:line="400" w:lineRule="atLeast"/>
      </w:pPr>
      <w:hyperlink r:id="rId30">
        <w:r>
          <w:rPr>
            <w:rStyle w:val="DefaultParagraphFont"/>
            <w:color w:val="0563C1"/>
          </w:rPr>
          <w:t xml:space="preserve">[82]. 本期看点</w:t>
        </w:r>
      </w:hyperlink>
    </w:p>
    <w:p>
      <w:pPr>
        <w:spacing w:after="200" w:line="400" w:lineRule="atLeast"/>
      </w:pPr>
      <w:hyperlink r:id="rId31">
        <w:r>
          <w:rPr>
            <w:rStyle w:val="DefaultParagraphFont"/>
            <w:color w:val="0563C1"/>
          </w:rPr>
          <w:t xml:space="preserve">[83]. 省法院、省司法厅联合发布！</w:t>
        </w:r>
      </w:hyperlink>
    </w:p>
    <w:p>
      <w:pPr>
        <w:spacing w:after="200" w:line="400" w:lineRule="atLeast"/>
      </w:pPr>
      <w:hyperlink r:id="rId32">
        <w:r>
          <w:rPr>
            <w:rStyle w:val="DefaultParagraphFont"/>
            <w:color w:val="0563C1"/>
          </w:rPr>
          <w:t xml:space="preserve">[85]. 五个女博士被投诉喝了过敏#冲上热搜</w:t>
        </w:r>
      </w:hyperlink>
    </w:p>
    <w:p>
      <w:pPr>
        <w:spacing w:after="200" w:line="400" w:lineRule="atLeast"/>
      </w:pPr>
      <w:hyperlink r:id="rId33">
        <w:r>
          <w:rPr>
            <w:rStyle w:val="DefaultParagraphFont"/>
            <w:color w:val="0563C1"/>
          </w:rPr>
          <w:t xml:space="preserve">[86,88]. 网红卖合成肉卷承诺假一赔万 被起诉却抱怨赔偿过高_腾讯新闻</w:t>
        </w:r>
      </w:hyperlink>
    </w:p>
    <w:p>
      <w:pPr>
        <w:spacing w:after="200" w:line="400" w:lineRule="atLeast"/>
      </w:pPr>
      <w:hyperlink r:id="rId34">
        <w:r>
          <w:rPr>
            <w:rStyle w:val="DefaultParagraphFont"/>
            <w:color w:val="0563C1"/>
          </w:rPr>
          <w:t xml:space="preserve">[87]. 劲仔食品渠道调整见效，26Q1扣非超预期</w:t>
        </w:r>
      </w:hyperlink>
    </w:p>
    <w:p>
      <w:pPr>
        <w:spacing w:after="200" w:line="400" w:lineRule="atLeast"/>
      </w:pPr>
      <w:hyperlink r:id="rId35">
        <w:r>
          <w:rPr>
            <w:rStyle w:val="DefaultParagraphFont"/>
            <w:color w:val="0563C1"/>
          </w:rPr>
          <w:t xml:space="preserve">[89]. 一则32万元赔偿判决书，把昔日风光无限的奈雪的茶再次推上热搜</w:t>
        </w:r>
      </w:hyperlink>
    </w:p>
    <w:p>
      <w:pPr>
        <w:spacing w:after="200" w:line="400" w:lineRule="atLeast"/>
      </w:pPr>
      <w:hyperlink r:id="rId36">
        <w:r>
          <w:rPr>
            <w:rStyle w:val="DefaultParagraphFont"/>
            <w:color w:val="0563C1"/>
          </w:rPr>
          <w:t xml:space="preserve">[95]. 松哥打假辛吉飞后续！晒出厂家保证书和权威报告，实锤红薯粉掺假_辛哥_检测_事儿</w:t>
        </w:r>
      </w:hyperlink>
    </w:p>
    <w:p>
      <w:pPr>
        <w:spacing w:after="200" w:line="400" w:lineRule="atLeast"/>
      </w:pPr>
      <w:hyperlink r:id="rId37">
        <w:r>
          <w:rPr>
            <w:rStyle w:val="DefaultParagraphFont"/>
            <w:color w:val="0563C1"/>
          </w:rPr>
          <w:t xml:space="preserve">[98,101]. 职业打假产业链与消费者权益保护</w:t>
        </w:r>
      </w:hyperlink>
    </w:p>
    <w:p>
      <w:pPr>
        <w:spacing w:after="200" w:line="400" w:lineRule="atLeast"/>
      </w:pPr>
      <w:hyperlink r:id="rId38">
        <w:r>
          <w:rPr>
            <w:rStyle w:val="DefaultParagraphFont"/>
            <w:color w:val="0563C1"/>
          </w:rPr>
          <w:t xml:space="preserve">[102]. 辛吉飞也要塌房了？带货产品检测后确定造假，厂家已经承认此事</w:t>
        </w:r>
      </w:hyperlink>
    </w:p>
    <w:p>
      <w:pPr>
        <w:spacing w:after="200" w:line="400" w:lineRule="atLeast"/>
      </w:pPr>
      <w:hyperlink r:id="rId39">
        <w:r>
          <w:rPr>
            <w:rStyle w:val="DefaultParagraphFont"/>
            <w:color w:val="0563C1"/>
          </w:rPr>
          <w:t xml:space="preserve">[105,109,112,135,225,229]. 辛吉飞被打假了</w:t>
        </w:r>
      </w:hyperlink>
    </w:p>
    <w:p>
      <w:pPr>
        <w:spacing w:after="200" w:line="400" w:lineRule="atLeast"/>
      </w:pPr>
      <w:hyperlink r:id="rId40">
        <w:r>
          <w:rPr>
            <w:rStyle w:val="DefaultParagraphFont"/>
            <w:color w:val="0563C1"/>
          </w:rPr>
          <w:t xml:space="preserve">[107,111,113,118,231]. 辛吉飞回应松哥打假：怕是已经被松哥锤的神志不清了……_哔哩哔哩_bilibili</w:t>
        </w:r>
      </w:hyperlink>
    </w:p>
    <w:p>
      <w:pPr>
        <w:spacing w:after="200" w:line="400" w:lineRule="atLeast"/>
      </w:pPr>
      <w:hyperlink r:id="rId41">
        <w:r>
          <w:rPr>
            <w:rStyle w:val="DefaultParagraphFont"/>
            <w:color w:val="0563C1"/>
          </w:rPr>
          <w:t xml:space="preserve">[110,114,230]. 辛吉飞虚假宣传为什么没有媒体报道？</w:t>
        </w:r>
      </w:hyperlink>
    </w:p>
    <w:p>
      <w:pPr>
        <w:spacing w:after="200" w:line="400" w:lineRule="atLeast"/>
      </w:pPr>
      <w:hyperlink r:id="rId42">
        <w:r>
          <w:rPr>
            <w:rStyle w:val="DefaultParagraphFont"/>
            <w:color w:val="0563C1"/>
          </w:rPr>
          <w:t xml:space="preserve">[115]. 2025年松江区市场监管局食用农产品专项抽检结果公示（合格）</w:t>
        </w:r>
      </w:hyperlink>
    </w:p>
    <w:p>
      <w:pPr>
        <w:spacing w:after="200" w:line="400" w:lineRule="atLeast"/>
      </w:pPr>
      <w:hyperlink r:id="rId43">
        <w:r>
          <w:rPr>
            <w:rStyle w:val="DefaultParagraphFont"/>
            <w:color w:val="0563C1"/>
          </w:rPr>
          <w:t xml:space="preserve">[116]. AMENDED COMPLAINT</w:t>
        </w:r>
      </w:hyperlink>
    </w:p>
    <w:p>
      <w:pPr>
        <w:spacing w:after="200" w:line="400" w:lineRule="atLeast"/>
      </w:pPr>
      <w:hyperlink r:id="rId44">
        <w:r>
          <w:rPr>
            <w:rStyle w:val="DefaultParagraphFont"/>
            <w:color w:val="0563C1"/>
          </w:rPr>
          <w:t xml:space="preserve">[117,120,121]. 官方声明</w:t>
        </w:r>
      </w:hyperlink>
    </w:p>
    <w:p>
      <w:pPr>
        <w:spacing w:after="200" w:line="400" w:lineRule="atLeast"/>
      </w:pPr>
      <w:hyperlink r:id="rId45">
        <w:r>
          <w:rPr>
            <w:rStyle w:val="DefaultParagraphFont"/>
            <w:color w:val="0563C1"/>
          </w:rPr>
          <w:t xml:space="preserve">[119]. 松哥打虎！辛吉飞事件再爆猛料，食品安全的遮羞布被彻底扯下？_哔哩哔哩_bilibili</w:t>
        </w:r>
      </w:hyperlink>
    </w:p>
    <w:p>
      <w:pPr>
        <w:spacing w:after="400" w:line="400" w:lineRule="atLeast"/>
      </w:pPr>
      <w:r>
        <w:rPr>
          <w:i w:val="true"/>
        </w:rPr>
        <w:t>以下来源未被直接引用</w:t>
      </w:r>
    </w:p>
    <w:p>
      <w:pPr>
        <w:spacing w:after="200" w:line="400" w:lineRule="atLeast"/>
      </w:pPr>
      <w:hyperlink r:id="rId46">
        <w:r>
          <w:rPr>
            <w:rStyle w:val="DefaultParagraphFont"/>
            <w:color w:val="0563C1"/>
          </w:rPr>
          <w:t xml:space="preserve">The Mistrust of Science</w:t>
        </w:r>
      </w:hyperlink>
    </w:p>
    <w:p>
      <w:pPr>
        <w:spacing w:after="200" w:line="400" w:lineRule="atLeast"/>
      </w:pPr>
      <w:hyperlink r:id="rId47">
        <w:r>
          <w:rPr>
            <w:rStyle w:val="DefaultParagraphFont"/>
            <w:color w:val="0563C1"/>
          </w:rPr>
          <w:t xml:space="preserve">Food Safety, Business Ethics and Marketing Relationship</w:t>
        </w:r>
      </w:hyperlink>
    </w:p>
    <w:p>
      <w:pPr>
        <w:spacing w:after="200" w:line="400" w:lineRule="atLeast"/>
      </w:pPr>
      <w:hyperlink r:id="rId48">
        <w:r>
          <w:rPr>
            <w:rStyle w:val="DefaultParagraphFont"/>
            <w:color w:val="0563C1"/>
          </w:rPr>
          <w:t>【睡前消息503】文化跟着经济走，10月资讯集锦.md</w:t>
        </w:r>
      </w:hyperlink>
    </w:p>
    <w:p>
      <w:pPr>
        <w:spacing w:after="200" w:line="400" w:lineRule="atLeast"/>
      </w:pPr>
      <w:hyperlink r:id="rId49">
        <w:r>
          <w:rPr>
            <w:rStyle w:val="DefaultParagraphFont"/>
            <w:color w:val="0563C1"/>
          </w:rPr>
          <w:t>严打假劣肉制品！东莞公布一批典型案例</w:t>
        </w:r>
      </w:hyperlink>
    </w:p>
    <w:p>
      <w:pPr>
        <w:spacing w:after="200" w:line="400" w:lineRule="atLeast"/>
      </w:pPr>
      <w:hyperlink r:id="rId50">
        <w:r>
          <w:rPr>
            <w:rStyle w:val="DefaultParagraphFont"/>
            <w:color w:val="0563C1"/>
          </w:rPr>
          <w:t xml:space="preserve">百万网红以纯牛肉之名卖合成牛肉卷 曾承诺"假一赔万"</w:t>
        </w:r>
      </w:hyperlink>
    </w:p>
    <w:p>
      <w:pPr>
        <w:spacing w:after="200" w:line="400" w:lineRule="atLeast"/>
      </w:pPr>
      <w:hyperlink r:id="rId51">
        <w:r>
          <w:rPr>
            <w:rStyle w:val="DefaultParagraphFont"/>
            <w:color w:val="0563C1"/>
          </w:rPr>
          <w:t>辛吉飞回应松哥打假：我将会曝光你糊弄政府机关的瓜</w:t>
        </w:r>
      </w:hyperlink>
    </w:p>
    <w:p>
      <w:pPr>
        <w:spacing w:after="200" w:line="400" w:lineRule="atLeast"/>
      </w:pPr>
      <w:hyperlink r:id="rId52">
        <w:r>
          <w:rPr>
            <w:rStyle w:val="DefaultParagraphFont"/>
            <w:color w:val="0563C1"/>
          </w:rPr>
          <w:t>官方辟谣后的舆论反弹</w:t>
        </w:r>
      </w:hyperlink>
    </w:p>
    <w:p>
      <w:pPr>
        <w:spacing w:after="200" w:line="400" w:lineRule="atLeast"/>
      </w:pPr>
      <w:hyperlink r:id="rId53">
        <w:r>
          <w:rPr>
            <w:rStyle w:val="DefaultParagraphFont"/>
            <w:color w:val="0563C1"/>
          </w:rPr>
          <w:t xml:space="preserve">Quyết tâm giải ngân 100% vốn đầu tư công năm 2025</w:t>
        </w:r>
      </w:hyperlink>
    </w:p>
    <w:p>
      <w:pPr>
        <w:spacing w:after="200" w:line="400" w:lineRule="atLeast"/>
      </w:pPr>
      <w:hyperlink r:id="rId54">
        <w:r>
          <w:rPr>
            <w:rStyle w:val="DefaultParagraphFont"/>
            <w:color w:val="0563C1"/>
          </w:rPr>
          <w:t xml:space="preserve">Market News April 2025</w:t>
        </w:r>
      </w:hyperlink>
    </w:p>
    <w:sectPr>
      <w:headerReference w:type="default" r:id="rId55"/>
      <w:footerReference w:type="default" r:id="rId5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479" name="image" descr="image"/>
          <wp:cNvGraphicFramePr>
            <a:graphicFrameLocks noChangeAspect="true"/>
          </wp:cNvGraphicFramePr>
          <a:graphic>
            <a:graphicData uri="http://schemas.openxmlformats.org/drawingml/2006/picture">
              <pic:pic>
                <pic:nvPicPr>
                  <pic:cNvPr id="495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7"/>
  </w:num>
  <w:num w:numId="2">
    <w:abstractNumId w:val="1"/>
  </w:num>
  <w:num w:numId="3">
    <w:abstractNumId w:val="1"/>
  </w:num>
  <w:num w:numId="4">
    <w:abstractNumId w:val="5"/>
  </w:num>
  <w:num w:numId="5">
    <w:abstractNumId w:val="0"/>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3"/>
  </w:num>
  <w:num w:numId="15">
    <w:abstractNumId w:val="1"/>
  </w:num>
  <w:num w:numId="16">
    <w:abstractNumId w:val="1"/>
  </w:num>
  <w:num w:numId="17">
    <w:abstractNumId w:val="6"/>
  </w:num>
  <w:num w:numId="18">
    <w:abstractNumId w:val="1"/>
  </w:num>
  <w:num w:numId="19">
    <w:abstractNumId w:val="4"/>
  </w:num>
  <w:num w:numId="20">
    <w:abstractNumId w:val="1"/>
  </w:num>
  <w:num w:numId="21">
    <w:abstractNumId w:val="2"/>
  </w:num>
  <w:num w:numId="22">
    <w:abstractNumId w:val="1"/>
  </w:num>
  <w:num w:numId="23">
    <w:abstractNumId w:val="1"/>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119/5.0341348" Type="http://schemas.openxmlformats.org/officeDocument/2006/relationships/hyperlink" Id="rId4"/>
    <Relationship TargetMode="External" Target="https://m.thepaper.cn/baijiahao_20203732" Type="http://schemas.openxmlformats.org/officeDocument/2006/relationships/hyperlink" Id="rId5"/>
    <Relationship TargetMode="External" Target="https://new.qq.com/rain/a/20220924A07K0I00" Type="http://schemas.openxmlformats.org/officeDocument/2006/relationships/hyperlink" Id="rId6"/>
    <Relationship TargetMode="External" Target="https://www.163.com/dy/article/HKUOSS3A0552WRK5.html" Type="http://schemas.openxmlformats.org/officeDocument/2006/relationships/hyperlink" Id="rId7"/>
    <Relationship TargetMode="External" Target="https://www.bilibili.com/video/BV1W8411A7UH" Type="http://schemas.openxmlformats.org/officeDocument/2006/relationships/hyperlink" Id="rId8"/>
    <Relationship TargetMode="External" Target="http://www.myzaker.com/article/64ce5db4b15ec0057a4ccf8e" Type="http://schemas.openxmlformats.org/officeDocument/2006/relationships/hyperlink" Id="rId9"/>
    <Relationship TargetMode="External" Target="https://www.bilibili.com/video/av113673037156578" Type="http://schemas.openxmlformats.org/officeDocument/2006/relationships/hyperlink" Id="rId10"/>
    <Relationship TargetMode="External" Target="https://www.163.com/dy/article/JJFJTU590552RR09.html" Type="http://schemas.openxmlformats.org/officeDocument/2006/relationships/hyperlink" Id="rId11"/>
    <Relationship TargetMode="External" Target="https://m.ixigua.com/video/7448907918446051878" Type="http://schemas.openxmlformats.org/officeDocument/2006/relationships/hyperlink" Id="rId12"/>
    <Relationship TargetMode="External" Target="https://www.bilibili.com/video/BV14yCPYrEz6/" Type="http://schemas.openxmlformats.org/officeDocument/2006/relationships/hyperlink" Id="rId13"/>
    <Relationship TargetMode="External" Target="https://www.163.com/dy/article/JKDFLCFF05566N8U.html" Type="http://schemas.openxmlformats.org/officeDocument/2006/relationships/hyperlink" Id="rId14"/>
    <Relationship TargetMode="External" Target="https://www.163.com/dy/article/JK91TN2Q055619ZE.html" Type="http://schemas.openxmlformats.org/officeDocument/2006/relationships/hyperlink" Id="rId15"/>
    <Relationship TargetMode="External" Target="https://www.bilibili.com/video/BV16R6sYCEjq/" Type="http://schemas.openxmlformats.org/officeDocument/2006/relationships/hyperlink" Id="rId16"/>
    <Relationship TargetMode="External" Target="https://www.bilibili.com/video/av113712849557033/" Type="http://schemas.openxmlformats.org/officeDocument/2006/relationships/hyperlink" Id="rId17"/>
    <Relationship TargetMode="External" Target="https://i.ifeng.com/c/8Jec7SyGAfo" Type="http://schemas.openxmlformats.org/officeDocument/2006/relationships/hyperlink" Id="rId18"/>
    <Relationship TargetMode="External" Target="https://ep.ycwb.com/epaper/xkb/resfile/2024-11-20/A11/xkb20241120A11.pdf" Type="http://schemas.openxmlformats.org/officeDocument/2006/relationships/hyperlink" Id="rId19"/>
    <Relationship TargetMode="External" Target="https://c.m.163.com/news/a/JKDFLCFF05566N8U.html" Type="http://schemas.openxmlformats.org/officeDocument/2006/relationships/hyperlink" Id="rId20"/>
    <Relationship TargetMode="External" Target="https://www.bilibili.com/video/av113712329459146/" Type="http://schemas.openxmlformats.org/officeDocument/2006/relationships/hyperlink" Id="rId21"/>
    <Relationship TargetMode="External" Target="https://www.163.com/dy/article/JJHPLU9305568TH6.html" Type="http://schemas.openxmlformats.org/officeDocument/2006/relationships/hyperlink" Id="rId22"/>
    <Relationship TargetMode="External" Target="https://www.163.com/dy/article/JKP50M9K05566MOH.html" Type="http://schemas.openxmlformats.org/officeDocument/2006/relationships/hyperlink" Id="rId23"/>
    <Relationship TargetMode="External" Target="https://www.163.com/dy/article/JLCVHJK105566N8U.html" Type="http://schemas.openxmlformats.org/officeDocument/2006/relationships/hyperlink" Id="rId24"/>
    <Relationship TargetMode="External" Target="https://www.sohu.com/a/840405747_122163023" Type="http://schemas.openxmlformats.org/officeDocument/2006/relationships/hyperlink" Id="rId25"/>
    <Relationship TargetMode="External" Target="https://cdn.cseindia.org/userfiles/legal-liability-20161231.pdf" Type="http://schemas.openxmlformats.org/officeDocument/2006/relationships/hyperlink" Id="rId26"/>
    <Relationship TargetMode="External" Target="https://www.ximalaya.com/album/8125936.xml" Type="http://schemas.openxmlformats.org/officeDocument/2006/relationships/hyperlink" Id="rId27"/>
    <Relationship TargetMode="External" Target="https://www.jdsupra.com/post/fileServer.aspx?fName=4200356a-4165-46b7-9592-b84c2d387089.pdf" Type="http://schemas.openxmlformats.org/officeDocument/2006/relationships/hyperlink" Id="rId28"/>
    <Relationship TargetMode="External" Target="https://finance.sina.cn/2022-06-01/detail-imizmscu4472544.d.html" Type="http://schemas.openxmlformats.org/officeDocument/2006/relationships/hyperlink" Id="rId29"/>
    <Relationship TargetMode="External" Target="https://www.sohu.com/a/1033091185_121106908" Type="http://schemas.openxmlformats.org/officeDocument/2006/relationships/hyperlink" Id="rId30"/>
    <Relationship TargetMode="External" Target="https://hb.ifeng.com/c/8tRa94rM73s" Type="http://schemas.openxmlformats.org/officeDocument/2006/relationships/hyperlink" Id="rId31"/>
    <Relationship TargetMode="External" Target="https://news.qq.com/rain/a/20260530A07ZVB00" Type="http://schemas.openxmlformats.org/officeDocument/2006/relationships/hyperlink" Id="rId32"/>
    <Relationship TargetMode="External" Target="https://news.qq.com/rain/a/20260604A08MP100" Type="http://schemas.openxmlformats.org/officeDocument/2006/relationships/hyperlink" Id="rId33"/>
    <Relationship TargetMode="External" Target="https://temporary-cache.metaso.cn/preview?name=2047335475930349594.pdf&amp;ttl=48h" Type="http://schemas.openxmlformats.org/officeDocument/2006/relationships/hyperlink" Id="rId34"/>
    <Relationship TargetMode="External" Target="https://k.sina.com.cn/article_2720442623_a226a8ff02701gehs.html" Type="http://schemas.openxmlformats.org/officeDocument/2006/relationships/hyperlink" Id="rId35"/>
    <Relationship TargetMode="External" Target="http://news.sohu.com/a/845115403_122177422" Type="http://schemas.openxmlformats.org/officeDocument/2006/relationships/hyperlink" Id="rId36"/>
    <Relationship TargetMode="External" Target="http://www.bilibili.com/video/av113790611882725?t=0" Type="http://schemas.openxmlformats.org/officeDocument/2006/relationships/hyperlink" Id="rId37"/>
    <Relationship TargetMode="External" Target="https://www.163.com/dy/article/JKLI08FT0523KDPA.html" Type="http://schemas.openxmlformats.org/officeDocument/2006/relationships/hyperlink" Id="rId38"/>
    <Relationship TargetMode="External" Target="https://www.163.com/dy/article/IBG8BAQF0519E3QB.html" Type="http://schemas.openxmlformats.org/officeDocument/2006/relationships/hyperlink" Id="rId39"/>
    <Relationship TargetMode="External" Target="https://www.bilibili.com/video/BV1qxCPY9ERS" Type="http://schemas.openxmlformats.org/officeDocument/2006/relationships/hyperlink" Id="rId40"/>
    <Relationship TargetMode="External" Target="https://www.zhihu.com/question/598636679/answer/3028588577" Type="http://schemas.openxmlformats.org/officeDocument/2006/relationships/hyperlink" Id="rId41"/>
    <Relationship TargetMode="External" Target="https://www.songjiang.gov.cn/shsj_main/c360a8ce-dadd-401a-8ed6-5df3fd89e825/c02f7fd6-7f3d-4f10-bbaa-e424f278fd54/2025%E5%B9%B4%E4%B8%8A%E6%B5%B7%E5%B8%82%E6%9D%BE%E6%B1%9F%E5%8C%BA%E9%A3%9F%E7%94%A8%E5%86%9C%E4%BA%A7%E5%93%81%E4%B8%93%E9%A1%B9%E6%8A%BD%E6%A3%80%E7%BB%93%E6%9E%9C%E5%85%AC%E7%A4%BA%EF%BC%88%E7%AC%AC4%E6%9C%9F%EF%BC%89.pdf" Type="http://schemas.openxmlformats.org/officeDocument/2006/relationships/hyperlink" Id="rId42"/>
    <Relationship TargetMode="External" Target="https://www.splenda.com/wp-content/uploads/2025/07/amended-complaint.pdf" Type="http://schemas.openxmlformats.org/officeDocument/2006/relationships/hyperlink" Id="rId43"/>
    <Relationship TargetMode="External" Target="https://www.chingmu.com/UpLoadFile/file/%E5%AE%98%E6%96%B9%E5%A3%B0%E6%98%8E.pdf" Type="http://schemas.openxmlformats.org/officeDocument/2006/relationships/hyperlink" Id="rId44"/>
    <Relationship TargetMode="External" Target="https://www.bilibili.com/video/BV1VeknY8ETd" Type="http://schemas.openxmlformats.org/officeDocument/2006/relationships/hyperlink" Id="rId45"/>
    <Relationship TargetMode="External" Target="https://cropgeneticsinnovation.ucdavis.edu/sites/g/files/dgvnsk6996/files/inline-files/TT2Book-Chapter8_1.pdf" Type="http://schemas.openxmlformats.org/officeDocument/2006/relationships/hyperlink" Id="rId46"/>
    <Relationship TargetMode="External" Target="https://ccesr.chuhai.edu.hk/images/CaseStudy/CCESR-Annual-Review-Paper---Food-Safety-3-Sep-2014.pdf" Type="http://schemas.openxmlformats.org/officeDocument/2006/relationships/hyperlink" Id="rId47"/>
    <Relationship TargetMode="External" Target="https://temporary-cache.metaso.cn/preview?name=8681252610957819905.pdf&amp;ttl=48h" Type="http://schemas.openxmlformats.org/officeDocument/2006/relationships/hyperlink" Id="rId48"/>
    <Relationship TargetMode="External" Target="https://news.foodmate.net/2026/06/745043.html" Type="http://schemas.openxmlformats.org/officeDocument/2006/relationships/hyperlink" Id="rId49"/>
    <Relationship TargetMode="External" Target="https://news.17173.com/content/06032026/223158834.shtml" Type="http://schemas.openxmlformats.org/officeDocument/2006/relationships/hyperlink" Id="rId50"/>
    <Relationship TargetMode="External" Target="https://www.163.com/dy/article/JJIC1EKA0552RR09.html" Type="http://schemas.openxmlformats.org/officeDocument/2006/relationships/hyperlink" Id="rId51"/>
    <Relationship TargetMode="External" Target="https://www.bilibili.com/video/BV14T6bYAEQg?t=1220" Type="http://schemas.openxmlformats.org/officeDocument/2006/relationships/hyperlink" Id="rId52"/>
    <Relationship TargetMode="External" Target="https://image.baophapluat.vn/Uploaded/2025/athlraqhpghat/2025_05_21/pdf-1412025-1630.pdf" Type="http://schemas.openxmlformats.org/officeDocument/2006/relationships/hyperlink" Id="rId53"/>
    <Relationship TargetMode="External" Target="https://www.merieuxnutrisciences.com.cn/wp-content/uploads/2025/04/Market_News_202504.pdf" Type="http://schemas.openxmlformats.org/officeDocument/2006/relationships/hyperlink" Id="rId54"/>
    <Relationship Target="header.xml" Type="http://schemas.openxmlformats.org/officeDocument/2006/relationships/header" Id="rId55"/>
    <Relationship Target="footer.xml" Type="http://schemas.openxmlformats.org/officeDocument/2006/relationships/footer" Id="rId5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aeabc080a47f0105098baea25325d873","ProduceID":"Metasota_docx_6a2504246b58ec7b869d14b4_1_6fd08d5e-93f0-4e80-96da-247f4bf06706","ReservedCode2":"aeabc080a47f0105098baea25325d873","PropagateID":"Metasota_docx_6a2504246b58ec7b869d14b4_1_6fd08d5e-93f0-4e80-96da-247f4bf06706","ContentProducer":"001191310115MA1H9U6C1800000"}</vt:lpwstr>
  </prop:property>
</prop:Properties>
</file>