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95DE44">
      <w:pPr>
        <w:pStyle w:val="3"/>
        <w:bidi w:val="0"/>
        <w:rPr>
          <w:rFonts w:hint="default"/>
        </w:rPr>
      </w:pPr>
      <w:r>
        <w:t>大学生AI竞赛“知舆”项目法律合规详细咨询</w:t>
      </w:r>
    </w:p>
    <w:p w14:paraId="663EB549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一、数据采集与用户授权（已改进）</w:t>
      </w:r>
    </w:p>
    <w:p w14:paraId="50B33F13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项目书原有风险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：早期版本涉及“全局悬浮球”“跨平台爬虫”“OCR抓取屏幕”，已全部删除。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当前设计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  <w:bookmarkStart w:id="0" w:name="_GoBack"/>
      <w:bookmarkEnd w:id="0"/>
    </w:p>
    <w:p w14:paraId="17BB2D5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所有数据由用户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主动上传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（文案、视频、链接），不使用任何自动抓取。</w:t>
      </w:r>
    </w:p>
    <w:p w14:paraId="25258A8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用户须勾选同意《隐私政策》后方可使用服务。</w:t>
      </w:r>
    </w:p>
    <w:p w14:paraId="0FC954C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提供“隐私模式”：分析后立即删除原始文件，不保存记录。</w:t>
      </w:r>
    </w:p>
    <w:p w14:paraId="714EBE6C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我们的疑问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：这种设计下，是否还需要额外取得用户“单独同意”？（个保法第14条）</w:t>
      </w:r>
    </w:p>
    <w:p w14:paraId="0F29BB69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二、发布后链接监测（第三章3.3）</w:t>
      </w:r>
    </w:p>
    <w:p w14:paraId="6FD83DBF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风险点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p w14:paraId="6AF87E2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项目书提到“通过合规开放接口或轻量级网络爬虫获取基础数据（包括标题、点赞量、评论量）”。虽然声明遵守robots.txt，但“爬虫”一词仍可能引起平台方争议，且未明确说明是否获得平台授权（如微博API、B站开放平台）。</w:t>
      </w:r>
    </w:p>
    <w:p w14:paraId="57C6A59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抓取公开评论是否属于“合法收集个人信息”？是否需要取得评论发布者的同意？</w:t>
      </w:r>
    </w:p>
    <w:p w14:paraId="7752FE59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我们的初步方案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p w14:paraId="62F3BB9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只使用平台官方API（如微博开放平台），并签订开发者协议。</w:t>
      </w:r>
    </w:p>
    <w:p w14:paraId="578FF6C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对抓取的评论进行匿名化处理（不存储用户昵称、ID），仅保留文本内容用于情绪分析。</w:t>
      </w:r>
    </w:p>
    <w:p w14:paraId="15575F7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在隐私政策中明示“可能从公开渠道获取您已发布的评论用于分析”，并允许用户选择退出</w:t>
      </w:r>
    </w:p>
    <w:p w14:paraId="4A5ACF85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请您判断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：是否还有更优的合规路径？例如完全放弃自动抓取，改为用户手动粘贴评论？</w:t>
      </w:r>
    </w:p>
    <w:p w14:paraId="1BD8839F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三、观点对冲分析（第三章3.7）</w:t>
      </w:r>
    </w:p>
    <w:p w14:paraId="738506AD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风险点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p w14:paraId="54F4E35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系统“联网搜索”相关讨论，可能未经授权访问第三方网站内容，存在《反不正当竞争法》下的“数据爬取”风险。</w:t>
      </w:r>
    </w:p>
    <w:p w14:paraId="4B7C799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搜索结果中可能包含受版权保护的文章片段，直接展示是否存在侵权？</w:t>
      </w:r>
    </w:p>
    <w:p w14:paraId="512759E1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我们的初步方案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p w14:paraId="504F769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仅使用搜索引擎官方API（如Bing Web Search API），并遵守其条款。</w:t>
      </w:r>
    </w:p>
    <w:p w14:paraId="21C706F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仅展示搜索结果的标题和摘要片段（符合“合理使用”范围），不展示完整文章。</w:t>
      </w:r>
    </w:p>
    <w:p w14:paraId="6EB192C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提供“查看原文”链接，引导用户跳转至来源网站。</w:t>
      </w:r>
    </w:p>
    <w:p w14:paraId="0470018D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请您确认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：这种做法是否足以规避版权和数据爬取风险？</w:t>
      </w:r>
    </w:p>
    <w:p w14:paraId="28A2ED90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四、心理量表版权问题（第三章3.5）</w:t>
      </w:r>
    </w:p>
    <w:p w14:paraId="14982F4C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风险点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p w14:paraId="3BFE111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项目使用了PANAS（正性负性情绪量表）、ECS（情绪感染量表）、DASS（抑郁焦虑压力量表）。这些量表可能受版权保护或需获得授权才能用于商业/竞赛产品。</w:t>
      </w:r>
    </w:p>
    <w:p w14:paraId="1F13372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即使非商业用途，公开使用可能引发知识产权纠纷。</w:t>
      </w:r>
    </w:p>
    <w:p w14:paraId="75CC588A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我们的初步方案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p w14:paraId="6CCC4EB3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已查阅文献，PANAS和DASS为公开领域广泛使用的量表，但仍有部分版本需授权。我们计划：</w:t>
      </w:r>
    </w:p>
    <w:p w14:paraId="1850FD1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联系量表版权方（如PANAS原作者Watson等）获取书面许可，或</w:t>
      </w:r>
    </w:p>
    <w:p w14:paraId="105FB87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替换为无版权争议的量表（如改编自公共领域的情绪自评工具）。</w:t>
      </w:r>
    </w:p>
    <w:p w14:paraId="4EFA470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在项目书中注明“量表仅用于非商业学术研究，已参考原始文献”。</w:t>
      </w:r>
    </w:p>
    <w:p w14:paraId="5FE4401F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请您建议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：是否需要正式取得授权？若需要，应如何操作？</w:t>
      </w:r>
    </w:p>
    <w:p w14:paraId="3488C2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</w:p>
    <w:p w14:paraId="4EEA0EDB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五、AI生成内容责任（第三章3.5、第五章）</w:t>
      </w:r>
    </w:p>
    <w:p w14:paraId="7BCB4C1E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风险点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p w14:paraId="4FB2EEE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AI助手“知知”生成的心理建议、公关话术、修改意见可能被用户依赖，若产生误导（例如错误的法律建议）可能导致责任纠纷。</w:t>
      </w:r>
    </w:p>
    <w:p w14:paraId="3D83893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项目书虽然已标注“由AI辅助生成，仅供参考”，但未明确排除平台责任。</w:t>
      </w:r>
    </w:p>
    <w:p w14:paraId="0EBA93F4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我们的初步方案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p w14:paraId="764B21C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在所有AI输出区域固定显示免责声明：“本内容由AI生成，不构成专业法律/心理建议，重大决策请咨询专业人士。”</w:t>
      </w:r>
    </w:p>
    <w:p w14:paraId="7BAB9F9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设置用户确认弹窗（首次使用时）：“您同意AI建议仅为参考，我方不对您基于建议的行动承担责任。”</w:t>
      </w:r>
    </w:p>
    <w:p w14:paraId="761BB9B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高风险判断（如法律条款解释）自动触发“转人工复核”流程，不直接输出结论。</w:t>
      </w:r>
    </w:p>
    <w:p w14:paraId="11928E71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请您审阅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：上述免责是否充分？是否需要增加“使用AI服务的风险提示书”？</w:t>
      </w:r>
    </w:p>
    <w:p w14:paraId="36491746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六、隐私政策中的“第三方平台授权”表述（附件一）</w:t>
      </w:r>
    </w:p>
    <w:p w14:paraId="20C6E310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风险点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p w14:paraId="29CC3DC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隐私政策中提到“若您主动授权本软件关联您的社交平台账号，我们将仅获取您拟发布的公开发言内容”。但当前系统并未实现第三方账号关联功能，存在“超前承诺”的风险。</w:t>
      </w:r>
    </w:p>
    <w:p w14:paraId="154CB9F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用户可能误解系统会读取其私密信息。</w:t>
      </w:r>
    </w:p>
    <w:p w14:paraId="53E952AB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我们的初步方案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p w14:paraId="520763D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删除该条款，或明确标注“本功能暂未上线，敬请期待”。</w:t>
      </w:r>
    </w:p>
    <w:p w14:paraId="7F00C31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如未来上线，将单独弹窗获取用户明确授权，并明确告知获取的数据范围。</w:t>
      </w:r>
    </w:p>
    <w:p w14:paraId="4823A88E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请您确认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：目前版本是否应直接删除该条款？</w:t>
      </w:r>
    </w:p>
    <w:p w14:paraId="5CEDE532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七、未成年人保护（附件一）</w:t>
      </w:r>
    </w:p>
    <w:p w14:paraId="7B077BA9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风险点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p w14:paraId="0D1FECF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隐私政策中提及未成年人需监护人同意，但未设计实质性的年龄验证机制，存在合规漏洞。</w:t>
      </w:r>
    </w:p>
    <w:p w14:paraId="07ACDB49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我们的初步方案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p w14:paraId="02D53A4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在注册环节增加“是否年满14周岁”的勾选框。</w:t>
      </w:r>
    </w:p>
    <w:p w14:paraId="22FFF4A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对于明确未满14周岁的用户，不收集任何个人信息，仅提供免注册试用版。</w:t>
      </w:r>
    </w:p>
    <w:p w14:paraId="1A523851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请您判断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：作为学生竞赛项目，是否需要更严格的年龄验证（如身份证校验）？</w:t>
      </w:r>
    </w:p>
    <w:p w14:paraId="7EACE7D4">
      <w:pPr>
        <w:rPr>
          <w:rFonts w:hint="eastAsia" w:ascii="宋体" w:hAnsi="宋体" w:eastAsia="宋体" w:cs="宋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73CD9"/>
    <w:rsid w:val="7BF7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2026-05-16T14:49:00Z</dcterms:created>
  <dc:creator>fomorou</dc:creator>
  <cp:lastModifiedBy>fomorou</cp:lastModifiedBy>
  <dcterms:modified xsi:type="dcterms:W3CDTF">2026-05-16T14:52:19Z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4B522C93353A4C099728AF35AE721145_11</vt:lpwstr>
  </property>
  <property fmtid="{D5CDD505-2E9C-101B-9397-08002B2CF9AE}" pid="4" name="KSOTemplateDocerSaveRecord">
    <vt:lpwstr>eyJoZGlkIjoiNjNiMjRjNTQ2YjI2NjVlNWMxMWJlMDY5YzE3M2U2YTUiLCJ1c2VySWQiOiI3MTgxNTI1MzAifQ==</vt:lpwstr>
  </property>
</Properties>
</file>