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41058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hd w:val="clear" w:fill="FFFFFF"/>
        </w:rPr>
        <w:t>《法律风险点确认单》</w:t>
      </w:r>
    </w:p>
    <w:p w14:paraId="1841A9F8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本人已阅读知舆团队自检的《法律风险清单》（版本：2025年5月16日）。</w:t>
      </w:r>
    </w:p>
    <w:p w14:paraId="018810D0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针对清单中列出的风险点，本人的初步意见如下：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4"/>
        <w:gridCol w:w="3424"/>
        <w:gridCol w:w="4354"/>
      </w:tblGrid>
      <w:tr w14:paraId="5D89F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44" w:type="dxa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798D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342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ECD4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风险点</w:t>
            </w:r>
          </w:p>
        </w:tc>
        <w:tc>
          <w:tcPr>
            <w:tcW w:w="4354" w:type="dxa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CE3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意见（请打√或填写）</w:t>
            </w:r>
          </w:p>
        </w:tc>
      </w:tr>
      <w:tr w14:paraId="1853E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9F692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1ACC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项目书中“轻量级网络爬虫”的表述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3F81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建议改为“使用平台官方API”</w:t>
            </w:r>
          </w:p>
        </w:tc>
      </w:tr>
      <w:tr w14:paraId="0BFD7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5EF1D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CD11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抓取公开评论的个人信息合规性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4F1D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不存储评论者身份信息，并在隐私政策中明示</w:t>
            </w:r>
          </w:p>
        </w:tc>
      </w:tr>
      <w:tr w14:paraId="06DA9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7BC73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DBBA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观点对冲分析中的联网搜索版权风险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F8E2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使用搜索引擎官方API，仅展示标题和摘要片段，风险可控</w:t>
            </w:r>
          </w:p>
        </w:tc>
      </w:tr>
      <w:tr w14:paraId="35F30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BD0D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1155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心理量表（PANAS、DASS等）版权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0C0C5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需联系版权方取得非商业使用授权，或更换为公共领域量表</w:t>
            </w:r>
          </w:p>
        </w:tc>
      </w:tr>
      <w:tr w14:paraId="1E970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FB9DE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ECF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AI生成内容责任（“知知”助手）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06A2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已基本合规，建议增加用户首次使用的勾选确认</w:t>
            </w:r>
          </w:p>
        </w:tc>
      </w:tr>
      <w:tr w14:paraId="14C86E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958F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2A5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隐私政策中的“第三方平台授权”超前承诺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252C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删除或标注“暂未上线”</w:t>
            </w:r>
          </w:p>
        </w:tc>
      </w:tr>
      <w:tr w14:paraId="3A97C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4" w:type="dxa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EA37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3424" w:type="dxa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54C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未成年人年龄验证</w:t>
            </w:r>
          </w:p>
        </w:tc>
        <w:tc>
          <w:tcPr>
            <w:tcW w:w="4354" w:type="dxa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80E4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增加“是否年满14周岁”勾选框即可</w:t>
            </w:r>
          </w:p>
        </w:tc>
      </w:tr>
    </w:tbl>
    <w:p w14:paraId="1994C60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总体意见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：在上述建议落实后，项目在竞赛阶段的法律风险可控。</w:t>
      </w:r>
    </w:p>
    <w:p w14:paraId="6925D512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特别声明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：</w:t>
      </w:r>
      <w:bookmarkStart w:id="0" w:name="_GoBack"/>
      <w:bookmarkEnd w:id="0"/>
    </w:p>
    <w:p w14:paraId="58D0D68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本确认单不构成正式法律意见，仅基于项目方提供的材料作出初步判断。</w:t>
      </w:r>
    </w:p>
    <w:p w14:paraId="60B5A88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本人不对项目实际执行中可能产生的法律纠纷承担任何责任。</w:t>
      </w:r>
    </w:p>
    <w:p w14:paraId="6E92EF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本确认单仅供知舆团队内部参考及竞赛展示使用，不得用于商业广告或法律担保。</w:t>
      </w:r>
    </w:p>
    <w:p w14:paraId="29199E77">
      <w:pPr>
        <w:pStyle w:val="3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日期：_____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2026/5/16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_______________</w:t>
      </w:r>
    </w:p>
    <w:p w14:paraId="2D81622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dsw-font-markdown-table-head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C179A"/>
    <w:rsid w:val="6CC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2026-05-16T14:31:00Z</dcterms:created>
  <dc:creator>818c4dgt</dc:creator>
  <cp:lastModifiedBy>fomorou</cp:lastModifiedBy>
  <dcterms:modified xsi:type="dcterms:W3CDTF">2026-05-16T14:32:57Z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E5DDA752DE9C473CBE4671BEA64BB315_11</vt:lpwstr>
  </property>
  <property fmtid="{D5CDD505-2E9C-101B-9397-08002B2CF9AE}" pid="4" name="KSOTemplateDocerSaveRecord">
    <vt:lpwstr>eyJoZGlkIjoiNjNiMjRjNTQ2YjI2NjVlNWMxMWJlMDY5YzE3M2U2YTUiLCJ1c2VySWQiOiI3MTgxNTI1MzAifQ==</vt:lpwstr>
  </property>
</Properties>
</file>