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E8AB93">
      <w:pPr>
        <w:pStyle w:val="2"/>
        <w:bidi w:val="0"/>
      </w:pPr>
      <w:bookmarkStart w:id="0" w:name="_Toc229236709"/>
      <w:bookmarkStart w:id="14" w:name="_GoBack"/>
      <w:bookmarkEnd w:id="14"/>
      <w:r>
        <w:rPr>
          <w:rFonts w:hint="eastAsia"/>
        </w:rPr>
        <w:t>知舆</w:t>
      </w:r>
      <w:r>
        <w:t>隐私政策</w:t>
      </w:r>
      <w:bookmarkEnd w:id="0"/>
    </w:p>
    <w:p w14:paraId="2FACF2DD">
      <w:pPr>
        <w:ind w:firstLine="482"/>
      </w:pPr>
      <w:r>
        <w:rPr>
          <w:b/>
        </w:rPr>
        <w:t>更新日期</w:t>
      </w:r>
      <w:r>
        <w:t>：【】年【】月【】日</w:t>
      </w:r>
    </w:p>
    <w:p w14:paraId="19DA2981">
      <w:pPr>
        <w:ind w:firstLine="482"/>
      </w:pPr>
      <w:r>
        <w:rPr>
          <w:b/>
        </w:rPr>
        <w:t>生效日期</w:t>
      </w:r>
      <w:r>
        <w:t>：【】年【】月【】日</w:t>
      </w:r>
    </w:p>
    <w:p w14:paraId="0BC74F7C">
      <w:pPr>
        <w:ind w:firstLine="482"/>
      </w:pPr>
      <w:r>
        <w:rPr>
          <w:b/>
        </w:rPr>
        <w:t>发布主体</w:t>
      </w:r>
      <w:r>
        <w:t>：【</w:t>
      </w:r>
      <w:r>
        <w:rPr>
          <w:rFonts w:hint="eastAsia"/>
        </w:rPr>
        <w:t>知舆手机端</w:t>
      </w:r>
      <w:r>
        <w:t>运营</w:t>
      </w:r>
      <w:r>
        <w:rPr>
          <w:rFonts w:hint="eastAsia"/>
        </w:rPr>
        <w:t>方</w:t>
      </w:r>
      <w:r>
        <w:t>】（以下简称 “我们”）</w:t>
      </w:r>
    </w:p>
    <w:p w14:paraId="7841099B">
      <w:pPr>
        <w:ind w:firstLine="600"/>
        <w:rPr>
          <w:sz w:val="30"/>
          <w:szCs w:val="30"/>
        </w:rPr>
      </w:pPr>
      <w:r>
        <w:rPr>
          <w:sz w:val="30"/>
          <w:szCs w:val="30"/>
        </w:rPr>
        <w:t>一、引言</w:t>
      </w:r>
    </w:p>
    <w:p w14:paraId="721A7D09">
      <w:pPr>
        <w:ind w:firstLine="480"/>
      </w:pPr>
      <w:r>
        <w:t>欢迎您使用</w:t>
      </w:r>
      <w:r>
        <w:rPr>
          <w:rFonts w:hint="eastAsia"/>
        </w:rPr>
        <w:t>知舆手机端服务</w:t>
      </w:r>
      <w:r>
        <w:t>（以下简称 “本软件”）</w:t>
      </w:r>
      <w:r>
        <w:rPr>
          <w:rFonts w:hint="eastAsia"/>
        </w:rPr>
        <w:t>！</w:t>
      </w:r>
    </w:p>
    <w:p w14:paraId="7D3BBAAD">
      <w:pPr>
        <w:ind w:firstLine="480"/>
      </w:pPr>
      <w:r>
        <w:t>本软件核心功能为识别用户社交网站评论与发言内容，提供违规风险预警、舆论冲突规避、文明发言合规提示等服务，助力用户规范社交发言行为，降低言论争议、法律纠纷及舆论风险。</w:t>
      </w:r>
    </w:p>
    <w:p w14:paraId="77757B27">
      <w:pPr>
        <w:ind w:firstLine="480"/>
      </w:pPr>
      <w:r>
        <w:t>保护用户个人信息与隐私安全是我们的核心责任与义务，本隐私政策旨在清晰、全面告知您：我们在提供服务全过程中，收集、使用、存储、共享、保护您个人信息及发言内容的规则，以及您依法享有的各项权利。请您在使用本软件前，务必仔细阅读并完全理解本政策全部内容，尤其加粗标注的关键条款；您使用本软件的行为，即视为您已充分阅读、理解并自愿接受本政策所有约定。若您对本政策内容存在任何异议，请立即停止使用本软件。</w:t>
      </w:r>
    </w:p>
    <w:p w14:paraId="71026E31">
      <w:pPr>
        <w:ind w:firstLine="600"/>
        <w:rPr>
          <w:sz w:val="30"/>
          <w:szCs w:val="30"/>
        </w:rPr>
      </w:pPr>
      <w:r>
        <w:rPr>
          <w:sz w:val="30"/>
          <w:szCs w:val="30"/>
        </w:rPr>
        <w:t>二、我们收集的信息</w:t>
      </w:r>
    </w:p>
    <w:p w14:paraId="054A44B7">
      <w:pPr>
        <w:ind w:firstLine="480"/>
      </w:pPr>
      <w:r>
        <w:t>我们严格遵循</w:t>
      </w:r>
      <w:r>
        <w:rPr>
          <w:b/>
        </w:rPr>
        <w:t>合法、正当、必要、最小必要</w:t>
      </w:r>
      <w:r>
        <w:t>核心原则，仅收集实现本软件核心功能必需的信息，绝不超范围、超权限收集与服务无关的任何个人信息，具体收集范围如下：</w:t>
      </w:r>
    </w:p>
    <w:p w14:paraId="0D3ADE26">
      <w:pPr>
        <w:ind w:firstLine="482"/>
        <w:rPr>
          <w:b/>
          <w:bCs/>
        </w:rPr>
      </w:pPr>
      <w:r>
        <w:rPr>
          <w:rFonts w:hint="eastAsia"/>
          <w:b/>
          <w:bCs/>
        </w:rPr>
        <w:t>（一）</w:t>
      </w:r>
      <w:r>
        <w:rPr>
          <w:b/>
          <w:bCs/>
        </w:rPr>
        <w:t>用户主动提供的信息</w:t>
      </w:r>
    </w:p>
    <w:p w14:paraId="26691E17">
      <w:pPr>
        <w:ind w:firstLine="480"/>
      </w:pPr>
      <w:r>
        <w:rPr>
          <w:rFonts w:hint="eastAsia"/>
        </w:rPr>
        <w:t>1.</w:t>
      </w:r>
      <w:r>
        <w:t>账号基础信息：您注册、登录本软件时，可自主选择提供手机号码、电子邮箱、用户昵称等信息，该类信息仅用于账号身份验证、登录状态管理及账号安全防护，保障您的账号专属使用权；若您选择第三方账号快捷登录，我们将仅获取您授权公开的第三方账号信息（如头像、昵称），绝不获取账号密码等敏感信息。</w:t>
      </w:r>
    </w:p>
    <w:p w14:paraId="29B41A5E">
      <w:pPr>
        <w:ind w:firstLine="480"/>
      </w:pPr>
      <w:r>
        <w:rPr>
          <w:rFonts w:hint="eastAsia"/>
        </w:rPr>
        <w:t>2.</w:t>
      </w:r>
      <w:r>
        <w:t>发言内容信息：您主动输入、粘贴至本软件检测框的社交平台评论、发帖、留言等所有文本内容，此类信息是本软件开展风险识别、舆论冲突检测、合规性审核的核心数据，无该内容则无法为您提供核心服务。</w:t>
      </w:r>
    </w:p>
    <w:p w14:paraId="7D6462F5">
      <w:pPr>
        <w:ind w:firstLine="482"/>
        <w:rPr>
          <w:b/>
          <w:bCs/>
        </w:rPr>
      </w:pPr>
      <w:r>
        <w:rPr>
          <w:b/>
          <w:bCs/>
        </w:rPr>
        <w:t>（二）软件自动收集的信息</w:t>
      </w:r>
    </w:p>
    <w:p w14:paraId="0F3556E7">
      <w:pPr>
        <w:ind w:firstLine="480"/>
      </w:pPr>
      <w:r>
        <w:rPr>
          <w:rFonts w:hint="eastAsia"/>
        </w:rPr>
        <w:t>1.</w:t>
      </w:r>
      <w:r>
        <w:t>设备基础信息：为保障软件稳定运行、防范恶意滥用、识别异常操作，我们将自动收集您的设备型号、操作系统版本、设备唯一标识符、IP 地址、浏览器类型等基础设备信息，该类信息仅用于服务优化与安全防护。</w:t>
      </w:r>
    </w:p>
    <w:p w14:paraId="0C53A62D">
      <w:pPr>
        <w:ind w:firstLine="480"/>
      </w:pPr>
      <w:r>
        <w:rPr>
          <w:rFonts w:hint="eastAsia"/>
        </w:rPr>
        <w:t>2.</w:t>
      </w:r>
      <w:r>
        <w:t>服务使用信息：记录您使用本软件的操作日志，包括发言检测记录、功能使用频次、检测结果查看记录、个性化设置偏好等使用行为数据，用于优化风险识别算法、提升服务精准度与用户体验。</w:t>
      </w:r>
    </w:p>
    <w:p w14:paraId="001AC00D">
      <w:pPr>
        <w:ind w:firstLine="480"/>
      </w:pPr>
      <w:r>
        <w:rPr>
          <w:rFonts w:hint="eastAsia"/>
        </w:rPr>
        <w:t>3.</w:t>
      </w:r>
      <w:r>
        <w:t>网络环境信息：自动获取您使用软件时的网络连接状态，确保服务正常加载、数据安全传输，避免因网络问题影响检测服务。</w:t>
      </w:r>
    </w:p>
    <w:p w14:paraId="1D4672F0">
      <w:pPr>
        <w:ind w:firstLine="482"/>
        <w:rPr>
          <w:b/>
          <w:bCs/>
        </w:rPr>
      </w:pPr>
      <w:r>
        <w:rPr>
          <w:b/>
          <w:bCs/>
        </w:rPr>
        <w:t>（三）第三方平台授权信息</w:t>
      </w:r>
    </w:p>
    <w:p w14:paraId="32B42E37">
      <w:pPr>
        <w:ind w:firstLine="480"/>
      </w:pPr>
      <w:r>
        <w:t>若您主动授权本软件关联您的社交平台账号，我们将</w:t>
      </w:r>
      <w:r>
        <w:rPr>
          <w:b/>
        </w:rPr>
        <w:t>严格在您授权范围内</w:t>
      </w:r>
      <w:r>
        <w:t>，仅获取您拟发布的公开发言内容，用于提前检测合规风险，绝不获取您的社交平台账号密码、私密聊天、个人隐私资料等无关信息，授权可随时撤回。</w:t>
      </w:r>
    </w:p>
    <w:p w14:paraId="455DD1B7">
      <w:pPr>
        <w:ind w:firstLine="482"/>
        <w:rPr>
          <w:b/>
          <w:bCs/>
        </w:rPr>
      </w:pPr>
      <w:bookmarkStart w:id="1" w:name="heading_5"/>
      <w:r>
        <w:rPr>
          <w:b/>
          <w:bCs/>
        </w:rPr>
        <w:t>三、信息的使用目的</w:t>
      </w:r>
      <w:bookmarkEnd w:id="1"/>
    </w:p>
    <w:p w14:paraId="3B433C3D">
      <w:pPr>
        <w:ind w:firstLine="480"/>
      </w:pPr>
      <w:r>
        <w:t>我们收集的所有个人信息及发言内容，仅用于实现本软件核心服务、保障服务安全合规，绝不用于未经授权的其他用途，具体使用场景如下：</w:t>
      </w:r>
    </w:p>
    <w:p w14:paraId="1D6AB313">
      <w:pPr>
        <w:ind w:firstLine="480"/>
      </w:pPr>
      <w:r>
        <w:rPr>
          <w:rFonts w:hint="eastAsia"/>
        </w:rPr>
        <w:t>1.</w:t>
      </w:r>
      <w:r>
        <w:t>核心服务落地：对您的社交发言内容进行</w:t>
      </w:r>
      <w:r>
        <w:rPr>
          <w:b/>
        </w:rPr>
        <w:t>全方位违规风险识别、舆论冲突预警、敏感内容提示、合规性修正建议</w:t>
      </w:r>
      <w:r>
        <w:t>，帮助您提前规避不当言论，减少社交争议、舆论风波及法律风险，这是我们处理信息的唯一核心目的。</w:t>
      </w:r>
    </w:p>
    <w:p w14:paraId="21649B3F">
      <w:pPr>
        <w:ind w:firstLine="480"/>
      </w:pPr>
      <w:r>
        <w:rPr>
          <w:rFonts w:hint="eastAsia"/>
        </w:rPr>
        <w:t>2.</w:t>
      </w:r>
      <w:r>
        <w:t>账号与服务安全：验证用户真实身份，防范账号被盗、恶意注册、数据篡改、滥用服务等行为，全方位保障您的账号安全及数据不被非法侵害。</w:t>
      </w:r>
    </w:p>
    <w:p w14:paraId="2BA49455">
      <w:pPr>
        <w:ind w:firstLine="480"/>
      </w:pPr>
      <w:r>
        <w:rPr>
          <w:rFonts w:hint="eastAsia"/>
        </w:rPr>
        <w:t>3.</w:t>
      </w:r>
      <w:r>
        <w:t>服务优化升级：基于匿名化、去标识化的使用数据，持续优化风险识别算法模型，提升发言检测准确率、预警时效性，完善软件功能与服务体验，优化过程绝不涉及可识别您个人身份的信息。</w:t>
      </w:r>
    </w:p>
    <w:p w14:paraId="63DB4F8D">
      <w:pPr>
        <w:ind w:firstLine="480"/>
      </w:pPr>
      <w:r>
        <w:rPr>
          <w:rFonts w:hint="eastAsia"/>
        </w:rPr>
        <w:t>4.</w:t>
      </w:r>
      <w:r>
        <w:t>履行法定义务：严格遵守国家网络安全、个人信息保护、言论管理相关法律法规，配合监管部门、司法机关的合法执法要求，维护网络空间清朗秩序，防范违法违规言论传播。</w:t>
      </w:r>
    </w:p>
    <w:p w14:paraId="6F87C9C8">
      <w:pPr>
        <w:ind w:firstLine="480"/>
      </w:pPr>
      <w:r>
        <w:rPr>
          <w:rFonts w:hint="eastAsia"/>
        </w:rPr>
        <w:t>5.</w:t>
      </w:r>
      <w:r>
        <w:t>必要服务通知：向您推送发言检测结果、软件功能更新、服务规则调整等必要通知，非营销类通知均可在软件设置中自主关闭，绝不向您发送无关商业广告。</w:t>
      </w:r>
    </w:p>
    <w:p w14:paraId="4754FDA2">
      <w:pPr>
        <w:ind w:firstLine="480"/>
      </w:pPr>
      <w:r>
        <w:t>我们郑重承诺：不会将您的个人信息、发言内容用于</w:t>
      </w:r>
      <w:r>
        <w:rPr>
          <w:b/>
        </w:rPr>
        <w:t>商业营销推广、第三方广告推送、未经授权的信息挖掘、非法售卖或泄露</w:t>
      </w:r>
      <w:r>
        <w:t>等任何违规、违法用途。</w:t>
      </w:r>
    </w:p>
    <w:p w14:paraId="229312FC">
      <w:pPr>
        <w:spacing w:before="156" w:beforeLines="50"/>
        <w:ind w:firstLine="600"/>
        <w:rPr>
          <w:sz w:val="30"/>
          <w:szCs w:val="30"/>
        </w:rPr>
      </w:pPr>
      <w:bookmarkStart w:id="2" w:name="heading_6"/>
      <w:r>
        <w:rPr>
          <w:sz w:val="30"/>
          <w:szCs w:val="30"/>
        </w:rPr>
        <w:t>四、信息的存储与保护</w:t>
      </w:r>
      <w:bookmarkEnd w:id="2"/>
    </w:p>
    <w:p w14:paraId="7F4C0CEF">
      <w:pPr>
        <w:ind w:firstLine="482"/>
        <w:rPr>
          <w:b/>
          <w:bCs/>
        </w:rPr>
      </w:pPr>
      <w:bookmarkStart w:id="3" w:name="heading_7"/>
      <w:r>
        <w:rPr>
          <w:b/>
          <w:bCs/>
        </w:rPr>
        <w:t>（一）信息存储规则</w:t>
      </w:r>
      <w:bookmarkEnd w:id="3"/>
    </w:p>
    <w:p w14:paraId="2399204A">
      <w:pPr>
        <w:ind w:firstLine="480"/>
      </w:pPr>
      <w:r>
        <w:rPr>
          <w:rFonts w:hint="eastAsia"/>
        </w:rPr>
        <w:t>1.</w:t>
      </w:r>
      <w:r>
        <w:t>存储地域：严格遵守国家数据安全及个人信息保护相关法律法规，将收集的全部用户个人信息、发言内容</w:t>
      </w:r>
      <w:r>
        <w:rPr>
          <w:b/>
        </w:rPr>
        <w:t>统一存储于中华人民共和国境内服务器</w:t>
      </w:r>
      <w:r>
        <w:t>，绝不跨境传输、存储您的个人敏感信息，确因服务需要跨境传输的，将依法履行审批程序并提前告知您。</w:t>
      </w:r>
    </w:p>
    <w:p w14:paraId="44788D46">
      <w:pPr>
        <w:ind w:firstLine="480"/>
      </w:pPr>
      <w:r>
        <w:rPr>
          <w:rFonts w:hint="eastAsia"/>
        </w:rPr>
        <w:t>2.</w:t>
      </w:r>
      <w:r>
        <w:t>存储期限：遵循 “最短必要期限” 原则，仅在实现本政策所述服务目的所需期限内保留信息；您的临时发言检测内容，在检测完成且您确认后将自动清理；账号注销或服务终止后，我们将依法对您的个人信息进行删除或匿名化处理，法律法规另有规定的除外。</w:t>
      </w:r>
    </w:p>
    <w:p w14:paraId="5FD0A0D4">
      <w:pPr>
        <w:ind w:firstLine="482"/>
        <w:rPr>
          <w:b/>
          <w:bCs/>
        </w:rPr>
      </w:pPr>
      <w:bookmarkStart w:id="4" w:name="heading_8"/>
      <w:r>
        <w:rPr>
          <w:b/>
          <w:bCs/>
        </w:rPr>
        <w:t>（二）信息安全保护措施</w:t>
      </w:r>
      <w:bookmarkEnd w:id="4"/>
    </w:p>
    <w:p w14:paraId="61B6BC28">
      <w:pPr>
        <w:ind w:firstLine="480"/>
      </w:pPr>
      <w:r>
        <w:rPr>
          <w:rFonts w:hint="eastAsia"/>
        </w:rPr>
        <w:t>1.</w:t>
      </w:r>
      <w:r>
        <w:t>技术防护：采用行业领先的加密技术（AES 加密、SSL 传输加密）、数据脱敏处理、访问权限分级控制、防火墙防护、入侵检测等技术手段，对用户信息及发言内容进行全流程加密存储与传输，严防信息泄露、篡改、丢失、非法访问。</w:t>
      </w:r>
    </w:p>
    <w:p w14:paraId="3A5D2DE3">
      <w:pPr>
        <w:ind w:firstLine="480"/>
      </w:pPr>
      <w:r>
        <w:rPr>
          <w:rFonts w:hint="eastAsia"/>
        </w:rPr>
        <w:t>2.</w:t>
      </w:r>
      <w:r>
        <w:t>管理防护：建立严格的内部信息访问管理制度，仅授权极少数必要工作人员接触用户信息，且所有操作全程留痕、可追溯；工作人员均签署保密协议，严禁私自查看、复制、传播用户信息。</w:t>
      </w:r>
    </w:p>
    <w:p w14:paraId="23B631C3">
      <w:pPr>
        <w:ind w:firstLine="480"/>
      </w:pPr>
      <w:r>
        <w:rPr>
          <w:rFonts w:hint="eastAsia"/>
        </w:rPr>
        <w:t>3.</w:t>
      </w:r>
      <w:r>
        <w:t>安全应急：制定完善的数据安全应急预案，若发生信息泄露、丢失、篡改等安全事件，我们将立即启动应急响应，采取止损、修复等补救措施，依法向监管部门报告，并及时通过软件弹窗、公告等方式告知受影响用户。</w:t>
      </w:r>
    </w:p>
    <w:p w14:paraId="1F9FC695">
      <w:pPr>
        <w:spacing w:before="156" w:beforeLines="50"/>
        <w:ind w:firstLine="600"/>
        <w:rPr>
          <w:sz w:val="30"/>
          <w:szCs w:val="30"/>
        </w:rPr>
      </w:pPr>
      <w:bookmarkStart w:id="5" w:name="heading_9"/>
      <w:r>
        <w:rPr>
          <w:sz w:val="30"/>
          <w:szCs w:val="30"/>
        </w:rPr>
        <w:t>五、信息的共享、转让与公开披露</w:t>
      </w:r>
      <w:bookmarkEnd w:id="5"/>
    </w:p>
    <w:p w14:paraId="4F91F335">
      <w:pPr>
        <w:ind w:firstLine="482"/>
        <w:rPr>
          <w:b/>
          <w:bCs/>
        </w:rPr>
      </w:pPr>
      <w:bookmarkStart w:id="6" w:name="heading_10"/>
      <w:r>
        <w:rPr>
          <w:b/>
          <w:bCs/>
        </w:rPr>
        <w:t>（一）信息共享</w:t>
      </w:r>
      <w:bookmarkEnd w:id="6"/>
    </w:p>
    <w:p w14:paraId="2D2C111F">
      <w:pPr>
        <w:ind w:firstLine="480"/>
      </w:pPr>
      <w:r>
        <w:t>原则上，我们</w:t>
      </w:r>
      <w:r>
        <w:rPr>
          <w:b/>
        </w:rPr>
        <w:t>绝不向任何第三方共享、泄露您的个人信息及发言内容</w:t>
      </w:r>
      <w:r>
        <w:t>，仅在以下法定、必要情形下，在最小必要范围内进行有限共享，且会严格监督第三方履行保密义务：</w:t>
      </w:r>
    </w:p>
    <w:p w14:paraId="0E999613">
      <w:pPr>
        <w:ind w:firstLine="480"/>
      </w:pPr>
      <w:r>
        <w:rPr>
          <w:rFonts w:hint="eastAsia"/>
        </w:rPr>
        <w:t>1.</w:t>
      </w:r>
      <w:r>
        <w:t>获得您</w:t>
      </w:r>
      <w:r>
        <w:rPr>
          <w:b/>
        </w:rPr>
        <w:t>明确、书面的授权同意</w:t>
      </w:r>
      <w:r>
        <w:t>，向指定第三方共享相关信息；</w:t>
      </w:r>
    </w:p>
    <w:p w14:paraId="351F1924">
      <w:pPr>
        <w:ind w:firstLine="480"/>
      </w:pPr>
      <w:r>
        <w:rPr>
          <w:rFonts w:hint="eastAsia"/>
        </w:rPr>
        <w:t>2.</w:t>
      </w:r>
      <w:r>
        <w:t>为保障软件核心技术服务，向提供技术支持的合作方共享去标识化、匿名化的汇总数据，该类数据无法识别您的个人身份；</w:t>
      </w:r>
    </w:p>
    <w:p w14:paraId="05144370">
      <w:pPr>
        <w:ind w:firstLine="480"/>
      </w:pPr>
      <w:r>
        <w:rPr>
          <w:rFonts w:hint="eastAsia"/>
        </w:rPr>
        <w:t>3.</w:t>
      </w:r>
      <w:r>
        <w:t>配合国家安全机关、司法机关、监管部门的合法执法、调查需求，依法提供必要信息；</w:t>
      </w:r>
    </w:p>
    <w:p w14:paraId="756BCC7E">
      <w:pPr>
        <w:ind w:firstLine="480"/>
      </w:pPr>
      <w:r>
        <w:rPr>
          <w:rFonts w:hint="eastAsia"/>
        </w:rPr>
        <w:t>4.</w:t>
      </w:r>
      <w:r>
        <w:t>为维护本软件、其他用户及社会公众的合法权益，防范违法违规行为、舆论风险扩散所需。</w:t>
      </w:r>
    </w:p>
    <w:p w14:paraId="4390EF71">
      <w:pPr>
        <w:ind w:firstLine="482"/>
        <w:rPr>
          <w:b/>
          <w:bCs/>
        </w:rPr>
      </w:pPr>
      <w:bookmarkStart w:id="7" w:name="heading_11"/>
      <w:r>
        <w:rPr>
          <w:b/>
          <w:bCs/>
        </w:rPr>
        <w:t>（二）信息转让</w:t>
      </w:r>
      <w:bookmarkEnd w:id="7"/>
    </w:p>
    <w:p w14:paraId="2A3E8AA8">
      <w:pPr>
        <w:ind w:firstLine="480"/>
      </w:pPr>
      <w:r>
        <w:t>我们绝不会主动转让您的个人信息，若因公司合并、分立、解散、被收购等特殊情形确需转让，将提前向您告知相关情况，确保受让方严格遵守本隐私政策，否则将要求受让方重新获取您的授权。</w:t>
      </w:r>
    </w:p>
    <w:p w14:paraId="3C5A293F">
      <w:pPr>
        <w:ind w:firstLine="482"/>
        <w:rPr>
          <w:b/>
          <w:bCs/>
        </w:rPr>
      </w:pPr>
      <w:bookmarkStart w:id="8" w:name="heading_12"/>
      <w:r>
        <w:rPr>
          <w:b/>
          <w:bCs/>
        </w:rPr>
        <w:t>（三）公开披露</w:t>
      </w:r>
      <w:bookmarkEnd w:id="8"/>
    </w:p>
    <w:p w14:paraId="69ED2409">
      <w:pPr>
        <w:ind w:firstLine="480"/>
      </w:pPr>
      <w:r>
        <w:t>我们绝不会主动公开披露您的任何个人信息及发言内容，仅在法律法规强制要求、获得您明确授权，或为防范重大公共利益风险、遏制严重违法违规行为的必要情形下，严格按照法定程序进行有限披露。</w:t>
      </w:r>
    </w:p>
    <w:p w14:paraId="498C586B">
      <w:pPr>
        <w:ind w:firstLine="600"/>
        <w:rPr>
          <w:sz w:val="30"/>
          <w:szCs w:val="30"/>
        </w:rPr>
      </w:pPr>
      <w:bookmarkStart w:id="9" w:name="heading_13"/>
      <w:r>
        <w:rPr>
          <w:sz w:val="30"/>
          <w:szCs w:val="30"/>
        </w:rPr>
        <w:t>六、用户依法享有的权利</w:t>
      </w:r>
      <w:bookmarkEnd w:id="9"/>
    </w:p>
    <w:p w14:paraId="2828D0F9">
      <w:pPr>
        <w:ind w:firstLine="480"/>
      </w:pPr>
      <w:r>
        <w:t>您作为个人信息主体，依法对您的个人信息及发言内容享有以下权利，我们将在软件内设置便捷渠道，全力保障您的权利顺利行使：</w:t>
      </w:r>
    </w:p>
    <w:p w14:paraId="40E59A9A">
      <w:pPr>
        <w:ind w:firstLine="482"/>
      </w:pPr>
      <w:r>
        <w:rPr>
          <w:rFonts w:hint="eastAsia"/>
          <w:b/>
        </w:rPr>
        <w:t>1.</w:t>
      </w:r>
      <w:r>
        <w:rPr>
          <w:b/>
        </w:rPr>
        <w:t>信息访问权</w:t>
      </w:r>
      <w:r>
        <w:t>：您可随时在软件个人中心，访问、查看您的账号信息、历史发言检测记录等全部个人数据；</w:t>
      </w:r>
    </w:p>
    <w:p w14:paraId="4368DDFC">
      <w:pPr>
        <w:ind w:firstLine="482"/>
      </w:pPr>
      <w:r>
        <w:rPr>
          <w:rFonts w:hint="eastAsia"/>
          <w:b/>
        </w:rPr>
        <w:t>2.</w:t>
      </w:r>
      <w:r>
        <w:rPr>
          <w:b/>
        </w:rPr>
        <w:t>信息更正权</w:t>
      </w:r>
      <w:r>
        <w:t>：若您发现账号信息存在错误、缺失，可自行在软件内进行更正、补充，我们将及时更新；</w:t>
      </w:r>
    </w:p>
    <w:p w14:paraId="2918F6CC">
      <w:pPr>
        <w:ind w:firstLine="482"/>
      </w:pPr>
      <w:r>
        <w:rPr>
          <w:rFonts w:hint="eastAsia"/>
          <w:b/>
        </w:rPr>
        <w:t>3.</w:t>
      </w:r>
      <w:r>
        <w:rPr>
          <w:b/>
        </w:rPr>
        <w:t>信息删除权</w:t>
      </w:r>
      <w:r>
        <w:t>：您可主动删除临时检测的发言内容、个人历史检测记录，也可申请注销账号并删除全部个人信息；</w:t>
      </w:r>
    </w:p>
    <w:p w14:paraId="3DC0B951">
      <w:pPr>
        <w:ind w:firstLine="482"/>
      </w:pPr>
      <w:r>
        <w:rPr>
          <w:rFonts w:hint="eastAsia"/>
          <w:b/>
        </w:rPr>
        <w:t>4.</w:t>
      </w:r>
      <w:r>
        <w:rPr>
          <w:b/>
        </w:rPr>
        <w:t>授权撤回权</w:t>
      </w:r>
      <w:r>
        <w:t>：您可随时撤回已同意的信息收集、第三方关联授权，撤回后将无法使用对应软件功能，但不影响撤回前基于您授权已开展的信息处理行为；</w:t>
      </w:r>
    </w:p>
    <w:p w14:paraId="25921DA9">
      <w:pPr>
        <w:ind w:firstLine="482"/>
      </w:pPr>
      <w:r>
        <w:rPr>
          <w:rFonts w:hint="eastAsia"/>
          <w:b/>
        </w:rPr>
        <w:t>5.</w:t>
      </w:r>
      <w:r>
        <w:rPr>
          <w:b/>
        </w:rPr>
        <w:t>账号注销权</w:t>
      </w:r>
      <w:r>
        <w:t>：您可通过软件【设置 - 账号与安全】入口申请账号注销，我们将在法定期限内完成审核，注销后依法删除您的全部个人信息，法律法规规定需留存的除外；</w:t>
      </w:r>
    </w:p>
    <w:p w14:paraId="7188AFF0">
      <w:pPr>
        <w:ind w:firstLine="482"/>
      </w:pPr>
      <w:r>
        <w:rPr>
          <w:rFonts w:hint="eastAsia"/>
          <w:b/>
        </w:rPr>
        <w:t>6.</w:t>
      </w:r>
      <w:r>
        <w:rPr>
          <w:b/>
        </w:rPr>
        <w:t>异议与投诉权</w:t>
      </w:r>
      <w:r>
        <w:t>：若您对本政策、信息处理行为有疑问、异议，或需维权、投诉，可通过本政策公示的联系方式联系我们，我们将依法及时响应处理。</w:t>
      </w:r>
    </w:p>
    <w:p w14:paraId="23D27856">
      <w:pPr>
        <w:spacing w:before="156" w:beforeLines="50"/>
        <w:ind w:firstLine="600"/>
        <w:rPr>
          <w:sz w:val="30"/>
          <w:szCs w:val="30"/>
        </w:rPr>
      </w:pPr>
      <w:bookmarkStart w:id="10" w:name="heading_14"/>
      <w:r>
        <w:rPr>
          <w:sz w:val="30"/>
          <w:szCs w:val="30"/>
        </w:rPr>
        <w:t>七、未成年人隐私保护</w:t>
      </w:r>
      <w:bookmarkEnd w:id="10"/>
    </w:p>
    <w:p w14:paraId="5C5F2F51">
      <w:pPr>
        <w:ind w:firstLine="480"/>
      </w:pPr>
      <w:bookmarkStart w:id="11" w:name="heading_15"/>
      <w:r>
        <w:rPr>
          <w:rFonts w:hint="eastAsia"/>
        </w:rPr>
        <w:t xml:space="preserve">1. 未成年人使用我们的产品/服务前应取得其监护人的同意。如您为十八周岁以下的未成年人，在使用我们的产品/服务前，应在监护人监护、指导下共同阅读本隐私政策及《用户须知》，且应在监护人明确同意和指导下使用我们的产品/服务、提交个人信息。我们根据国家相关法律法规的规定保护未成年人的个人信息，只会在法律法规允许、监护人明确同意或保护您的权益所必要的情况下收集、使用或公开披露未成年人的个人信息。  </w:t>
      </w:r>
    </w:p>
    <w:p w14:paraId="4AA7197B">
      <w:pPr>
        <w:ind w:firstLine="480"/>
      </w:pPr>
      <w:r>
        <w:rPr>
          <w:rFonts w:hint="eastAsia"/>
        </w:rPr>
        <w:t xml:space="preserve"> 2. 若您是未成年人的监护人，当您对您所监护的未成年人的个人信息有相关疑问时，您可以通过本隐私政策第十条“联系我们”中公示的联系方式与我们沟通解决。如果我们发现在未事先获得可证实的监护人同意的情况下收集了未成年人的个人信息，则会尽快删除相关数据。</w:t>
      </w:r>
    </w:p>
    <w:p w14:paraId="07896279">
      <w:pPr>
        <w:ind w:firstLine="600"/>
        <w:rPr>
          <w:sz w:val="30"/>
          <w:szCs w:val="30"/>
        </w:rPr>
      </w:pPr>
      <w:r>
        <w:rPr>
          <w:sz w:val="30"/>
          <w:szCs w:val="30"/>
        </w:rPr>
        <w:t>八、第三方服务说明</w:t>
      </w:r>
      <w:bookmarkEnd w:id="11"/>
    </w:p>
    <w:p w14:paraId="3C9366D1">
      <w:pPr>
        <w:ind w:firstLine="480"/>
      </w:pPr>
      <w:r>
        <w:t>本软件可能包含第三方服务链接、第三方 SDK 技术组件，第三方服务均有其独立的隐私政策与信息处理规则，我们无法控制第三方的信息处理行为，不对其隐私保护措施承担责任。请您在使用第三方关联服务前，仔细阅读其隐私政策，谨慎授权信息。</w:t>
      </w:r>
    </w:p>
    <w:p w14:paraId="7DDC35DD">
      <w:pPr>
        <w:ind w:firstLine="600"/>
        <w:rPr>
          <w:sz w:val="30"/>
          <w:szCs w:val="30"/>
        </w:rPr>
      </w:pPr>
      <w:bookmarkStart w:id="12" w:name="heading_16"/>
      <w:r>
        <w:rPr>
          <w:sz w:val="30"/>
          <w:szCs w:val="30"/>
        </w:rPr>
        <w:t>九、隐私政策更新</w:t>
      </w:r>
      <w:bookmarkEnd w:id="12"/>
    </w:p>
    <w:p w14:paraId="040B6C9B">
      <w:pPr>
        <w:ind w:firstLine="480"/>
      </w:pPr>
      <w:r>
        <w:t>我们可根据国家法律法规调整、软件服务升级、业务模式优化，适时修订本隐私政策。政策更新后，我们将在软件内显著位置公示新版内容，公示期满后正式生效。若涉及重大条款变更，我们将通过软件弹窗、站内通知等方式提前告知您。请您定期查看本政策，若您继续使用本软件，视为接受更新后的政策内容。</w:t>
      </w:r>
    </w:p>
    <w:p w14:paraId="4552199A">
      <w:pPr>
        <w:spacing w:before="156" w:beforeLines="50"/>
        <w:ind w:firstLine="600"/>
        <w:rPr>
          <w:sz w:val="30"/>
          <w:szCs w:val="30"/>
        </w:rPr>
      </w:pPr>
      <w:bookmarkStart w:id="13" w:name="heading_17"/>
      <w:r>
        <w:rPr>
          <w:sz w:val="30"/>
          <w:szCs w:val="30"/>
        </w:rPr>
        <w:t>十、联系我们</w:t>
      </w:r>
      <w:bookmarkEnd w:id="13"/>
    </w:p>
    <w:p w14:paraId="18B8E9D7">
      <w:pPr>
        <w:rPr>
          <w:rFonts w:hint="eastAsia" w:eastAsia="宋体"/>
          <w:lang w:eastAsia="zh-CN"/>
        </w:rPr>
      </w:pPr>
      <w:r>
        <w:t>若您对本隐私政策有任何疑问、建议、投诉，或需行使个人信息相关权利，可通过以下官方渠道联系我们，我们将在收到您的请求后，依法在 15 个工作日内予以响应、处理</w:t>
      </w:r>
      <w:r>
        <w:rPr>
          <w:rFonts w:hint="eastAsia"/>
          <w:lang w:eastAsia="zh-CN"/>
        </w:rPr>
        <w:t>。</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864C80"/>
    <w:rsid w:val="38864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480" w:lineRule="exact"/>
      <w:ind w:firstLine="200" w:firstLineChars="200"/>
      <w:jc w:val="both"/>
    </w:pPr>
    <w:rPr>
      <w:rFonts w:ascii="Times New Roman" w:hAnsi="Times New Roman" w:eastAsia="宋体" w:cstheme="minorBidi"/>
      <w:kern w:val="2"/>
      <w:sz w:val="24"/>
      <w:szCs w:val="24"/>
      <w:lang w:val="en-US" w:eastAsia="zh-CN" w:bidi="ar-SA"/>
      <w14:ligatures w14:val="standardContextual"/>
    </w:rPr>
  </w:style>
  <w:style w:type="paragraph" w:styleId="2">
    <w:name w:val="heading 1"/>
    <w:basedOn w:val="1"/>
    <w:next w:val="1"/>
    <w:qFormat/>
    <w:uiPriority w:val="9"/>
    <w:pPr>
      <w:keepNext/>
      <w:keepLines/>
      <w:spacing w:before="100" w:beforeLines="100" w:after="100" w:afterLines="100"/>
      <w:ind w:firstLine="0" w:firstLineChars="0"/>
      <w:jc w:val="center"/>
      <w:outlineLvl w:val="0"/>
    </w:pPr>
    <w:rPr>
      <w:rFonts w:eastAsia="黑体" w:cstheme="majorBidi"/>
      <w:color w:val="000000" w:themeColor="text1"/>
      <w:sz w:val="36"/>
      <w:szCs w:val="48"/>
      <w14:textFill>
        <w14:solidFill>
          <w14:schemeClr w14:val="tx1"/>
        </w14:solidFill>
      </w14:textFill>
    </w:rPr>
  </w:style>
  <w:style w:type="paragraph" w:styleId="3">
    <w:name w:val="heading 2"/>
    <w:basedOn w:val="1"/>
    <w:next w:val="1"/>
    <w:unhideWhenUsed/>
    <w:qFormat/>
    <w:uiPriority w:val="0"/>
    <w:pPr>
      <w:keepNext/>
      <w:keepLines/>
      <w:outlineLvl w:val="1"/>
    </w:pPr>
    <w:rPr>
      <w:rFonts w:cstheme="majorBidi"/>
      <w:color w:val="000000" w:themeColor="text1"/>
      <w:sz w:val="30"/>
      <w:szCs w:val="40"/>
      <w14:textFill>
        <w14:solidFill>
          <w14:schemeClr w14:val="tx1"/>
        </w14:solidFill>
      </w14:textFill>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2026-05-16T14:46:00Z</dcterms:created>
  <dc:creator>fomorou</dc:creator>
  <cp:lastModifiedBy>fomorou</cp:lastModifiedBy>
  <dcterms:modified xsi:type="dcterms:W3CDTF">2026-05-16T14:46:45Z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63AA4D3CCBA0443BA273E51D65BC1B65_11</vt:lpwstr>
  </property>
  <property fmtid="{D5CDD505-2E9C-101B-9397-08002B2CF9AE}" pid="4" name="KSOTemplateDocerSaveRecord">
    <vt:lpwstr>eyJoZGlkIjoiNjNiMjRjNTQ2YjI2NjVlNWMxMWJlMDY5YzE3M2U2YTUiLCJ1c2VySWQiOiI3MTgxNTI1MzAifQ==</vt:lpwstr>
  </property>
</Properties>
</file>