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5A0B8">
      <w:pPr>
        <w:pStyle w:val="2"/>
      </w:pPr>
      <w:r>
        <w:t>4.3 线上平台——银龄不掉线智能助老服务平台</w:t>
      </w:r>
    </w:p>
    <w:p w14:paraId="2E86A064">
      <w:pPr>
        <w:pStyle w:val="3"/>
      </w:pPr>
      <w:r>
        <w:t>4.3.1 平台定位与核心功能</w:t>
      </w:r>
    </w:p>
    <w:p w14:paraId="0296AC96">
      <w:pPr>
        <w:ind w:firstLine="420" w:firstLineChars="200"/>
      </w:pPr>
      <w:r>
        <w:t>线上平台是“银龄不掉线”项目“三位一体”服务模式的数字中枢，与线下讲座、纸质教程形成线上线下联动的完整服务闭环。平台以“让每一位老人都能轻松享受数字服务”为设计理念，面向60岁以上老年群体及其家属，提供手机操作指导、健康知识科普、反诈安全提示三大核心服务，并集成教学视频库、数字手册库和AI智能问答助手等模块，打造一个“看得清、听得懂、用得来”的一站式智慧助老服务平台。</w:t>
      </w:r>
    </w:p>
    <w:p w14:paraId="6BE20DCD">
      <w:r>
        <w:rPr>
          <w:b/>
          <w:bCs/>
        </w:rPr>
        <w:t>平台核心功能模块包括：</w:t>
      </w:r>
    </w:p>
    <w:p w14:paraId="7529CBAD">
      <w:r>
        <w:rPr>
          <w:b/>
        </w:rPr>
        <w:t>（一）智能问答助手（AI智能体）</w:t>
      </w:r>
    </w:p>
    <w:p w14:paraId="548DDEE1">
      <w:pPr>
        <w:ind w:firstLine="420" w:firstLineChars="200"/>
      </w:pPr>
      <w:r>
        <w:t>平台集成基于通义千问大语言模型开发的智能问答助手，可7×24小时在线解答老年人关于手机使用、健康养生、防诈骗等方面的疑问。智能体采用角色化提示词设计，模拟温和耐心的数字助老志愿者口吻，以老年人易于理解的表达方式输出答案。常见问题涵盖手机字体调节、微信视频通话、线上挂号、养老金认证、高血压管理、糖尿病饮食、防诈骗识别等30余个高频场景，均内置于系统提示词中，确保回答的准确性和一致性。后续将接入检索增强生成（RAG）知识库，进一步扩展回答的广度和深度。</w:t>
      </w:r>
    </w:p>
    <w:p w14:paraId="1872781F">
      <w:r>
        <w:rPr>
          <w:b/>
        </w:rPr>
        <w:t>（二）适老化教学视频库</w:t>
      </w:r>
    </w:p>
    <w:p w14:paraId="0F92954E">
      <w:pPr>
        <w:ind w:firstLine="420" w:firstLineChars="200"/>
      </w:pPr>
      <w:r>
        <w:t>平台提供系列适老化教学视频，涵盖手机基础操作、微信视频通话、防诈骗指南等主题。视频采用大字号字幕、缓慢语速配音和分步拆解演示，每集时长控制在3-8分钟，便于老年人分阶段学习。视频资源支持在线观看，未来将支持倍速播放、断点续看、离线下载等功能。视频库内容将根据用户反馈和需求调研持续扩充，计划每季度新增5-10个专题视频。</w:t>
      </w:r>
    </w:p>
    <w:p w14:paraId="22EF55DC">
      <w:r>
        <w:rPr>
          <w:b/>
        </w:rPr>
        <w:t>（三）数字手册库</w:t>
      </w:r>
    </w:p>
    <w:p w14:paraId="14D04D82">
      <w:pPr>
        <w:ind w:firstLine="420" w:firstLineChars="200"/>
      </w:pPr>
      <w:r>
        <w:t>平台集成纸质教程的数字化版本，提供《老年人智能手机使用指南》《防诈骗安全手册》《健康养生小贴士》等电子手册，支持在线浏览、下载打印。手册采用大号字体、高对比度配色、图解式排版，严格遵循互联网应用适老化及无障碍设计规范。数字手册可随时随地获取，弥补纸质教程发放范围有限的不足。</w:t>
      </w:r>
    </w:p>
    <w:p w14:paraId="3CC5F8DD">
      <w:pPr>
        <w:pStyle w:val="3"/>
      </w:pPr>
      <w:r>
        <w:t>4.3.2 技术架构</w:t>
      </w:r>
    </w:p>
    <w:p w14:paraId="5C908369">
      <w:pPr>
        <w:ind w:firstLine="420" w:firstLineChars="200"/>
      </w:pPr>
      <w:r>
        <w:t>本平台采用前后端分离的B/S架构，前端为响应式Web应用，后端基于Node.js + Express框架搭建RESTful API服务，数据存储采用轻量级JSON文件系统，整体架构设计兼顾开发效率、部署灵活性与后续扩展性。</w:t>
      </w:r>
    </w:p>
    <w:p w14:paraId="60FA9CF0">
      <w:r>
        <w:rPr>
          <w:b/>
        </w:rPr>
        <w:t>（一）前端技术方案</w:t>
      </w:r>
    </w:p>
    <w:p w14:paraId="6AAC584D">
      <w:r>
        <w:t>前端采用原生HTML5/CSS3/JavaScript技术栈开发，核心设计要点如下：</w:t>
      </w:r>
    </w:p>
    <w:p w14:paraId="242BDDE3">
      <w:pPr>
        <w:numPr>
          <w:numId w:val="0"/>
        </w:numPr>
        <w:spacing w:before="0"/>
      </w:pPr>
      <w:r>
        <w:rPr>
          <w:rFonts w:hint="eastAsia"/>
          <w:b/>
          <w:lang w:val="en-US" w:eastAsia="zh-CN"/>
        </w:rPr>
        <w:t>1、</w:t>
      </w:r>
      <w:r>
        <w:rPr>
          <w:b/>
        </w:rPr>
        <w:t>响应式布局与移动优先设计</w:t>
      </w:r>
      <w:r>
        <w:t>：采用Flexbox和Grid混合布局方案，通过CSS媒体查询实现桌面端、平板端和手机端的自适应展示。在大屏幕设备上采用双栏布局（主内容区2/3、侧边栏1/3），在小屏幕设备上自动切换为单栏堆叠布局，确保老年用户在各类终端上均获得一致的使用体验。</w:t>
      </w:r>
    </w:p>
    <w:p w14:paraId="564C0407">
      <w:pPr>
        <w:numPr>
          <w:numId w:val="0"/>
        </w:numPr>
      </w:pPr>
      <w:r>
        <w:rPr>
          <w:rFonts w:hint="eastAsia"/>
          <w:b/>
          <w:lang w:val="en-US" w:eastAsia="zh-CN"/>
        </w:rPr>
        <w:t>2、</w:t>
      </w:r>
      <w:r>
        <w:rPr>
          <w:b/>
        </w:rPr>
        <w:t>适老化与无障碍设计</w:t>
      </w:r>
      <w:r>
        <w:t>：严格遵循《推进互联网适老化及无障碍建设高质量发展共同行动方案（2025-2028）》技术规范要求，从字体大小（正文不小于16px，标题不小于20px）、对比度（文字与背景对比度不低于4.5:1）、点击区域（按钮尺寸不小于44×44px）、颜色辨识（不使用仅靠颜色区分的信息传达方式）四个维度进行全面优化。页面采用浅灰/白色主色调搭配橙色强调色（#f97316），整体风格简洁明快，避免复杂装饰和视觉干扰。</w:t>
      </w:r>
    </w:p>
    <w:p w14:paraId="35AACCFF">
      <w:pPr>
        <w:numPr>
          <w:numId w:val="0"/>
        </w:numPr>
      </w:pPr>
      <w:r>
        <w:rPr>
          <w:rFonts w:hint="eastAsia"/>
          <w:b/>
          <w:lang w:val="en-US" w:eastAsia="zh-CN"/>
        </w:rPr>
        <w:t>3、</w:t>
      </w:r>
      <w:r>
        <w:rPr>
          <w:b/>
        </w:rPr>
        <w:t>单页应用式视图切换</w:t>
      </w:r>
      <w:r>
        <w:t>：平台采用前端视图切换机制，轮播区、视频列表、手册列表、AI助手弹窗等功能模块在同一页面内动态显示/隐藏，无需多页面跳转，降低老年人的学习成本和操作负担。所有交互操作均提供明确的视觉反馈（按钮悬停效果、加载状态提示、操作成功/失败反馈），减少用户的认知困惑。</w:t>
      </w:r>
    </w:p>
    <w:p w14:paraId="27FB7D17">
      <w:pPr>
        <w:numPr>
          <w:numId w:val="0"/>
        </w:numPr>
      </w:pPr>
      <w:r>
        <w:rPr>
          <w:rFonts w:hint="eastAsia"/>
          <w:b/>
          <w:lang w:val="en-US" w:eastAsia="zh-CN"/>
        </w:rPr>
        <w:t>4、</w:t>
      </w:r>
      <w:r>
        <w:rPr>
          <w:b/>
        </w:rPr>
        <w:t>可拖动悬浮组件</w:t>
      </w:r>
      <w:r>
        <w:t>：AI助手入口采用圆形悬浮球设计（直径60px，橙色背景），支持用户触摸/鼠标拖拽移动位置，拖拽边界限制在视口范围内，松开后不触发点击事件，兼顾功能可达性和操作易用性。</w:t>
      </w:r>
    </w:p>
    <w:p w14:paraId="2AC61D7A">
      <w:pPr>
        <w:numPr>
          <w:numId w:val="0"/>
        </w:numPr>
        <w:spacing w:after="0"/>
      </w:pPr>
      <w:r>
        <w:rPr>
          <w:rFonts w:hint="eastAsia"/>
          <w:b/>
          <w:lang w:val="en-US" w:eastAsia="zh-CN"/>
        </w:rPr>
        <w:t>5、</w:t>
      </w:r>
      <w:r>
        <w:rPr>
          <w:b/>
        </w:rPr>
        <w:t>本地会话管理</w:t>
      </w:r>
      <w:r>
        <w:t>：采用浏览器本地存储（LocalStorage）管理AI助手的对话历史记录，单次会话数据在刷新页面后保留，关闭标签页后清空，兼顾数据持久性与用户隐私保护。</w:t>
      </w:r>
    </w:p>
    <w:p w14:paraId="1B8B90BB">
      <w:pPr>
        <w:rPr>
          <w:b/>
        </w:rPr>
      </w:pPr>
    </w:p>
    <w:p w14:paraId="3C8DFB7E">
      <w:r>
        <w:rPr>
          <w:b/>
        </w:rPr>
        <w:t>（二）后端技术方案</w:t>
      </w:r>
    </w:p>
    <w:p w14:paraId="0E1689F8">
      <w:r>
        <w:t>后端基于Node.js运行环境，采用Express框架构建轻量级Web服务，核心设计如下：</w:t>
      </w:r>
    </w:p>
    <w:p w14:paraId="2F6664ED">
      <w:pPr>
        <w:numPr>
          <w:numId w:val="0"/>
        </w:numPr>
        <w:spacing w:before="0"/>
      </w:pPr>
      <w:r>
        <w:rPr>
          <w:rFonts w:hint="eastAsia"/>
          <w:b/>
          <w:lang w:val="en-US" w:eastAsia="zh-CN"/>
        </w:rPr>
        <w:t>1、</w:t>
      </w:r>
      <w:r>
        <w:rPr>
          <w:b/>
        </w:rPr>
        <w:t>API服务层</w:t>
      </w:r>
      <w:r>
        <w:t>：提供视频管理、手册管理、AI问答等RESTful接口。所有接口均配置CORS跨域资源共享策略，支持前端跨域访问。</w:t>
      </w:r>
    </w:p>
    <w:p w14:paraId="11A30970">
      <w:pPr>
        <w:numPr>
          <w:numId w:val="0"/>
        </w:numPr>
      </w:pPr>
      <w:r>
        <w:rPr>
          <w:rFonts w:hint="eastAsia"/>
          <w:b/>
          <w:lang w:val="en-US" w:eastAsia="zh-CN"/>
        </w:rPr>
        <w:t>2、</w:t>
      </w:r>
      <w:r>
        <w:rPr>
          <w:b/>
        </w:rPr>
        <w:t>AI大模型代理层</w:t>
      </w:r>
      <w:r>
        <w:t>：采用阿里云百炼平台的DashScope API服务，调用通义千问系列大语言模型作为智能问答引擎。在模型选型上，选用通义千问最新一代Qwen3.6-Plus模型作为核心推理引擎——该模型在智能体工具调用能力方面表现卓越足以支撑复杂多轮对话场景中的长期记忆需求。</w:t>
      </w:r>
    </w:p>
    <w:p w14:paraId="28DA521C">
      <w:pPr>
        <w:numPr>
          <w:numId w:val="0"/>
        </w:numPr>
        <w:ind w:firstLine="420" w:firstLineChars="200"/>
      </w:pPr>
      <w:r>
        <w:t>模型调用通过在后端构建代理层实现API密钥的安全存储和请求转发，前端不直接暴露敏感凭证。后端代理层负责构造标准化的请求体、解析模型响应、处理异常回退（如网络超时、API限流），并在AI服务不可用时返回预设的友好提示语。</w:t>
      </w:r>
    </w:p>
    <w:p w14:paraId="42FC6AD5">
      <w:pPr>
        <w:numPr>
          <w:numId w:val="0"/>
        </w:numPr>
        <w:spacing w:after="0"/>
      </w:pPr>
      <w:r>
        <w:rPr>
          <w:rFonts w:hint="eastAsia"/>
          <w:b/>
          <w:lang w:val="en-US" w:eastAsia="zh-CN"/>
        </w:rPr>
        <w:t>3、</w:t>
      </w:r>
      <w:r>
        <w:rPr>
          <w:b/>
        </w:rPr>
        <w:t>数据持久化</w:t>
      </w:r>
      <w:r>
        <w:t>：平台数据（视频元数据、手册元数据）采用JSON文件存储方案，便于快速迭代和部署，无需配置独立的数据库系统。文件系统存储方案降低了技术运维门槛，便于项目早期快速验证和迭代。</w:t>
      </w:r>
    </w:p>
    <w:p w14:paraId="5836CDAB">
      <w:r>
        <w:rPr>
          <w:b/>
        </w:rPr>
        <w:t>（三）系统运维与部署</w:t>
      </w:r>
    </w:p>
    <w:p w14:paraId="1F4921BE">
      <w:pPr>
        <w:ind w:firstLine="420" w:firstLineChars="200"/>
      </w:pPr>
      <w:r>
        <w:t>平台采用轻量级云服务器部署方案，部署包体积小、资源占用低，单台2核4GB配置的云服务器即可支撑日均万级用户访问量。服务启动后静态托管前端页面，后端API监听独立端口，整体架构具备良好的横向扩展能力——后续用户量增长时，可通过Nginx反向代理进行负载均衡配置，将请求分发至多个Node.js实例，支撑十万级并发访问。</w:t>
      </w:r>
    </w:p>
    <w:p w14:paraId="696E9E54">
      <w:pPr>
        <w:pStyle w:val="3"/>
      </w:pPr>
      <w:r>
        <w:t>4.3.3 智能体与大模型技术详解</w:t>
      </w:r>
    </w:p>
    <w:p w14:paraId="3CED7E95">
      <w:pPr>
        <w:ind w:firstLine="420" w:firstLineChars="200"/>
      </w:pPr>
      <w:r>
        <w:t>本平台的核心技术亮点是基于大语言模型的</w:t>
      </w:r>
      <w:r>
        <w:rPr>
          <w:b/>
        </w:rPr>
        <w:t>数字助老智能体</w:t>
      </w:r>
      <w:r>
        <w:t>，以下从模型选型、角色化设计、知识内嵌和扩展规划四个维度进行详细阐述。</w:t>
      </w:r>
    </w:p>
    <w:p w14:paraId="7BEF2BF1">
      <w:r>
        <w:rPr>
          <w:b/>
        </w:rPr>
        <w:t>（一）模型选型与技术优势</w:t>
      </w:r>
    </w:p>
    <w:p w14:paraId="4608B111">
      <w:pPr>
        <w:ind w:firstLine="420" w:firstLineChars="200"/>
      </w:pPr>
      <w:r>
        <w:t>智能问答助手采用阿里云百炼平台提供的通义千问大语言模型作为底层引擎。本项目选用通义千问系列中面向智能体任务优化、性价比均衡的Qwen3.6-Plus模型作为核心推理引擎。该模型具备以下核心技术优势：</w:t>
      </w:r>
    </w:p>
    <w:p w14:paraId="6AB90F5B">
      <w:pPr>
        <w:numPr>
          <w:ilvl w:val="0"/>
          <w:numId w:val="1"/>
        </w:numPr>
        <w:spacing w:before="0"/>
        <w:ind w:left="720" w:hanging="360"/>
      </w:pPr>
      <w:r>
        <w:rPr>
          <w:b/>
        </w:rPr>
        <w:t>卓越的智能体能力</w:t>
      </w:r>
      <w:r>
        <w:t>：Qwen3.6-Plus在Agent工具调用能力测试中取得突破性高分，超过行业同类模型，能够精准理解用户意图并执行多步推理任务。这一能力使智能体能够处理老年人提问中常见的口语化表达、语义模糊和逻辑跳跃等情况，给出准确、贴切的回答</w:t>
      </w:r>
      <w:bookmarkStart w:id="0" w:name="_GoBack"/>
      <w:bookmarkEnd w:id="0"/>
      <w:r>
        <w:t>。</w:t>
      </w:r>
    </w:p>
    <w:p w14:paraId="1DD9339A">
      <w:pPr>
        <w:numPr>
          <w:ilvl w:val="0"/>
          <w:numId w:val="1"/>
        </w:numPr>
        <w:ind w:left="720" w:hanging="360"/>
      </w:pPr>
      <w:r>
        <w:rPr>
          <w:b/>
        </w:rPr>
        <w:t>超长上下文窗口</w:t>
      </w:r>
      <w:r>
        <w:t>：模型支持百万Token级上下文长度，相当于可一次性处理约150万汉字的信息量。这意味着智能体能够“记住”多轮对话中的完整上下文，避免老年人反复解释同一个问题，显著提升对话体验的自然度和连贯性。</w:t>
      </w:r>
    </w:p>
    <w:p w14:paraId="41B0DC1C">
      <w:pPr>
        <w:numPr>
          <w:ilvl w:val="0"/>
          <w:numId w:val="1"/>
        </w:numPr>
        <w:spacing w:after="0"/>
        <w:ind w:left="720" w:hanging="360"/>
      </w:pPr>
      <w:r>
        <w:rPr>
          <w:b/>
        </w:rPr>
        <w:t>低成本高效推理</w:t>
      </w:r>
      <w:r>
        <w:t>：模型调用成本处于行业低位，单次问答的成本不足0.01元，确保平台在公益性质定位下能够长期稳定运营。同时模型推理响应时间控制在1-3秒以内，保障老年用户的使用体验不会因等待而受影响。</w:t>
      </w:r>
    </w:p>
    <w:p w14:paraId="567146CE">
      <w:r>
        <w:rPr>
          <w:b/>
        </w:rPr>
        <w:t>（二）角色化提示词工程</w:t>
      </w:r>
    </w:p>
    <w:p w14:paraId="3D6A8927">
      <w:r>
        <w:t>智能体的“人格”塑造通过精心设计的系统提示词实现。提示词将智能体定位为“银龄不掉线公益项目的数字助老志愿者”，并从多个维度进行了细粒度定义：</w:t>
      </w:r>
    </w:p>
    <w:p w14:paraId="3298A49D">
      <w:pPr>
        <w:numPr>
          <w:ilvl w:val="0"/>
          <w:numId w:val="2"/>
        </w:numPr>
        <w:spacing w:before="0"/>
        <w:ind w:left="720" w:hanging="360"/>
      </w:pPr>
      <w:r>
        <w:rPr>
          <w:b/>
        </w:rPr>
        <w:t>语气风格规范</w:t>
      </w:r>
      <w:r>
        <w:t>：要求智能体使用“咱们”“您”等亲切称谓，多使用鼓励性语言（如“您真棒”“别着急，慢慢来”），适当融入老年人友好的emoji表情符号，营造温暖、耐心的交流氛围。</w:t>
      </w:r>
    </w:p>
    <w:p w14:paraId="4A70A60E">
      <w:pPr>
        <w:numPr>
          <w:ilvl w:val="0"/>
          <w:numId w:val="2"/>
        </w:numPr>
        <w:ind w:left="720" w:hanging="360"/>
      </w:pPr>
      <w:r>
        <w:rPr>
          <w:b/>
        </w:rPr>
        <w:t>回答规范约束</w:t>
      </w:r>
      <w:r>
        <w:t>：健康类问题必须在回答末尾附加“温馨提示：以上信息仅供参考，如身体不适请及时就医，具体用药请遵医嘱”的免责声明；手机操作类问题分步说明并建议“可以请家属陪同操作，也可参加我们的线下讲座，志愿者将一对一辅导”；疑似遭遇诈骗时强制提醒“请立即挂断电话，不要转账，尽快与子女或警方联系”。</w:t>
      </w:r>
    </w:p>
    <w:p w14:paraId="5D3AA715">
      <w:pPr>
        <w:numPr>
          <w:ilvl w:val="0"/>
          <w:numId w:val="2"/>
        </w:numPr>
        <w:ind w:left="720" w:hanging="360"/>
      </w:pPr>
      <w:r>
        <w:rPr>
          <w:b/>
        </w:rPr>
        <w:t>知识内嵌与知识库融合</w:t>
      </w:r>
      <w:r>
        <w:t>：当前阶段，30余个老年人常见疑难问题（手机操作、健康科普、反诈安全、项目服务四大类）已作为固定知识内嵌于提示词中，智能体可在无外部知识库的情况下独立完成问答。后续将升级为检索增强生成（RAG）架构，通过向量数据库存储《老年人智能手机使用常见问题手册》《老年人健康养生科普问答》《银龄不掉线项目服务指南》等专属知识文档，实现动态检索与模型生成的融合，进一步提升回答的覆盖范围和准确性。</w:t>
      </w:r>
    </w:p>
    <w:p w14:paraId="566EEEE2">
      <w:pPr>
        <w:numPr>
          <w:ilvl w:val="0"/>
          <w:numId w:val="2"/>
        </w:numPr>
        <w:spacing w:after="0"/>
        <w:ind w:left="720" w:hanging="360"/>
      </w:pPr>
      <w:r>
        <w:rPr>
          <w:b/>
        </w:rPr>
        <w:t>主动引导机制</w:t>
      </w:r>
      <w:r>
        <w:t>：当用户提问超出预置知识范围时，智能体应主动提供替代建议（“这个问题我暂时还不太了解，建议您咨询相关专业人士或拨打12345便民热线”），并询问是否有其他问题可以帮助，避免用户因无法获得答案而产生挫败感。</w:t>
      </w:r>
    </w:p>
    <w:p w14:paraId="28326B13">
      <w:r>
        <w:rPr>
          <w:b/>
        </w:rPr>
        <w:t>（三）可扩展的AI架构</w:t>
      </w:r>
    </w:p>
    <w:p w14:paraId="19AD48CC">
      <w:r>
        <w:t>当前平台采用单一模型直连的API代理架构，后续可根据项目发展需要进行多维度扩展：</w:t>
      </w:r>
    </w:p>
    <w:p w14:paraId="65FAD91C">
      <w:pPr>
        <w:numPr>
          <w:ilvl w:val="0"/>
          <w:numId w:val="3"/>
        </w:numPr>
        <w:spacing w:before="0"/>
        <w:ind w:left="720" w:hanging="360"/>
      </w:pPr>
      <w:r>
        <w:rPr>
          <w:b/>
        </w:rPr>
        <w:t>多模型路由</w:t>
      </w:r>
      <w:r>
        <w:t>：通过引入AI网关中间层，可根据不同用户群体的需求动态路由至不同模型——简单问答类请求调用性价比最高的Qwen3.5-Flash模型（成本低至0.2元/百万Token），复杂推理类请求调用Qwen3.6-Plus模型，实现成本与效果的精准平衡。</w:t>
      </w:r>
    </w:p>
    <w:p w14:paraId="2CF21DFD">
      <w:pPr>
        <w:numPr>
          <w:ilvl w:val="0"/>
          <w:numId w:val="3"/>
        </w:numPr>
        <w:ind w:left="720" w:hanging="360"/>
      </w:pPr>
      <w:r>
        <w:rPr>
          <w:b/>
        </w:rPr>
        <w:t>RAG知识库接入</w:t>
      </w:r>
      <w:r>
        <w:t>：将线下讲座教案、纸质教程内容、用户常见问题库等专有数据构建为向量知识库，通过检索增强生成技术使智能体能够基于实时检索到的信息生成回答，显著提升回答的准确性和权威性，同时支持知识内容的动态更新而无需重新训练模型。</w:t>
      </w:r>
    </w:p>
    <w:p w14:paraId="1DE1F401">
      <w:pPr>
        <w:numPr>
          <w:ilvl w:val="0"/>
          <w:numId w:val="3"/>
        </w:numPr>
        <w:spacing w:after="0"/>
        <w:ind w:left="720" w:hanging="360"/>
      </w:pPr>
      <w:r>
        <w:rPr>
          <w:b/>
        </w:rPr>
        <w:t>多模态能力扩展</w:t>
      </w:r>
      <w:r>
        <w:t>：后续可接入通义千问的多模态模型能力，支持老年人上传图片（如药品说明书、手机截屏）进行识别和解答，进一步降低使用门槛。例如，用户拍摄药品包装盒的照片，智能体即可识别药品名称并提醒用法用量、禁忌事项；用户截屏手机界面，智能体即可分步指导完成操作。</w:t>
      </w:r>
    </w:p>
    <w:p w14:paraId="624D3E52">
      <w:pPr>
        <w:pStyle w:val="3"/>
      </w:pPr>
      <w:r>
        <w:t>4.3.4 创新亮点与竞争优势</w:t>
      </w:r>
    </w:p>
    <w:p w14:paraId="43DA8451">
      <w:pPr>
        <w:ind w:firstLine="420" w:firstLineChars="200"/>
      </w:pPr>
      <w:r>
        <w:t>本项目在技术层面的核心创新亮点如下：</w:t>
      </w:r>
    </w:p>
    <w:p w14:paraId="5C14EFD6">
      <w:pPr>
        <w:ind w:firstLine="422" w:firstLineChars="200"/>
      </w:pPr>
      <w:r>
        <w:rPr>
          <w:b/>
        </w:rPr>
        <w:t>亮点一：国内率先将通义千问大模型应用于普惠助老场景。</w:t>
      </w:r>
      <w:r>
        <w:t>当前国内AI大模型的应用主要集中在金融、电商、教育等商业化领域，真正针对老年人群体进行深度适配和场景化开发的案例较少。本项目首次将通义千问系列大模型系统性应用于老年群体数字素养提升，通过角色化提示词设计、老年友好界面开发、公益化运营模式的三重创新，填补了“大模型+银发群体”这一细分领域的空白，具有显著的先发优势和技术壁垒。</w:t>
      </w:r>
    </w:p>
    <w:p w14:paraId="75E58E35">
      <w:pPr>
        <w:ind w:firstLine="422" w:firstLineChars="200"/>
      </w:pPr>
      <w:r>
        <w:rPr>
          <w:b/>
        </w:rPr>
        <w:t>亮点二：自研适老化前端组件库。</w:t>
      </w:r>
      <w:r>
        <w:t>针对老年人生理特点（视力下降、手指灵活性减弱、认知反应速度变慢），项目团队开发了一套适老化前端组件库，涵盖大字体按钮、高对比度卡片、简化表单、防误触点击保护等通用组件。该组件库可复用于其他适老化数字产品的开发，具备一定的技术外溢价值。</w:t>
      </w:r>
    </w:p>
    <w:p w14:paraId="03C3433D">
      <w:pPr>
        <w:ind w:firstLine="422" w:firstLineChars="200"/>
      </w:pPr>
      <w:r>
        <w:rPr>
          <w:b/>
        </w:rPr>
        <w:t>亮点三：低成本、高可扩展的轻量化部署方案。</w:t>
      </w:r>
      <w:r>
        <w:t>采用Node.js + JSON存储的极简架构，无需复杂数据库配置，单台入门级云服务器即可支撑项目初期运营，显著降低技术运维门槛和运营成本。后续随着用户量增长，可通过Nginx负载均衡和微服务拆分进行横向扩展，技术架构具备从百级到十万级用户的高可扩展能力。</w:t>
      </w:r>
    </w:p>
    <w:p w14:paraId="70A4C026">
      <w:pPr>
        <w:ind w:firstLine="422" w:firstLineChars="200"/>
      </w:pPr>
      <w:r>
        <w:rPr>
          <w:b/>
        </w:rPr>
        <w:t>亮点四：系统化的适老化设计体系。</w:t>
      </w:r>
      <w:r>
        <w:t>平台从视觉设计、交互逻辑、内容呈现、智能对话四个维度构建了完整的适老化设计体系，不仅满足《推进互联网适老化及无障碍建设高质量发展共同行动方案（2025-2028）》的各项技术指标要求，还通过用户实测持续迭代优化，确保“每一位老人都能用得起来”。</w:t>
      </w:r>
    </w:p>
    <w:p w14:paraId="4B3C8A5B">
      <w:pPr>
        <w:pStyle w:val="3"/>
      </w:pPr>
      <w:r>
        <w:t>4.3.5 技术开发路线与后续规划</w:t>
      </w:r>
    </w:p>
    <w:p w14:paraId="7C4438C7">
      <w:pPr>
        <w:numPr>
          <w:numId w:val="0"/>
        </w:numPr>
        <w:spacing w:before="0"/>
      </w:pPr>
      <w:r>
        <w:rPr>
          <w:b/>
        </w:rPr>
        <w:t>第一阶段（2026年3月-4月）</w:t>
      </w:r>
      <w:r>
        <w:t>：完成前端界面开发、基础API搭建、AI智能体接入和核心知识内嵌，平台已具备试运行条件。</w:t>
      </w:r>
    </w:p>
    <w:p w14:paraId="742F4610">
      <w:pPr>
        <w:numPr>
          <w:numId w:val="0"/>
        </w:numPr>
      </w:pPr>
      <w:r>
        <w:rPr>
          <w:b/>
        </w:rPr>
        <w:t>第二阶段（2026年5月-6月）</w:t>
      </w:r>
      <w:r>
        <w:t>：上线微信小程序版本，进一步降低用户访问门槛；扩充教学视频库至10个以上专题内容；启动用户实测和体验优化迭代。</w:t>
      </w:r>
    </w:p>
    <w:p w14:paraId="3E9EC249">
      <w:pPr>
        <w:numPr>
          <w:numId w:val="0"/>
        </w:numPr>
      </w:pPr>
      <w:r>
        <w:rPr>
          <w:b/>
        </w:rPr>
        <w:t>第三阶段（2026年7月-12月）</w:t>
      </w:r>
      <w:r>
        <w:t>：搭建向量知识库，升级为RAG架构，将线下讲座教案、纸质教程内容纳入知识体系；接入多模态模型能力，支持图片识别问答；将服务范围从敬老院和社区扩展至全域，服务用户数目标突破1万人。</w:t>
      </w:r>
    </w:p>
    <w:p w14:paraId="464D77F6">
      <w:pPr>
        <w:numPr>
          <w:numId w:val="0"/>
        </w:numPr>
        <w:spacing w:after="0"/>
      </w:pPr>
      <w:r>
        <w:rPr>
          <w:b/>
        </w:rPr>
        <w:t>第四阶段（2027年及以后）</w:t>
      </w:r>
      <w:r>
        <w:t>：开发语音交互功能，支持纯语音问答，为视力障碍或文字阅读困难的老年群体提供无障碍服务；探索与智能硬件（智能音箱、家庭机器人）的融合，将AI助老能力从线上延伸至线下场景。</w:t>
      </w:r>
    </w:p>
    <w:p w14:paraId="022C2A78"/>
    <w:p w14:paraId="3506ADD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11FBF4"/>
    <w:multiLevelType w:val="singleLevel"/>
    <w:tmpl w:val="F111FBF4"/>
    <w:lvl w:ilvl="0" w:tentative="0">
      <w:start w:val="1"/>
      <w:numFmt w:val="decimal"/>
      <w:lvlText w:val="%1."/>
      <w:lvlJc w:val="left"/>
      <w:pPr>
        <w:ind w:left="720" w:hanging="360"/>
      </w:pPr>
      <w:rPr>
        <w:sz w:val="24"/>
      </w:rPr>
    </w:lvl>
  </w:abstractNum>
  <w:abstractNum w:abstractNumId="1">
    <w:nsid w:val="07113435"/>
    <w:multiLevelType w:val="singleLevel"/>
    <w:tmpl w:val="07113435"/>
    <w:lvl w:ilvl="0" w:tentative="0">
      <w:start w:val="1"/>
      <w:numFmt w:val="decimal"/>
      <w:lvlText w:val="%1."/>
      <w:lvlJc w:val="left"/>
      <w:pPr>
        <w:ind w:left="720" w:hanging="360"/>
      </w:pPr>
      <w:rPr>
        <w:sz w:val="24"/>
      </w:rPr>
    </w:lvl>
  </w:abstractNum>
  <w:abstractNum w:abstractNumId="2">
    <w:nsid w:val="30456DEF"/>
    <w:multiLevelType w:val="singleLevel"/>
    <w:tmpl w:val="30456DEF"/>
    <w:lvl w:ilvl="0" w:tentative="0">
      <w:start w:val="1"/>
      <w:numFmt w:val="decimal"/>
      <w:lvlText w:val="%1."/>
      <w:lvlJc w:val="left"/>
      <w:pPr>
        <w:ind w:left="720" w:hanging="360"/>
      </w:pPr>
      <w:rPr>
        <w:sz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A6704"/>
    <w:rsid w:val="5DFA6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2026-04-07T03:41:00Z</dcterms:created>
  <dc:creator>fomorou</dc:creator>
  <cp:lastModifiedBy>fomorou</cp:lastModifiedBy>
  <dcterms:modified xsi:type="dcterms:W3CDTF">2026-04-07T03:48:44Z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2052-12.1.0.25856</vt:lpwstr>
  </property>
  <property fmtid="{D5CDD505-2E9C-101B-9397-08002B2CF9AE}" pid="3" name="ICV">
    <vt:lpwstr>BBE752EA048647D9A230FCBE09D556CA_11</vt:lpwstr>
  </property>
  <property fmtid="{D5CDD505-2E9C-101B-9397-08002B2CF9AE}" pid="4" name="KSOTemplateDocerSaveRecord">
    <vt:lpwstr>eyJoZGlkIjoiNjNiMjRjNTQ2YjI2NjVlNWMxMWJlMDY5YzE3M2U2YTUiLCJ1c2VySWQiOiI3MTgxNTI1MzAifQ==</vt:lpwstr>
  </property>
</Properties>
</file>