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4B188">
      <w:pPr>
        <w:pStyle w:val="3"/>
        <w:bidi w:val="0"/>
        <w:rPr>
          <w:rFonts w:hint="eastAsia"/>
          <w:lang w:val="en-US" w:eastAsia="zh-CN"/>
        </w:rPr>
      </w:pPr>
      <w:r>
        <w:rPr>
          <w:rFonts w:hint="eastAsia"/>
          <w:lang w:val="en-US" w:eastAsia="zh-CN"/>
        </w:rPr>
        <w:t>AI方面的问题</w:t>
      </w:r>
    </w:p>
    <w:p w14:paraId="68AF105F">
      <w:pPr>
        <w:numPr>
          <w:ilvl w:val="0"/>
          <w:numId w:val="1"/>
        </w:numPr>
        <w:rPr>
          <w:rFonts w:hint="eastAsia"/>
          <w:lang w:val="en-US" w:eastAsia="zh-CN"/>
        </w:rPr>
      </w:pPr>
      <w:r>
        <w:rPr>
          <w:rFonts w:hint="eastAsia"/>
          <w:lang w:val="en-US" w:eastAsia="zh-CN"/>
        </w:rPr>
        <w:t>ai在处理原理图像的部分比较差的时候怎么办，应该怎么细调关键词，每次调完以后总是改好一个地方别的地方又穿模或者扭曲的比较严重</w:t>
      </w:r>
    </w:p>
    <w:p w14:paraId="0BB81B31">
      <w:pPr>
        <w:numPr>
          <w:ilvl w:val="0"/>
          <w:numId w:val="1"/>
        </w:numPr>
        <w:rPr>
          <w:rFonts w:hint="default"/>
          <w:lang w:val="en-US" w:eastAsia="zh-CN"/>
        </w:rPr>
      </w:pPr>
      <w:r>
        <w:rPr>
          <w:rFonts w:hint="eastAsia"/>
          <w:lang w:val="en-US" w:eastAsia="zh-CN"/>
        </w:rPr>
        <w:t>当下有没有在生成复杂设计图和工程图方面比较好的大模型？如果有的话在指令输入这方面要从哪几个角度去描述呢？</w:t>
      </w:r>
    </w:p>
    <w:p w14:paraId="45577D8D">
      <w:pPr>
        <w:numPr>
          <w:ilvl w:val="0"/>
          <w:numId w:val="1"/>
        </w:numPr>
        <w:rPr>
          <w:rFonts w:hint="default"/>
          <w:lang w:val="en-US" w:eastAsia="zh-CN"/>
        </w:rPr>
      </w:pPr>
      <w:r>
        <w:rPr>
          <w:rFonts w:hint="eastAsia"/>
          <w:lang w:val="en-US" w:eastAsia="zh-CN"/>
        </w:rPr>
        <w:t>对于不同的模型，怎么去找到或者去界定大模型能力的边界，是只要AI多次生成的成果不能够满足我的需求就算找到了AI的边界吗？</w:t>
      </w:r>
    </w:p>
    <w:p w14:paraId="0B7BBF9A">
      <w:pPr>
        <w:numPr>
          <w:ilvl w:val="0"/>
          <w:numId w:val="1"/>
        </w:numPr>
        <w:rPr>
          <w:rFonts w:hint="default"/>
          <w:lang w:val="en-US" w:eastAsia="zh-CN"/>
        </w:rPr>
      </w:pPr>
      <w:r>
        <w:rPr>
          <w:rFonts w:hint="eastAsia"/>
          <w:lang w:val="en-US" w:eastAsia="zh-CN"/>
        </w:rPr>
        <w:t>我想请问一下老师你之前提到：将逐渐转向创造全新的功能、提出新的产品形态，以及设计过去不存在的软件体验。那么怎么界定这个产品的想法是我的还是AI的？我把一个粗略的目标给他让他自行生成这样的结果最终还是整合之前结果进行拼接的产品，那么如果要生成一个全新的产品，还是需要工程师自己一点点学习然后站在前沿的科技方向探索，那么是不是可以说对于这类人来说，AI给他们的帮助其实并没有想象中那么大呢？</w:t>
      </w:r>
    </w:p>
    <w:p w14:paraId="5EFC1BD3">
      <w:pPr>
        <w:numPr>
          <w:ilvl w:val="0"/>
          <w:numId w:val="1"/>
        </w:numPr>
        <w:rPr>
          <w:rFonts w:hint="default"/>
          <w:lang w:val="en-US" w:eastAsia="zh-CN"/>
        </w:rPr>
      </w:pPr>
      <w:r>
        <w:rPr>
          <w:rFonts w:hint="eastAsia"/>
          <w:lang w:val="en-US" w:eastAsia="zh-CN"/>
        </w:rPr>
        <w:t>在这个比赛过程当中，企业给我们的大模型非常全面，甚至说可以全流程的完成初赛，所以我的困惑是在当下AI非常发达的当下，很多时候在学习和完成比赛我们比的是谁更加擅长使用AI，但是自身学识和经验并没有非常明显的增长，这算不算是负面影响？如果是的话，在运用AI完成比赛的过程中，怎么能够让我们确实获得了能为未来发展的经验和知识，同时最大程度的借用AI的力量呢？</w:t>
      </w:r>
    </w:p>
    <w:p w14:paraId="3790E76E">
      <w:pPr>
        <w:numPr>
          <w:ilvl w:val="0"/>
          <w:numId w:val="1"/>
        </w:numPr>
        <w:rPr>
          <w:rFonts w:hint="default"/>
          <w:lang w:val="en-US" w:eastAsia="zh-CN"/>
        </w:rPr>
      </w:pPr>
      <w:r>
        <w:rPr>
          <w:rFonts w:hint="eastAsia"/>
          <w:lang w:val="en-US" w:eastAsia="zh-CN"/>
        </w:rPr>
        <w:t>在完成一项产品或者项目的时候哪些方面是可以让AI直接代劳的，哪些是我们必须要学必须自己把关的？</w:t>
      </w:r>
    </w:p>
    <w:p w14:paraId="137C80AE">
      <w:pPr>
        <w:widowControl w:val="0"/>
        <w:numPr>
          <w:numId w:val="0"/>
        </w:numPr>
        <w:jc w:val="both"/>
        <w:rPr>
          <w:rFonts w:hint="eastAsia"/>
          <w:lang w:val="en-US" w:eastAsia="zh-CN"/>
        </w:rPr>
      </w:pPr>
    </w:p>
    <w:p w14:paraId="3D605A19">
      <w:pPr>
        <w:pStyle w:val="2"/>
        <w:bidi w:val="0"/>
        <w:rPr>
          <w:rFonts w:hint="eastAsia"/>
          <w:lang w:val="en-US" w:eastAsia="zh-CN"/>
        </w:rPr>
      </w:pPr>
      <w:r>
        <w:rPr>
          <w:rFonts w:hint="eastAsia"/>
          <w:lang w:val="en-US" w:eastAsia="zh-CN"/>
        </w:rPr>
        <w:t>解答</w:t>
      </w:r>
    </w:p>
    <w:p w14:paraId="11697F0C">
      <w:pPr>
        <w:rPr>
          <w:rFonts w:hint="default"/>
          <w:lang w:val="en-US" w:eastAsia="zh-CN"/>
        </w:rPr>
      </w:pPr>
      <w:r>
        <w:rPr>
          <w:rFonts w:hint="default"/>
          <w:lang w:val="en-US" w:eastAsia="zh-CN"/>
        </w:rPr>
        <w:t>会议主题：AI应用开发与职业规划咨询</w:t>
      </w:r>
    </w:p>
    <w:p w14:paraId="765FB831">
      <w:pPr>
        <w:rPr>
          <w:rFonts w:hint="default"/>
          <w:lang w:val="en-US" w:eastAsia="zh-CN"/>
        </w:rPr>
      </w:pPr>
      <w:r>
        <w:rPr>
          <w:rFonts w:hint="default"/>
          <w:lang w:val="en-US" w:eastAsia="zh-CN"/>
        </w:rPr>
        <w:t>发言人：陈星延、彭智贤</w:t>
      </w:r>
    </w:p>
    <w:p w14:paraId="51FAE2FD">
      <w:pPr>
        <w:rPr>
          <w:rFonts w:hint="default"/>
          <w:lang w:val="en-US" w:eastAsia="zh-CN"/>
        </w:rPr>
      </w:pPr>
      <w:r>
        <w:rPr>
          <w:rFonts w:hint="default"/>
          <w:lang w:val="en-US" w:eastAsia="zh-CN"/>
        </w:rPr>
        <w:t>会议摘要：本次咨询陈星延针对PCB设计、RAG长文档处理及AI职业发展进行了指导，演示了扣子平台RAG实现，并强调了在AI时代应聚焦创造力与跨领域结合，而非单纯卷代码能力。</w:t>
      </w:r>
      <w:bookmarkStart w:id="0" w:name="_GoBack"/>
      <w:bookmarkEnd w:id="0"/>
    </w:p>
    <w:p w14:paraId="71BA234F">
      <w:pPr>
        <w:rPr>
          <w:rFonts w:hint="default"/>
          <w:lang w:val="en-US" w:eastAsia="zh-CN"/>
        </w:rPr>
      </w:pPr>
      <w:r>
        <w:rPr>
          <w:rFonts w:hint="default"/>
          <w:lang w:val="en-US" w:eastAsia="zh-CN"/>
        </w:rPr>
        <w:t>---</w:t>
      </w:r>
    </w:p>
    <w:p w14:paraId="26738E46">
      <w:pPr>
        <w:rPr>
          <w:rFonts w:hint="default"/>
          <w:lang w:val="en-US" w:eastAsia="zh-CN"/>
        </w:rPr>
      </w:pPr>
      <w:r>
        <w:rPr>
          <w:rFonts w:hint="default"/>
          <w:lang w:val="en-US" w:eastAsia="zh-CN"/>
        </w:rPr>
        <w:t>一、PCB设计交互方案与AI能力边界测试</w:t>
      </w:r>
    </w:p>
    <w:p w14:paraId="3072E023">
      <w:pPr>
        <w:rPr>
          <w:rFonts w:hint="default"/>
          <w:lang w:val="en-US" w:eastAsia="zh-CN"/>
        </w:rPr>
      </w:pPr>
      <w:r>
        <w:rPr>
          <w:rFonts w:hint="default"/>
          <w:lang w:val="en-US" w:eastAsia="zh-CN"/>
        </w:rPr>
        <w:t>针对PCB主板设计细节呈现及AI模型极限测试，双方进行了以下探讨：</w:t>
      </w:r>
    </w:p>
    <w:p w14:paraId="5D4CF97F">
      <w:pPr>
        <w:rPr>
          <w:rFonts w:hint="default"/>
          <w:lang w:val="en-US" w:eastAsia="zh-CN"/>
        </w:rPr>
      </w:pPr>
      <w:r>
        <w:rPr>
          <w:rFonts w:hint="default"/>
          <w:lang w:val="en-US" w:eastAsia="zh-CN"/>
        </w:rPr>
        <w:t>1. 交互式网页生成方案</w:t>
      </w:r>
    </w:p>
    <w:p w14:paraId="6966B70D">
      <w:pPr>
        <w:rPr>
          <w:rFonts w:hint="default"/>
          <w:lang w:val="en-US" w:eastAsia="zh-CN"/>
        </w:rPr>
      </w:pPr>
      <w:r>
        <w:rPr>
          <w:rFonts w:hint="default"/>
          <w:lang w:val="en-US" w:eastAsia="zh-CN"/>
        </w:rPr>
        <w:t>分层展示逻辑：建议采用交互式网页形式，首层展示总览图，通过点击PCB主板等组件触发高亮并弹出详情框，以解决单张图片细节过载的问题。</w:t>
      </w:r>
    </w:p>
    <w:p w14:paraId="53E24090">
      <w:pPr>
        <w:rPr>
          <w:rFonts w:hint="default"/>
          <w:lang w:val="en-US" w:eastAsia="zh-CN"/>
        </w:rPr>
      </w:pPr>
      <w:r>
        <w:rPr>
          <w:rFonts w:hint="default"/>
          <w:lang w:val="en-US" w:eastAsia="zh-CN"/>
        </w:rPr>
        <w:t>细节呈现方式：详情页可直接放置原图或生成细节图，配合虚线连接和绿色信号传输动画，动态展示组件间的通信行为。</w:t>
      </w:r>
    </w:p>
    <w:p w14:paraId="60BB016C">
      <w:pPr>
        <w:rPr>
          <w:rFonts w:hint="default"/>
          <w:lang w:val="en-US" w:eastAsia="zh-CN"/>
        </w:rPr>
      </w:pPr>
      <w:r>
        <w:rPr>
          <w:rFonts w:hint="default"/>
          <w:lang w:val="en-US" w:eastAsia="zh-CN"/>
        </w:rPr>
        <w:t>2. 模型能力极限测试方法论</w:t>
      </w:r>
    </w:p>
    <w:p w14:paraId="1E093429">
      <w:pPr>
        <w:rPr>
          <w:rFonts w:hint="default"/>
          <w:lang w:val="en-US" w:eastAsia="zh-CN"/>
        </w:rPr>
      </w:pPr>
      <w:r>
        <w:rPr>
          <w:rFonts w:hint="default"/>
          <w:lang w:val="en-US" w:eastAsia="zh-CN"/>
        </w:rPr>
        <w:t>压力测试法：通过不断提出更高难度的要求（如更复杂的动画效果、更精细的线条对齐），直至模型无法改进或生成失败，以此界定模型的能力边界。</w:t>
      </w:r>
    </w:p>
    <w:p w14:paraId="00CD0727">
      <w:pPr>
        <w:rPr>
          <w:rFonts w:hint="default"/>
          <w:lang w:val="en-US" w:eastAsia="zh-CN"/>
        </w:rPr>
      </w:pPr>
      <w:r>
        <w:rPr>
          <w:rFonts w:hint="default"/>
          <w:lang w:val="en-US" w:eastAsia="zh-CN"/>
        </w:rPr>
        <w:t>问题拆解策略：若因上下文长度限制导致任务失败，应将大任务拆解为多个子问题分别处理；若因模型能力不足，则需更换模型或调整提示词。</w:t>
      </w:r>
    </w:p>
    <w:p w14:paraId="6E0BA8A9">
      <w:pPr>
        <w:rPr>
          <w:rFonts w:hint="default"/>
          <w:lang w:val="en-US" w:eastAsia="zh-CN"/>
        </w:rPr>
      </w:pPr>
      <w:r>
        <w:rPr>
          <w:rFonts w:hint="default"/>
          <w:lang w:val="en-US" w:eastAsia="zh-CN"/>
        </w:rPr>
        <w:t>二、长文档处理与RAG技术实现</w:t>
      </w:r>
    </w:p>
    <w:p w14:paraId="47B50003">
      <w:pPr>
        <w:rPr>
          <w:rFonts w:hint="default"/>
          <w:lang w:val="en-US" w:eastAsia="zh-CN"/>
        </w:rPr>
      </w:pPr>
      <w:r>
        <w:rPr>
          <w:rFonts w:hint="default"/>
          <w:lang w:val="en-US" w:eastAsia="zh-CN"/>
        </w:rPr>
        <w:t>针对比赛项目中需处理20-30万字长文档的需求，陈星延演示了基于RAG（检索增强生成）的解决方案：</w:t>
      </w:r>
    </w:p>
    <w:p w14:paraId="6512B68A">
      <w:pPr>
        <w:rPr>
          <w:rFonts w:hint="default"/>
          <w:lang w:val="en-US" w:eastAsia="zh-CN"/>
        </w:rPr>
      </w:pPr>
      <w:r>
        <w:rPr>
          <w:rFonts w:hint="default"/>
          <w:lang w:val="en-US" w:eastAsia="zh-CN"/>
        </w:rPr>
        <w:t>1. 技术选型与实施</w:t>
      </w:r>
    </w:p>
    <w:p w14:paraId="34C4C44E">
      <w:pPr>
        <w:rPr>
          <w:rFonts w:hint="default"/>
          <w:lang w:val="en-US" w:eastAsia="zh-CN"/>
        </w:rPr>
      </w:pPr>
      <w:r>
        <w:rPr>
          <w:rFonts w:hint="default"/>
          <w:lang w:val="en-US" w:eastAsia="zh-CN"/>
        </w:rPr>
        <w:t>推荐工具：推荐使用扣子（Coze）等无代码平台或直接编写代码实现RAG，利用向量数据库处理超长文档。</w:t>
      </w:r>
    </w:p>
    <w:p w14:paraId="48DCC837">
      <w:pPr>
        <w:rPr>
          <w:rFonts w:hint="default"/>
          <w:lang w:val="en-US" w:eastAsia="zh-CN"/>
        </w:rPr>
      </w:pPr>
      <w:r>
        <w:rPr>
          <w:rFonts w:hint="default"/>
          <w:lang w:val="en-US" w:eastAsia="zh-CN"/>
        </w:rPr>
        <w:t>工作流设计：建立“用户提问 -&gt; 问题补全 -&gt; RAG检索 -&gt; 答案生成”的工作流，利用模型推测用户意图以提高检索准确率。</w:t>
      </w:r>
    </w:p>
    <w:p w14:paraId="3F70BE93">
      <w:pPr>
        <w:rPr>
          <w:rFonts w:hint="default"/>
          <w:lang w:val="en-US" w:eastAsia="zh-CN"/>
        </w:rPr>
      </w:pPr>
      <w:r>
        <w:rPr>
          <w:rFonts w:hint="default"/>
          <w:lang w:val="en-US" w:eastAsia="zh-CN"/>
        </w:rPr>
        <w:t>2. 实战演示与调试</w:t>
      </w:r>
    </w:p>
    <w:p w14:paraId="7529AD97">
      <w:pPr>
        <w:rPr>
          <w:rFonts w:hint="default"/>
          <w:lang w:val="en-US" w:eastAsia="zh-CN"/>
        </w:rPr>
      </w:pPr>
      <w:r>
        <w:rPr>
          <w:rFonts w:hint="default"/>
          <w:lang w:val="en-US" w:eastAsia="zh-CN"/>
        </w:rPr>
        <w:t>文档处理演示：现场演示了将PDF文档导入扣子平台，系统自动进行分段并加载至向量知识库的过程。</w:t>
      </w:r>
    </w:p>
    <w:p w14:paraId="38B64A82">
      <w:pPr>
        <w:rPr>
          <w:rFonts w:hint="default"/>
          <w:lang w:val="en-US" w:eastAsia="zh-CN"/>
        </w:rPr>
      </w:pPr>
      <w:r>
        <w:rPr>
          <w:rFonts w:hint="default"/>
          <w:lang w:val="en-US" w:eastAsia="zh-CN"/>
        </w:rPr>
        <w:t>检索验证：通过提问“第三章相关内容”验证了系统能够成功检索到文档中的特定章节内容，确认了RAG模块的有效性。</w:t>
      </w:r>
    </w:p>
    <w:p w14:paraId="493C3DA9">
      <w:pPr>
        <w:rPr>
          <w:rFonts w:hint="default"/>
          <w:lang w:val="en-US" w:eastAsia="zh-CN"/>
        </w:rPr>
      </w:pPr>
      <w:r>
        <w:rPr>
          <w:rFonts w:hint="default"/>
          <w:lang w:val="en-US" w:eastAsia="zh-CN"/>
        </w:rPr>
        <w:t>三、AI时代职业发展与学习策略</w:t>
      </w:r>
    </w:p>
    <w:p w14:paraId="11489061">
      <w:pPr>
        <w:rPr>
          <w:rFonts w:hint="default"/>
          <w:lang w:val="en-US" w:eastAsia="zh-CN"/>
        </w:rPr>
      </w:pPr>
      <w:r>
        <w:rPr>
          <w:rFonts w:hint="default"/>
          <w:lang w:val="en-US" w:eastAsia="zh-CN"/>
        </w:rPr>
        <w:t>针对学生关于“AI替代基础技能”的焦虑，陈星延从以下维度进行了职业规划指导：</w:t>
      </w:r>
    </w:p>
    <w:p w14:paraId="5FAB6887">
      <w:pPr>
        <w:rPr>
          <w:rFonts w:hint="default"/>
          <w:lang w:val="en-US" w:eastAsia="zh-CN"/>
        </w:rPr>
      </w:pPr>
      <w:r>
        <w:rPr>
          <w:rFonts w:hint="default"/>
          <w:lang w:val="en-US" w:eastAsia="zh-CN"/>
        </w:rPr>
        <w:t>1. 核心竞争力的转移</w:t>
      </w:r>
    </w:p>
    <w:p w14:paraId="3AD534D9">
      <w:pPr>
        <w:rPr>
          <w:rFonts w:hint="default"/>
          <w:lang w:val="en-US" w:eastAsia="zh-CN"/>
        </w:rPr>
      </w:pPr>
      <w:r>
        <w:rPr>
          <w:rFonts w:hint="default"/>
          <w:lang w:val="en-US" w:eastAsia="zh-CN"/>
        </w:rPr>
        <w:t>从工程到创造：在AI生产力爆发的时代，单纯卷代码或前端技能已不具备高竞争力，应转向培养创造力，利用AI解决别人解决不了的问题或创造新产品。</w:t>
      </w:r>
    </w:p>
    <w:p w14:paraId="216834C8">
      <w:pPr>
        <w:rPr>
          <w:rFonts w:hint="default"/>
          <w:lang w:val="en-US" w:eastAsia="zh-CN"/>
        </w:rPr>
      </w:pPr>
      <w:r>
        <w:rPr>
          <w:rFonts w:hint="default"/>
          <w:lang w:val="en-US" w:eastAsia="zh-CN"/>
        </w:rPr>
        <w:t>跨领域结合：鼓励将AI技术与传统行业（如硬件、艺术设计）结合，例如利用AI生成3D建模图结合3D打印技术，实现从创意到实物的快速转化。</w:t>
      </w:r>
    </w:p>
    <w:p w14:paraId="4B818AE7">
      <w:pPr>
        <w:rPr>
          <w:rFonts w:hint="default"/>
          <w:lang w:val="en-US" w:eastAsia="zh-CN"/>
        </w:rPr>
      </w:pPr>
      <w:r>
        <w:rPr>
          <w:rFonts w:hint="default"/>
          <w:lang w:val="en-US" w:eastAsia="zh-CN"/>
        </w:rPr>
        <w:t>2. 学习与交流策略</w:t>
      </w:r>
    </w:p>
    <w:p w14:paraId="4AD84374">
      <w:pPr>
        <w:rPr>
          <w:rFonts w:hint="default"/>
          <w:lang w:val="en-US" w:eastAsia="zh-CN"/>
        </w:rPr>
      </w:pPr>
      <w:r>
        <w:rPr>
          <w:rFonts w:hint="default"/>
          <w:lang w:val="en-US" w:eastAsia="zh-CN"/>
        </w:rPr>
        <w:t>高效学习途径：除了阅读论文外，更推荐与行业权威人士直接交流，利用AI快速实现想法，从而在市场中寻找蓝海机会。</w:t>
      </w:r>
    </w:p>
    <w:p w14:paraId="455E8CB2">
      <w:pPr>
        <w:rPr>
          <w:rFonts w:hint="default"/>
          <w:lang w:val="en-US" w:eastAsia="zh-CN"/>
        </w:rPr>
      </w:pPr>
      <w:r>
        <w:rPr>
          <w:rFonts w:hint="default"/>
          <w:lang w:val="en-US" w:eastAsia="zh-CN"/>
        </w:rPr>
        <w:t>硬技能的必要性：虽然AI能辅助开发，但对于嵌入式、边缘计算等领域，仍需深入了解硬件底层原理，掌握大模型与小模型的协同调度机制。</w:t>
      </w:r>
    </w:p>
    <w:p w14:paraId="621A6A21">
      <w:pPr>
        <w:rPr>
          <w:rFonts w:hint="default"/>
          <w:lang w:val="en-US" w:eastAsia="zh-CN"/>
        </w:rPr>
      </w:pPr>
      <w:r>
        <w:rPr>
          <w:rFonts w:hint="default"/>
          <w:lang w:val="en-US" w:eastAsia="zh-CN"/>
        </w:rPr>
        <w:t>四、边缘计算与硬件结合的前景</w:t>
      </w:r>
    </w:p>
    <w:p w14:paraId="64E21476">
      <w:pPr>
        <w:rPr>
          <w:rFonts w:hint="default"/>
          <w:lang w:val="en-US" w:eastAsia="zh-CN"/>
        </w:rPr>
      </w:pPr>
      <w:r>
        <w:rPr>
          <w:rFonts w:hint="default"/>
          <w:lang w:val="en-US" w:eastAsia="zh-CN"/>
        </w:rPr>
        <w:t>1. 边缘计算的应用场景</w:t>
      </w:r>
    </w:p>
    <w:p w14:paraId="48F6B463">
      <w:pPr>
        <w:rPr>
          <w:rFonts w:hint="default"/>
          <w:lang w:val="en-US" w:eastAsia="zh-CN"/>
        </w:rPr>
      </w:pPr>
      <w:r>
        <w:rPr>
          <w:rFonts w:hint="default"/>
          <w:lang w:val="en-US" w:eastAsia="zh-CN"/>
        </w:rPr>
        <w:t>云边协同架构：介绍了边缘计算中大模型（云端）与小模型（边缘端）的协同机制，通过调度算法将简单任务下沉至边缘设备，复杂任务上传至云端，以节省成本。</w:t>
      </w:r>
    </w:p>
    <w:p w14:paraId="67C711E3">
      <w:pPr>
        <w:rPr>
          <w:rFonts w:hint="default"/>
          <w:lang w:val="en-US" w:eastAsia="zh-CN"/>
        </w:rPr>
      </w:pPr>
      <w:r>
        <w:rPr>
          <w:rFonts w:hint="default"/>
          <w:lang w:val="en-US" w:eastAsia="zh-CN"/>
        </w:rPr>
        <w:t>具体项目案例：分享了“智能戒指+智能萌宠”项目，通过边缘计算在非联网条件下维持设备基本功能，并结合云端大模型提供情绪价值服务。</w:t>
      </w:r>
    </w:p>
    <w:p w14:paraId="7181FA68">
      <w:pPr>
        <w:rPr>
          <w:rFonts w:hint="default"/>
          <w:lang w:val="en-US" w:eastAsia="zh-CN"/>
        </w:rPr>
      </w:pPr>
      <w:r>
        <w:rPr>
          <w:rFonts w:hint="default"/>
          <w:lang w:val="en-US" w:eastAsia="zh-CN"/>
        </w:rPr>
        <w:t>2. 硬件赛道的发展逻辑</w:t>
      </w:r>
    </w:p>
    <w:p w14:paraId="44DE1ADC">
      <w:pPr>
        <w:rPr>
          <w:rFonts w:hint="default"/>
          <w:lang w:val="en-US" w:eastAsia="zh-CN"/>
        </w:rPr>
      </w:pPr>
      <w:r>
        <w:rPr>
          <w:rFonts w:hint="default"/>
          <w:lang w:val="en-US" w:eastAsia="zh-CN"/>
        </w:rPr>
        <w:t>数据驱动论：指出当前机器人（具身智能）发展缓慢的核心瓶颈在于现实世界数据的采集难度大，而非技术实现难度。</w:t>
      </w:r>
    </w:p>
    <w:p w14:paraId="6CE5555C">
      <w:pPr>
        <w:rPr>
          <w:rFonts w:hint="default"/>
          <w:lang w:val="en-US" w:eastAsia="zh-CN"/>
        </w:rPr>
      </w:pPr>
      <w:r>
        <w:rPr>
          <w:rFonts w:hint="default"/>
          <w:lang w:val="en-US" w:eastAsia="zh-CN"/>
        </w:rPr>
        <w:t>资本周期论：分析了AI硬件领域的资本流动规律，认为当前资金正从纯软件向具身智能转移，但最终落地仍需等待数据规模突破临界点。</w:t>
      </w:r>
    </w:p>
    <w:p w14:paraId="6D718C4D">
      <w:pPr>
        <w:rPr>
          <w:rFonts w:hint="default"/>
          <w:lang w:val="en-US" w:eastAsia="zh-CN"/>
        </w:rPr>
      </w:pPr>
      <w:r>
        <w:rPr>
          <w:rFonts w:hint="default"/>
          <w:lang w:val="en-US" w:eastAsia="zh-CN"/>
        </w:rPr>
        <w:t>---</w:t>
      </w:r>
    </w:p>
    <w:p w14:paraId="27DA2761">
      <w:pPr>
        <w:rPr>
          <w:rFonts w:hint="default"/>
          <w:lang w:val="en-US" w:eastAsia="zh-CN"/>
        </w:rPr>
      </w:pPr>
      <w:r>
        <w:rPr>
          <w:rFonts w:hint="default"/>
          <w:lang w:val="en-US" w:eastAsia="zh-CN"/>
        </w:rPr>
        <w:t>五、待办事项</w:t>
      </w:r>
    </w:p>
    <w:p w14:paraId="3DA34658">
      <w:pPr>
        <w:rPr>
          <w:rFonts w:hint="default"/>
          <w:lang w:val="en-US" w:eastAsia="zh-CN"/>
        </w:rPr>
      </w:pPr>
      <w:r>
        <w:rPr>
          <w:rFonts w:hint="default"/>
          <w:lang w:val="en-US" w:eastAsia="zh-CN"/>
        </w:rPr>
        <w:t>尝试使用扣子（Coze）平台或代码实现RAG功能，处理长文档并测试效果。 @彭智贤</w:t>
      </w:r>
    </w:p>
    <w:p w14:paraId="01163D3A">
      <w:pPr>
        <w:rPr>
          <w:rFonts w:hint="default"/>
          <w:lang w:val="en-US" w:eastAsia="zh-CN"/>
        </w:rPr>
      </w:pPr>
      <w:r>
        <w:rPr>
          <w:rFonts w:hint="default"/>
          <w:lang w:val="en-US" w:eastAsia="zh-CN"/>
        </w:rPr>
        <w:t>整理并学习RAG相关技术总结文档。 @彭智贤</w:t>
      </w:r>
    </w:p>
    <w:p w14:paraId="752F2656">
      <w:pPr>
        <w:rPr>
          <w:rFonts w:hint="default"/>
          <w:lang w:val="en-US" w:eastAsia="zh-CN"/>
        </w:rPr>
      </w:pPr>
      <w:r>
        <w:rPr>
          <w:rFonts w:hint="default"/>
          <w:lang w:val="en-US" w:eastAsia="zh-CN"/>
        </w:rPr>
        <w:t>后续如有关于模型使用或项目开发的问题，随时与老师讨论。 @彭智贤</w:t>
      </w:r>
    </w:p>
    <w:p w14:paraId="267B53C3">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2946FC"/>
    <w:multiLevelType w:val="singleLevel"/>
    <w:tmpl w:val="D32946F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C65A83"/>
    <w:rsid w:val="1AC65A83"/>
    <w:rsid w:val="4C5B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586</Words>
  <Characters>597</Characters>
  <Lines>0</Lines>
  <Paragraphs>0</Paragraphs>
  <TotalTime>336</TotalTime>
  <ScaleCrop>false</ScaleCrop>
  <LinksUpToDate>false</LinksUpToDate>
  <CharactersWithSpaces>597</CharactersWithSpaces>
  <Application>WPS Office_12.1.0.25856_F1E327BC-269C-435d-A152-05C5408002CA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2026-03-14T15:49:00Z</dcterms:created>
  <dc:creator>fomorou</dc:creator>
  <cp:lastModifiedBy>fomorou</cp:lastModifiedBy>
  <dcterms:modified xsi:type="dcterms:W3CDTF">2026-04-02T06:53:27Z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2052-12.1.0.25856</vt:lpwstr>
  </property>
  <property fmtid="{D5CDD505-2E9C-101B-9397-08002B2CF9AE}" pid="3" name="ICV">
    <vt:lpwstr>81EFB456BBE0415586FBA148A705B002_13</vt:lpwstr>
  </property>
  <property fmtid="{D5CDD505-2E9C-101B-9397-08002B2CF9AE}" pid="4" name="KSOTemplateDocerSaveRecord">
    <vt:lpwstr>eyJoZGlkIjoiNjNiMjRjNTQ2YjI2NjVlNWMxMWJlMDY5YzE3M2U2YTUiLCJ1c2VySWQiOiI3MTgxNTI1MzAifQ==</vt:lpwstr>
  </property>
</Properties>
</file>