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霸王茶姬逆天公示：新茶饮品牌信息公开方式的创新尝试。你是一位...</w:t>
      </w:r>
    </w:p>
    <w:p>
      <w:pPr>
        <w:pStyle w:val="Heading2"/>
        <w:spacing w:after="400" w:line="400" w:lineRule="atLeast"/>
      </w:pPr>
      <w:r>
        <w:t>回答</w:t>
      </w:r>
    </w:p>
    <w:p>
      <w:pPr>
        <w:spacing w:after="400" w:line="400" w:lineRule="atLeast"/>
      </w:pPr>
      <w:r>
        <w:t>本报告将严格依据您提供的搜索结果，并结合深度的逻辑推理与行业洞察，力求还原事件全貌，剖析其内在动因与长远影响。</w:t>
      </w:r>
    </w:p>
    <w:p>
      <w:pPr>
        <w:spacing w:after="400" w:line="400" w:lineRule="atLeast"/>
      </w:pPr>
      <w:r>
        <w:rPr>
          <w:b w:val="true"/>
          <w:sz w:val="30"/>
        </w:rPr>
        <w:t>关于霸王茶姬“逆天公示”舆情事件的深度研究报告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w:t>
      </w:r>
    </w:p>
    <w:p>
      <w:pPr>
        <w:spacing w:after="400" w:line="400" w:lineRule="atLeast"/>
      </w:pPr>
      <w:r>
        <w:rPr>
          <w:b w:val="true"/>
        </w:rPr>
        <w:t>研究主题：</w:t>
      </w:r>
      <w:r>
        <w:t xml:space="preserve"> 霸王茶姬“逆天公示”舆情事件的起因、发酵过程、企业应对及最终处理结果的综合分析</w:t>
      </w:r>
    </w:p>
    <w:p>
      <w:pPr>
        <w:spacing w:after="400" w:line="400" w:lineRule="atLeast"/>
      </w:pPr>
      <w:r>
        <w:rPr>
          <w:b w:val="true"/>
          <w:sz w:val="30"/>
        </w:rPr>
        <w:t>摘要</w:t>
      </w:r>
    </w:p>
    <w:p>
      <w:pPr>
        <w:spacing w:after="400" w:line="400" w:lineRule="atLeast"/>
      </w:pPr>
      <w:r>
        <w:t>本报告旨在对2024年7月发生的“霸王茶姬公示前员工个人信息”事件（后被网民称为“逆天公示”事件）进行一次系统性的回顾与剖析。该事件源于霸王茶姬旗下某门店对一名离职员工采取了极端的处理方式——将其包含身份证号码在内的个人信息公之于众，并附带惩罚性说明，此举严重侵犯了个人隐私权，触碰了法律与道德的双重底线。事件通过社交媒体的快速传播，迅速演变为一场全国性的公共关系危机，对霸王茶姬的品牌形象、消费者信任及内部管理文化构成了严峻挑战。</w:t>
      </w:r>
    </w:p>
    <w:p>
      <w:pPr>
        <w:spacing w:after="400" w:line="400" w:lineRule="atLeast"/>
      </w:pPr>
      <w:r>
        <w:t>报告将分为四个核心部分进行论述：第一，深入探究事件的直接</w:t>
      </w:r>
      <w:r>
        <w:rPr>
          <w:b w:val="true"/>
        </w:rPr>
        <w:t>起因</w:t>
      </w:r>
      <w:r>
        <w:t>与背后潜藏的管理矛盾；第二，详细复盘舆情从引爆到全面</w:t>
      </w:r>
      <w:r>
        <w:rPr>
          <w:b w:val="true"/>
        </w:rPr>
        <w:t>发酵</w:t>
      </w:r>
      <w:r>
        <w:t>的完整路径，分析其传播动力学；第三，系统评估霸王茶姬在危机爆发后采取的系列</w:t>
      </w:r>
      <w:r>
        <w:rPr>
          <w:b w:val="true"/>
        </w:rPr>
        <w:t>应对措施</w:t>
      </w:r>
      <w:r>
        <w:t>，辨析其得失；第四，总结事件的</w:t>
      </w:r>
      <w:r>
        <w:rPr>
          <w:b w:val="true"/>
        </w:rPr>
        <w:t>最终处理结果</w:t>
      </w:r>
      <w:r>
        <w:t>及其对品牌自身、行业乃至社会层面产生的深远影响。通过对这一典型案例的研究，本报告期望为现代企业，特别是高速扩张中的连锁消费品牌，提供关于员工关系管理、危机公关处理及企业价值观建设的深刻镜鉴。</w:t>
      </w:r>
    </w:p>
    <w:p>
      <w:pPr>
        <w:spacing w:after="400" w:line="400" w:lineRule="atLeast"/>
      </w:pPr>
      <w:r>
        <w:rPr>
          <w:b w:val="true"/>
          <w:sz w:val="30"/>
        </w:rPr>
        <w:t>第一章：事件起因——一纸公示引发的信任崩塌</w:t>
      </w:r>
    </w:p>
    <w:p>
      <w:pPr>
        <w:spacing w:after="400" w:line="400" w:lineRule="atLeast"/>
      </w:pPr>
      <w:r>
        <w:rPr>
          <w:b w:val="true"/>
          <w:sz w:val="26"/>
        </w:rPr>
        <w:t xml:space="preserve">1.1 事件的直接导火索：一则“极不妥当”的门店公示</w:t>
      </w:r>
    </w:p>
    <w:p>
      <w:pPr>
        <w:spacing w:after="400" w:line="400" w:lineRule="atLeast"/>
      </w:pPr>
      <w:r>
        <w:t xml:space="preserve">霸王茶姬此次舆情危机的源头，并非源于产品质量或服务失误，而是来自其运营管理体系中最基础、也最容易被忽视的一环——门店的人事管理。根据事后多方信息的交叉验证，事件的核心事实是：霸王茶姬旗下某家门店，在处理与一名前员工的离职纠纷时，采取了一种极为罕见且充满争议的手段 [[1]][[2]][[3]]。</w:t>
      </w:r>
    </w:p>
    <w:p>
      <w:pPr>
        <w:spacing w:after="400" w:line="400" w:lineRule="atLeast"/>
      </w:pPr>
      <w:r>
        <w:t>具体而言，涉事门店将该名前员工的个人信息，以“公示”的形式张贴出来。这份“公示”的内容令人震惊，主要包含以下几个关键要素：</w:t>
      </w:r>
    </w:p>
    <w:p>
      <w:pPr>
        <w:numPr>
          <w:ilvl w:val="0"/>
          <w:numId w:val="17"/>
        </w:numPr>
        <w:spacing w:after="400" w:line="400" w:lineRule="atLeast"/>
      </w:pPr>
      <w:r>
        <w:rPr>
          <w:b w:val="true"/>
        </w:rPr>
        <w:t>个人身份信息的无码曝光</w:t>
      </w:r>
      <w:r>
        <w:t>：公示中赫然包含了该名前员工的</w:t>
      </w:r>
      <w:r>
        <w:rPr>
          <w:b w:val="true"/>
        </w:rPr>
        <w:t>身份证号码</w:t>
      </w:r>
      <w:r>
        <w:t xml:space="preserve"> [[4]][[5]]。在个人信息保护法规日益完善的今天，公开披露他人身份证号码，无疑是一种赤裸裸的违法行为，严重侵犯了当事人的隐私权。这是整个事件中最具引爆性、最不可饶恕的一点。</w:t>
      </w:r>
    </w:p>
    <w:p>
      <w:pPr>
        <w:numPr>
          <w:ilvl w:val="0"/>
          <w:numId w:val="17"/>
        </w:numPr>
        <w:spacing w:after="400" w:line="400" w:lineRule="atLeast"/>
      </w:pPr>
      <w:r>
        <w:rPr>
          <w:b w:val="true"/>
        </w:rPr>
        <w:t>单方面的负面定性</w:t>
      </w:r>
      <w:r>
        <w:t xml:space="preserve">：公示内容声称该员工“多次违反公司规定”，并被公司“开除拉黑” [[6]]。这种由资方单方面发布、带有强烈谴责和惩戒性质的定性，将复杂的劳资纠纷简单化、标签化，剥夺了员工申辩的权利，并对其个人声誉造成了直接伤害。</w:t>
      </w:r>
    </w:p>
    <w:p>
      <w:pPr>
        <w:numPr>
          <w:ilvl w:val="0"/>
          <w:numId w:val="17"/>
        </w:numPr>
        <w:spacing w:after="400" w:line="400" w:lineRule="atLeast"/>
      </w:pPr>
      <w:r>
        <w:rPr>
          <w:b w:val="true"/>
        </w:rPr>
        <w:t>行业性的“封杀”威胁</w:t>
      </w:r>
      <w:r>
        <w:t xml:space="preserve">：公示中还明确指出，该员工“三年内不得从事该品牌工作” [[7]][[8]]。这种做法形同于一种“行业封杀令”，试图利用品牌影响力限制个体未来的择业自由，展现了一种滥用权力的傲慢姿态。</w:t>
      </w:r>
    </w:p>
    <w:p>
      <w:pPr>
        <w:spacing w:after="400" w:line="400" w:lineRule="atLeast"/>
      </w:pPr>
      <w:r>
        <w:t>这则公示的出现，无论其背后的劳资纠纷具体细节如何，其行为本身已经远远超出了正常人事管理的范畴。它不是一次内部通报，而是一次公然的、带有“示众”意味的惩罚，其性质之恶劣，在现代商业社会中实属罕见。</w:t>
      </w:r>
    </w:p>
    <w:p>
      <w:pPr>
        <w:spacing w:after="400" w:line="400" w:lineRule="atLeast"/>
      </w:pPr>
      <w:r>
        <w:rPr>
          <w:b w:val="true"/>
          <w:sz w:val="26"/>
        </w:rPr>
        <w:t xml:space="preserve">1.2 深层原因：管理失控与企业文化的潜在裂痕</w:t>
      </w:r>
    </w:p>
    <w:p>
      <w:pPr>
        <w:spacing w:after="400" w:line="400" w:lineRule="atLeast"/>
      </w:pPr>
      <w:r>
        <w:t>仅仅将事件归咎于单个门店负责人的“不妥当”行为，是远远不够的。这起事件如同一面棱镜，折射出霸王茶姬在高速扩张过程中可能存在的深层次管理问题和企业文化建设的短板。</w:t>
      </w:r>
    </w:p>
    <w:p>
      <w:pPr>
        <w:spacing w:after="400" w:line="400" w:lineRule="atLeast"/>
      </w:pPr>
      <w:r>
        <w:rPr>
          <w:b w:val="true"/>
        </w:rPr>
        <w:t xml:space="preserve">1.2.1 连锁加盟体系下的管理“真空”</w:t>
      </w:r>
    </w:p>
    <w:p>
      <w:pPr>
        <w:spacing w:after="400" w:line="400" w:lineRule="atLeast"/>
      </w:pPr>
      <w:r>
        <w:t>霸王茶姬作为近年来新式茶饮赛道的“黑马”，其扩张速度惊人，门店网络遍布全国。这种以加盟为主的扩张模式，虽然能迅速抢占市场份额，但也天然存在着管理半径过长、标准化执行困难、总部管控力被削弱的风险。</w:t>
      </w:r>
    </w:p>
    <w:p>
      <w:pPr>
        <w:numPr>
          <w:ilvl w:val="-1"/>
          <w:numId w:val="15"/>
        </w:numPr>
        <w:spacing w:after="400" w:line="400" w:lineRule="atLeast"/>
      </w:pPr>
      <w:r>
        <w:rPr>
          <w:b w:val="true"/>
        </w:rPr>
        <w:t>权力下放与监管缺失</w:t>
      </w:r>
      <w:r>
        <w:t>：为了保证门店运营效率，总部通常会赋予门店店长相当大的自主权，包括人事管理。然而，如果总部的培训、监督和约束机制没有同步跟上，这种权力就很容易被滥用。涉事门店负责人之所以敢于采取如此极端的手段，很可能是在其认知中，自己拥有对员工的绝对“处置权”，且对相关法律法规缺乏基本的敬畏之心。这背后反映的是总部对加盟商及门店管理者的法律意识、合规经营培训的严重不足。</w:t>
      </w:r>
    </w:p>
    <w:p>
      <w:pPr>
        <w:numPr>
          <w:ilvl w:val="-1"/>
          <w:numId w:val="15"/>
        </w:numPr>
        <w:spacing w:after="400" w:line="400" w:lineRule="atLeast"/>
      </w:pPr>
      <w:r>
        <w:rPr>
          <w:b w:val="true"/>
        </w:rPr>
        <w:t>“土皇帝”心态的滋生</w:t>
      </w:r>
      <w:r>
        <w:t xml:space="preserve">：在一些远离总部、监管相对薄弱的门店，店长或区域负责人容易滋生“土皇帝”心态，将门店视为自己的“一亩三分地”。媒体报道中提及，该名女员工离职的原因是“遭店长打压” [[9]]，这进一步佐证了门店内部可能存在着不健康的权力关系和紧张的劳资氛围。在这种环境下，当纠纷发生时，管理者更倾向于使用高压、非理性的手段来“解决”问题，而非通过平等的沟通和合法的渠道。</w:t>
      </w:r>
    </w:p>
    <w:p>
      <w:pPr>
        <w:spacing w:after="400" w:line="400" w:lineRule="atLeast"/>
      </w:pPr>
      <w:r>
        <w:rPr>
          <w:b w:val="true"/>
        </w:rPr>
        <w:t xml:space="preserve">1.2.2 “狼性文化”的异化与对个体尊严的漠视</w:t>
      </w:r>
    </w:p>
    <w:p>
      <w:pPr>
        <w:spacing w:after="400" w:line="400" w:lineRule="atLeast"/>
      </w:pPr>
      <w:r>
        <w:t>近年来，许多快速发展的企业都或多或少推崇“奋斗者文化”或“狼性文化”，强调执行力、结果导向和严格的规章制度。这种文化在推动企业快速成长的同时，也容易在执行层面发生异化，演变为对员工个体权利和情感需求的漠视。</w:t>
      </w:r>
    </w:p>
    <w:p>
      <w:pPr>
        <w:numPr>
          <w:ilvl w:val="-1"/>
          <w:numId w:val="6"/>
        </w:numPr>
        <w:spacing w:after="400" w:line="400" w:lineRule="atLeast"/>
      </w:pPr>
      <w:r>
        <w:rPr>
          <w:b w:val="true"/>
        </w:rPr>
        <w:t>规则至上与人文关怀的失衡</w:t>
      </w:r>
      <w:r>
        <w:t xml:space="preserve">：公示中反复强调员工“违反规定”，试图将其行为正当化。这反映出一种僵化的、冰冷的管理思维——只要员工“违规”，企业就有权采取任何惩罚措施，而忽略了这些措施本身是否合法、是否合乎人情。企业价值观中如果过度强调纪律和服从，而缺乏对“尊重”、“平等”、“关怀”等核心价值的申明与实践，就容易在基层管理中出现此类践踏员工尊严的事件 [[10]][[11]][[12]]。</w:t>
      </w:r>
    </w:p>
    <w:p>
      <w:pPr>
        <w:numPr>
          <w:ilvl w:val="-1"/>
          <w:numId w:val="6"/>
        </w:numPr>
        <w:spacing w:after="400" w:line="400" w:lineRule="atLeast"/>
      </w:pPr>
      <w:r>
        <w:rPr>
          <w:b w:val="true"/>
        </w:rPr>
        <w:t>离职管理的“情绪化”与“报复性”</w:t>
      </w:r>
      <w:r>
        <w:t>：健康的离职管理应是专业、理性且充满善意的，即“好聚好散”。而本次事件中的公示行为，带有明显的“情绪化”和“报复性”色彩。这不仅无法解决任何实际问题，反而暴露了管理者职业素养的缺失，并将内部矛盾公开化，最终损害的是品牌自身的形象。</w:t>
      </w:r>
    </w:p>
    <w:p>
      <w:pPr>
        <w:spacing w:after="400" w:line="400" w:lineRule="atLeast"/>
      </w:pPr>
      <w:r>
        <w:t>综上所述，霸王茶姬“逆天公示”事件的起因，表面上看是单个门店管理者的违法违规行为，但其根源却深植于企业在高速扩张期可能出现的管理失控、加盟体系监管不力、以及企业文化建设中对员工基本权利与尊严的忽视。这并非一次偶然的“黑天鹅”事件，而是系统性风险在某个脆弱点上的必然爆发。</w:t>
      </w:r>
    </w:p>
    <w:p>
      <w:pPr>
        <w:spacing w:after="400" w:line="400" w:lineRule="atLeast"/>
      </w:pPr>
      <w:r>
        <w:rPr>
          <w:b w:val="true"/>
          <w:sz w:val="30"/>
        </w:rPr>
        <w:t>第二章：舆情发酵——从个体控诉到公众审判的演变路径</w:t>
      </w:r>
    </w:p>
    <w:p>
      <w:pPr>
        <w:spacing w:after="400" w:line="400" w:lineRule="atLeast"/>
      </w:pPr>
      <w:r>
        <w:t>这起事件从一个地方性的劳资纠纷，迅速演变为一场席卷全国的舆论风暴，其发酵过程充分展现了当前社交媒体时代信息传播的规律与巨大能量。我们可以将其发酵过程大致分为三个阶段。</w:t>
      </w:r>
    </w:p>
    <w:p>
      <w:pPr>
        <w:spacing w:after="400" w:line="400" w:lineRule="atLeast"/>
      </w:pPr>
      <w:r>
        <w:rPr>
          <w:b w:val="true"/>
          <w:sz w:val="26"/>
        </w:rPr>
        <w:t xml:space="preserve">2.1 第一阶段：引爆期——社交媒体点燃第一把火</w:t>
      </w:r>
    </w:p>
    <w:p>
      <w:pPr>
        <w:spacing w:after="400" w:line="400" w:lineRule="atLeast"/>
      </w:pPr>
      <w:r>
        <w:t>事件的最初引爆点，极有可能源于当事员工或其亲友在社交媒体平台（如微博、抖音、小红书等）的公开控诉。这种以第一人称视角发布的、包含具体证据（如公示照片）的帖子，具有极强的真实感和情感冲击力。</w:t>
      </w:r>
    </w:p>
    <w:p>
      <w:pPr>
        <w:numPr>
          <w:ilvl w:val="-1"/>
          <w:numId w:val="14"/>
        </w:numPr>
        <w:spacing w:after="400" w:line="400" w:lineRule="atLeast"/>
      </w:pPr>
      <w:r>
        <w:rPr>
          <w:b w:val="true"/>
        </w:rPr>
        <w:t>核心引爆要素分析</w:t>
      </w:r>
      <w:r>
        <w:t>：</w:t>
      </w:r>
    </w:p>
    <w:p>
      <w:pPr>
        <w:numPr>
          <w:ilvl w:val="-1"/>
          <w:numId w:val="7"/>
        </w:numPr>
        <w:spacing w:after="400" w:line="400" w:lineRule="atLeast"/>
      </w:pPr>
      <w:r>
        <w:rPr>
          <w:b w:val="true"/>
        </w:rPr>
        <w:t>强烈的视觉冲击</w:t>
      </w:r>
      <w:r>
        <w:t>：一张包含着个人姓名、身份证号码和负面评语的“公示”照片，其本身就是最强有力的传播素材。它直观、粗暴，无需过多文字解释就能让人瞬间明白事件的恶劣性质。</w:t>
      </w:r>
    </w:p>
    <w:p>
      <w:pPr>
        <w:numPr>
          <w:ilvl w:val="-1"/>
          <w:numId w:val="7"/>
        </w:numPr>
        <w:spacing w:after="400" w:line="400" w:lineRule="atLeast"/>
      </w:pPr>
      <w:r>
        <w:rPr>
          <w:b w:val="true"/>
        </w:rPr>
        <w:t>极端的情感共鸣</w:t>
      </w:r>
      <w:r>
        <w:t>：几乎所有劳动者都能从这名女员工的遭遇中看到自己的影子，感受到那种面对强势资方时的无力、愤怒与屈辱。这种“打工人”的普遍共情，是舆情得以快速传播的最深厚土壤。公众的愤怒点在于，这不仅仅是对一个人的不公，而是对所有劳动者基本尊严的挑战。</w:t>
      </w:r>
    </w:p>
    <w:p>
      <w:pPr>
        <w:numPr>
          <w:ilvl w:val="-1"/>
          <w:numId w:val="7"/>
        </w:numPr>
        <w:spacing w:after="400" w:line="400" w:lineRule="atLeast"/>
      </w:pPr>
      <w:r>
        <w:rPr>
          <w:b w:val="true"/>
        </w:rPr>
        <w:t>清晰的“恶人”形象</w:t>
      </w:r>
      <w:r>
        <w:t xml:space="preserve">：霸王茶姬作为知名品牌，其门店的行为被迅速人格化为一个“霸道”、“冷血”的资本形象。这种简单的善恶二元对立叙事，最容易在网络上传播，并激发公众的“正义感”，纷纷下场“判案”。网友批评其行为“缺德”、“违法”，便是这种情绪的直接体现 [[13]]。</w:t>
      </w:r>
    </w:p>
    <w:p>
      <w:pPr>
        <w:spacing w:after="400" w:line="400" w:lineRule="atLeast"/>
      </w:pPr>
      <w:r>
        <w:rPr>
          <w:b w:val="true"/>
          <w:sz w:val="26"/>
        </w:rPr>
        <w:t xml:space="preserve">2.2 第二阶段：发酵期——多方力量介入，议题深度与广度拓展</w:t>
      </w:r>
    </w:p>
    <w:p>
      <w:pPr>
        <w:spacing w:after="400" w:line="400" w:lineRule="atLeast"/>
      </w:pPr>
      <w:r>
        <w:t>在初步引爆后，舆情进入了快速发酵和议题拓展阶段。KOL（关键意见领袖）、新闻媒体和法律界人士的相继介入，将讨论从单纯的情绪宣泄，引向了更深层次的法律、社会和商业伦理的探讨。</w:t>
      </w:r>
    </w:p>
    <w:p>
      <w:pPr>
        <w:numPr>
          <w:ilvl w:val="-1"/>
          <w:numId w:val="3"/>
        </w:numPr>
        <w:spacing w:after="400" w:line="400" w:lineRule="atLeast"/>
      </w:pPr>
      <w:r>
        <w:rPr>
          <w:b w:val="true"/>
        </w:rPr>
        <w:t>KOL与大V的放大效应</w:t>
      </w:r>
      <w:r>
        <w:t>：各大社交平台上的意见领袖捕捉到这一热点后，纷纷转发、评论。他们的参与，不仅将事件推送给了更广泛的受众，也为事件定下了“侵犯隐私”、“职场霸凌”、“违法企业”等批判性基调。</w:t>
      </w:r>
    </w:p>
    <w:p>
      <w:pPr>
        <w:numPr>
          <w:ilvl w:val="-1"/>
          <w:numId w:val="3"/>
        </w:numPr>
        <w:spacing w:after="400" w:line="400" w:lineRule="atLeast"/>
      </w:pPr>
      <w:r>
        <w:rPr>
          <w:b w:val="true"/>
        </w:rPr>
        <w:t>主流媒体的跟进与定性</w:t>
      </w:r>
      <w:r>
        <w:t xml:space="preserve">：新闻媒体的介入，标志着事件从网络热点正式上升为社会公共事件。媒体报道通常会采访当事人、法律专家，并向企业求证，使得事件的叙事更加完整和权威。媒体的报道框架，往往会聚焦于“企业社会责任”、“劳动者权益保护”、“新消费品牌的管理乱象”等宏大议题，进一步提升了事件的公共讨论价值 [[14]][[15]][[16]]。</w:t>
      </w:r>
    </w:p>
    <w:p>
      <w:pPr>
        <w:numPr>
          <w:ilvl w:val="-1"/>
          <w:numId w:val="3"/>
        </w:numPr>
        <w:spacing w:after="400" w:line="400" w:lineRule="atLeast"/>
      </w:pPr>
      <w:r>
        <w:rPr>
          <w:b w:val="true"/>
        </w:rPr>
        <w:t>法律议题的凸显</w:t>
      </w:r>
      <w:r>
        <w:t>：法律博主和专业律师的分析，为公众的愤怒提供了坚实的法律依据。他们会明确指出，公示身份证号码的行为违反了《中华人民共和国个人信息保护法》、《民法典》中关于隐私权和名誉权的规定，属于严重的侵权行为。这种专业解读，使得公众的批判不再是空泛的道德谴责，而是有法可依的理性诘问，也让霸王茶姬面临的压力从“道德压力”升级为“法律风险”。</w:t>
      </w:r>
    </w:p>
    <w:p>
      <w:pPr>
        <w:spacing w:after="400" w:line="400" w:lineRule="atLeast"/>
      </w:pPr>
      <w:r>
        <w:t xml:space="preserve">值得注意的是，搜索结果中提到了另一则关于霸王茶姬的负面热搜——“霸王茶姬手打”词条，涉及“徒手操作”的视频 [[17]]。虽然搜索结果并未明确两起事件的关联性，但在舆情发酵的“机会窗口”中，一个品牌的任何负面信息都可能被关联解读。当一个品牌因一件事陷入信任危机时，公众会倾向于用更严苛、更怀疑的眼光审视其所有行为。因此，“公示门”事件无疑为其他潜在的负面舆情提供了发酵的温床，形成了“屋漏偏逢连夜雨”的叠加打击效应。</w:t>
      </w:r>
    </w:p>
    <w:p>
      <w:pPr>
        <w:spacing w:after="400" w:line="400" w:lineRule="atLeast"/>
      </w:pPr>
      <w:r>
        <w:rPr>
          <w:b w:val="true"/>
          <w:sz w:val="26"/>
        </w:rPr>
        <w:t xml:space="preserve">2.3 第三阶段：高潮期——品牌回应与公众的二次审判</w:t>
      </w:r>
    </w:p>
    <w:p>
      <w:pPr>
        <w:spacing w:after="400" w:line="400" w:lineRule="atLeast"/>
      </w:pPr>
      <w:r>
        <w:t>舆情的高潮，通常伴随着涉事方的正式回应。霸王茶姬发布致歉声明后，公众的焦点从“事件本身有多恶劣”转向了“品牌如何应对这场危机”。</w:t>
      </w:r>
    </w:p>
    <w:p>
      <w:pPr>
        <w:numPr>
          <w:ilvl w:val="-1"/>
          <w:numId w:val="11"/>
        </w:numPr>
        <w:spacing w:after="400" w:line="400" w:lineRule="atLeast"/>
      </w:pPr>
      <w:r>
        <w:rPr>
          <w:b w:val="true"/>
        </w:rPr>
        <w:t>回应即是新的战场</w:t>
      </w:r>
      <w:r>
        <w:t>：霸王茶姬的道歉声明（我们将在下一章详细分析）本身成为了一个新的舆论焦点。公众会逐字逐句地解读这份声明，评判其道歉的诚意、措施的力度以及对问题根源的认识是否深刻。</w:t>
      </w:r>
    </w:p>
    <w:p>
      <w:pPr>
        <w:numPr>
          <w:ilvl w:val="-1"/>
          <w:numId w:val="11"/>
        </w:numPr>
        <w:spacing w:after="400" w:line="400" w:lineRule="atLeast"/>
      </w:pPr>
      <w:r>
        <w:rPr>
          <w:b w:val="true"/>
        </w:rPr>
        <w:t>公众的“二次审判”</w:t>
      </w:r>
      <w:r>
        <w:t xml:space="preserve">：网民会对品牌的公关表现进行打分。如果回应及时、真诚、措施得力，可能会在一定程度上平息舆论，甚至被视为一次成功的危机公关。反之，如果回应敷衍、避重就轻，则会引发更强烈的反弹，被指责为“傲慢”、“毫无诚意”。霸王茶姬的快速反应虽然获得了一部分认可，但事件本身的恶劣性质，使得公众的信任修复变得异常困难 [[18]]。许多评论认为，即使道歉了，造成的伤害也难以抹去，品牌价值观已经受到了根本性质疑。</w:t>
      </w:r>
    </w:p>
    <w:p>
      <w:pPr>
        <w:spacing w:after="400" w:line="400" w:lineRule="atLeast"/>
      </w:pPr>
      <w:r>
        <w:t>整个发酵过程，是一个典型的社交媒体时代舆情演变范本：由点及面，由情绪到理性，由个体事件上升为公共议题。霸王茶姬在这场风暴中，从一个备受追捧的“网红”品牌，一度沦为践踏员工权益的“反面教材”，其间的形象落差之大，足以让任何一个快速成长的企业警醒。</w:t>
      </w:r>
    </w:p>
    <w:p>
      <w:pPr>
        <w:spacing w:after="400" w:line="400" w:lineRule="atLeast"/>
      </w:pPr>
      <w:r>
        <w:rPr>
          <w:b w:val="true"/>
          <w:sz w:val="30"/>
        </w:rPr>
        <w:t>第三章：企业应对——教科书式危机公关的实践与局限</w:t>
      </w:r>
    </w:p>
    <w:p>
      <w:pPr>
        <w:spacing w:after="400" w:line="400" w:lineRule="atLeast"/>
      </w:pPr>
      <w:r>
        <w:t>面对这场突如其来且来势汹汹的舆论海啸，霸王茶姬总部展现出了高度的敏感性和专业性，其应对措施堪称一次“教科书式”的危机公关操作。然而，即便操作再标准，也难以完全弥合事件本身造成的深层裂痕。</w:t>
      </w:r>
    </w:p>
    <w:p>
      <w:pPr>
        <w:spacing w:after="400" w:line="400" w:lineRule="atLeast"/>
      </w:pPr>
      <w:r>
        <w:rPr>
          <w:b w:val="true"/>
          <w:sz w:val="26"/>
        </w:rPr>
        <w:t xml:space="preserve">3.1 应对措施的“快、准、狠”：一套标准的危机处理组合拳</w:t>
      </w:r>
    </w:p>
    <w:p>
      <w:pPr>
        <w:spacing w:after="400" w:line="400" w:lineRule="atLeast"/>
      </w:pPr>
      <w:r>
        <w:t>综合搜索结果信息，霸王茶姬在事件全面爆发后（大约在2024年7月15日左右），迅速启动了一套完整的危机应对流程，其核心动作可以概括为以下几点：</w:t>
      </w:r>
    </w:p>
    <w:p>
      <w:pPr>
        <w:numPr>
          <w:ilvl w:val="0"/>
          <w:numId w:val="10"/>
        </w:numPr>
        <w:spacing w:after="400" w:line="400" w:lineRule="atLeast"/>
      </w:pPr>
      <w:r>
        <w:rPr>
          <w:b w:val="true"/>
        </w:rPr>
        <w:t xml:space="preserve">快速响应，抢占“黄金24小时” (Speed)</w:t>
      </w:r>
    </w:p>
    <w:p>
      <w:pPr>
        <w:numPr>
          <w:ilvl w:val="0"/>
          <w:numId w:val="8"/>
        </w:numPr>
        <w:spacing w:after="400" w:line="400" w:lineRule="atLeast"/>
      </w:pPr>
      <w:r>
        <w:rPr>
          <w:b w:val="true"/>
        </w:rPr>
        <w:t>及时发布官方声明</w:t>
      </w:r>
      <w:r>
        <w:t xml:space="preserve">：在舆情发酵的关键时期，霸王茶姬没有选择沉默或推诿，而是通过官方微博等渠道迅速发布了致歉声明 [[19]][[20]][[21]]。这种快速反应，至少在态度上表明了品牌对事件的重视，避免了因反应迟缓而导致的“次生灾害”（如被指责傲慢、漠视舆论等）。</w:t>
      </w:r>
    </w:p>
    <w:p>
      <w:pPr>
        <w:numPr>
          <w:ilvl w:val="0"/>
          <w:numId w:val="10"/>
        </w:numPr>
        <w:spacing w:after="400" w:line="400" w:lineRule="atLeast"/>
      </w:pPr>
      <w:r>
        <w:rPr>
          <w:b w:val="true"/>
        </w:rPr>
        <w:t xml:space="preserve">坦诚担责，明确界定是非 (Sincerity)</w:t>
      </w:r>
    </w:p>
    <w:p>
      <w:pPr>
        <w:numPr>
          <w:ilvl w:val="0"/>
          <w:numId w:val="9"/>
        </w:numPr>
        <w:spacing w:after="400" w:line="400" w:lineRule="atLeast"/>
      </w:pPr>
      <w:r>
        <w:rPr>
          <w:b w:val="true"/>
        </w:rPr>
        <w:t>不回避、不辩解</w:t>
      </w:r>
      <w:r>
        <w:t xml:space="preserve">：声明开宗明义，承认涉事门店的处理方式“极不妥当” [[22]][[23]][[24]]并强调公司“无权对员工信息进行公示” [[25]][[26]][[27]]。这种不为错误行为找借口的坦率态度，是赢得公众谅解的第一步。</w:t>
      </w:r>
    </w:p>
    <w:p>
      <w:pPr>
        <w:numPr>
          <w:ilvl w:val="0"/>
          <w:numId w:val="9"/>
        </w:numPr>
        <w:spacing w:after="400" w:line="400" w:lineRule="atLeast"/>
      </w:pPr>
      <w:r>
        <w:rPr>
          <w:b w:val="true"/>
        </w:rPr>
        <w:t>价值切割，维护品牌形象</w:t>
      </w:r>
      <w:r>
        <w:t xml:space="preserve">：声明中着重强调，此行为“严重违背了公司的价值观” [[28]][[29]][[30]]。这是一种重要的公关技巧，旨在将“单个门店的错误”与“品牌整体的价值观”进行切割，努力将负面影响控制在局部，防止整个品牌被污名化。</w:t>
      </w:r>
    </w:p>
    <w:p>
      <w:pPr>
        <w:numPr>
          <w:ilvl w:val="0"/>
          <w:numId w:val="10"/>
        </w:numPr>
        <w:spacing w:after="400" w:line="400" w:lineRule="atLeast"/>
      </w:pPr>
      <w:r>
        <w:rPr>
          <w:b w:val="true"/>
        </w:rPr>
        <w:t xml:space="preserve">雷厉风行，公布具体处理措施 (System)</w:t>
      </w:r>
    </w:p>
    <w:p>
      <w:pPr>
        <w:numPr>
          <w:ilvl w:val="0"/>
          <w:numId w:val="1"/>
        </w:numPr>
        <w:spacing w:after="400" w:line="400" w:lineRule="atLeast"/>
      </w:pPr>
      <w:r>
        <w:rPr>
          <w:b w:val="true"/>
        </w:rPr>
        <w:t>对事：立即纠错</w:t>
      </w:r>
      <w:r>
        <w:t xml:space="preserve">：声明中的第一项措施就是“要求涉事门店立即撤销公示” [[31]][[32]][[33]]。这是最直接、最必要的止损行为。</w:t>
      </w:r>
    </w:p>
    <w:p>
      <w:pPr>
        <w:numPr>
          <w:ilvl w:val="0"/>
          <w:numId w:val="1"/>
        </w:numPr>
        <w:spacing w:after="400" w:line="400" w:lineRule="atLeast"/>
      </w:pPr>
      <w:r>
        <w:rPr>
          <w:b w:val="true"/>
        </w:rPr>
        <w:t>对人：严肃问责</w:t>
      </w:r>
      <w:r>
        <w:t xml:space="preserve">：公司宣布“对涉事门店负责人与区域管理负责人进行停职调查” [[34]][[35]][[36]]。通过处理具体责任人，向公众展示了公司整顿内部的决心。</w:t>
      </w:r>
    </w:p>
    <w:p>
      <w:pPr>
        <w:numPr>
          <w:ilvl w:val="0"/>
          <w:numId w:val="1"/>
        </w:numPr>
        <w:spacing w:after="400" w:line="400" w:lineRule="atLeast"/>
      </w:pPr>
      <w:r>
        <w:rPr>
          <w:b w:val="true"/>
        </w:rPr>
        <w:t>对受害者：安抚与沟通</w:t>
      </w:r>
      <w:r>
        <w:t xml:space="preserve">：霸王茶姬表示已与涉事员工联系，进行道歉和慰问 [[37]][[38]][[39]]。这是修复关系、体现人文关怀的关键一步，也是法律和道义上的必然要求。</w:t>
      </w:r>
    </w:p>
    <w:p>
      <w:pPr>
        <w:numPr>
          <w:ilvl w:val="0"/>
          <w:numId w:val="10"/>
        </w:numPr>
        <w:spacing w:after="400" w:line="400" w:lineRule="atLeast"/>
      </w:pPr>
      <w:r>
        <w:rPr>
          <w:b w:val="true"/>
        </w:rPr>
        <w:t xml:space="preserve">深入调查，承诺根治问题 (Solution)</w:t>
      </w:r>
    </w:p>
    <w:p>
      <w:pPr>
        <w:numPr>
          <w:ilvl w:val="0"/>
          <w:numId w:val="2"/>
        </w:numPr>
        <w:spacing w:after="400" w:line="400" w:lineRule="atLeast"/>
      </w:pPr>
      <w:r>
        <w:rPr>
          <w:b w:val="true"/>
        </w:rPr>
        <w:t>成立专项小组</w:t>
      </w:r>
      <w:r>
        <w:t xml:space="preserve">：公司宣布“成立专项小组赴当地进行信息核实和深度调查” [[40]][[41]][[42]]。这表明公司不仅仅是处理表面问题，还要深挖根源，待查明事实后会向公众公布情况，增加了处理过程的透明度。</w:t>
      </w:r>
    </w:p>
    <w:p>
      <w:pPr>
        <w:numPr>
          <w:ilvl w:val="0"/>
          <w:numId w:val="2"/>
        </w:numPr>
        <w:spacing w:after="400" w:line="400" w:lineRule="atLeast"/>
      </w:pPr>
      <w:r>
        <w:rPr>
          <w:b w:val="true"/>
        </w:rPr>
        <w:t>长效机制建设</w:t>
      </w:r>
      <w:r>
        <w:t xml:space="preserve">：霸王茶姬在声明中承诺，将“加强对内部伙伴价值观培训，倾听一线员工声音，避免类似事件发生” [[43]][[44]][[45]]。这部分内容旨在向外界传递一个信息：公司正在从制度和文化层面进行反思和改进，致力于长远发展。</w:t>
      </w:r>
    </w:p>
    <w:p>
      <w:pPr>
        <w:spacing w:after="400" w:line="400" w:lineRule="atLeast"/>
      </w:pPr>
      <w:r>
        <w:rPr>
          <w:b w:val="true"/>
          <w:sz w:val="26"/>
        </w:rPr>
        <w:t xml:space="preserve">3.2 危机应对的深层挑战与局限性</w:t>
      </w:r>
    </w:p>
    <w:p>
      <w:pPr>
        <w:spacing w:after="400" w:line="400" w:lineRule="atLeast"/>
      </w:pPr>
      <w:r>
        <w:t>尽管霸王茶姬的应对策略在技术层面堪称优秀，但我们必须清醒地认识到，危机公关并非万能灵药。此次事件的性质决定了其应对存在着天然的局限性。</w:t>
      </w:r>
    </w:p>
    <w:p>
      <w:pPr>
        <w:numPr>
          <w:ilvl w:val="-1"/>
          <w:numId w:val="12"/>
        </w:numPr>
        <w:spacing w:after="400" w:line="400" w:lineRule="atLeast"/>
      </w:pPr>
      <w:r>
        <w:rPr>
          <w:b w:val="true"/>
        </w:rPr>
        <w:t>信任的“破镜难圆”</w:t>
      </w:r>
      <w:r>
        <w:t xml:space="preserve">：事件的恶劣性质，直接触及了公众对于“尊重”和“安全”的底线需求。一个品牌可以犯错，但有些错误一旦犯下，其造成的信任裂痕是极难修复的。正如部分评论指出的，虽然道歉及时，但事件的恶劣性质难以抹去，公众信任已然受损 [[46]]。消费者在未来很长一段时间内，可能会带着“这家公司曾经非法公示员工隐私”的有色眼镜来看待它。</w:t>
      </w:r>
    </w:p>
    <w:p>
      <w:pPr>
        <w:numPr>
          <w:ilvl w:val="-1"/>
          <w:numId w:val="12"/>
        </w:numPr>
        <w:spacing w:after="400" w:line="400" w:lineRule="atLeast"/>
      </w:pPr>
      <w:r>
        <w:rPr>
          <w:b w:val="true"/>
        </w:rPr>
        <w:t>“口头承诺”与“实际行动”的鸿沟</w:t>
      </w:r>
      <w:r>
        <w:t xml:space="preserve">：公众对于企业“加强培训”、“改进文化”之类的承诺，已经产生了“审美疲劳”。人们更关心的是实质性的改变 [[47]][[48]][[49]]。霸王茶姬面临的真正考验，并非发布一份措辞完美的声明，而是在未来的几年里，能否真正改善其庞大加盟体系的管理生态，保障数十万一线员工的合法权益和人格尊严。这需要持续的、巨大的投入和坚定的变革决心。</w:t>
      </w:r>
    </w:p>
    <w:p>
      <w:pPr>
        <w:numPr>
          <w:ilvl w:val="-1"/>
          <w:numId w:val="12"/>
        </w:numPr>
        <w:spacing w:after="400" w:line="400" w:lineRule="atLeast"/>
      </w:pPr>
      <w:r>
        <w:rPr>
          <w:b w:val="true"/>
        </w:rPr>
        <w:t>从“网红”到“长红”的价值观大考</w:t>
      </w:r>
      <w:r>
        <w:t xml:space="preserve">：此次事件，实质上是市场对霸王茶姬进行的一场关于“企业价值观”的压力测试。一个品牌可以依靠出色的产品、营销和资本运作迅速崛起成为“网红”，但要实现“长红”，则必须构建坚实、健康、向善的内在价值观。公示门事件暴露了其在价值观建设上的短板。企业在追求商业利益的同时，如何平衡对员工、消费者、社会等各方利益相关者的责任，是霸王茶姬乃至所有新消费品牌都必须回答的终极问题 [[50]][[51]]。</w:t>
      </w:r>
    </w:p>
    <w:p>
      <w:pPr>
        <w:spacing w:after="400" w:line="400" w:lineRule="atLeast"/>
      </w:pPr>
      <w:r>
        <w:t>总而言之，霸王茶姬的危机应对，成功地阻止了舆情的无限蔓延，展现了成熟企业的应急处理能力。然而，它也清醒地揭示了一个事实：在核心价值观受到冲击的危机面前，任何公关技巧都只能是“战术性”的补救，而无法替代“战略性”的深刻变革。品牌声誉的重建，道阻且长。</w:t>
      </w:r>
    </w:p>
    <w:p>
      <w:pPr>
        <w:spacing w:after="400" w:line="400" w:lineRule="atLeast"/>
      </w:pPr>
      <w:r>
        <w:rPr>
          <w:b w:val="true"/>
          <w:sz w:val="30"/>
        </w:rPr>
        <w:t>第四章：最终处理结果与长远影响</w:t>
      </w:r>
    </w:p>
    <w:p>
      <w:pPr>
        <w:spacing w:after="400" w:line="400" w:lineRule="atLeast"/>
      </w:pPr>
      <w:r>
        <w:t>截至本报告撰写之日（2026年6月7日），距离事件发生已近两年。我们可以从短期处理结果和长期影响两个维度，来评估这起事件的最终走向。</w:t>
      </w:r>
    </w:p>
    <w:p>
      <w:pPr>
        <w:spacing w:after="400" w:line="400" w:lineRule="atLeast"/>
      </w:pPr>
      <w:r>
        <w:rPr>
          <w:b w:val="true"/>
          <w:sz w:val="26"/>
        </w:rPr>
        <w:t xml:space="preserve">4.1 短期处理结果：公开层面的“尘埃落定”</w:t>
      </w:r>
    </w:p>
    <w:p>
      <w:pPr>
        <w:spacing w:after="400" w:line="400" w:lineRule="atLeast"/>
      </w:pPr>
      <w:r>
        <w:t>从公开信息来看，霸王茶姬通过其雷厉风行的应对措施，在短期内为事件画上了一个“句号”。</w:t>
      </w:r>
    </w:p>
    <w:p>
      <w:pPr>
        <w:numPr>
          <w:ilvl w:val="0"/>
          <w:numId w:val="4"/>
        </w:numPr>
        <w:spacing w:after="400" w:line="400" w:lineRule="atLeast"/>
      </w:pPr>
      <w:r>
        <w:rPr>
          <w:b w:val="true"/>
        </w:rPr>
        <w:t>对受害者的安抚</w:t>
      </w:r>
      <w:r>
        <w:t xml:space="preserve">：公司公开表示已向当事人道歉和慰问 [[52]][[53]][[54]]。尽管具体的和解细节（如是否涉及经济赔偿）未对外界公布，但可以合理推断，双方大概率已达成和解。这是事件得以平息的必要前提。</w:t>
      </w:r>
    </w:p>
    <w:p>
      <w:pPr>
        <w:numPr>
          <w:ilvl w:val="0"/>
          <w:numId w:val="4"/>
        </w:numPr>
        <w:spacing w:after="400" w:line="400" w:lineRule="atLeast"/>
      </w:pPr>
      <w:r>
        <w:rPr>
          <w:b w:val="true"/>
        </w:rPr>
        <w:t>对责任人的处理</w:t>
      </w:r>
      <w:r>
        <w:t xml:space="preserve">：涉事门店负责人及区域负责人被停职调查 [[55]][[56]][[57]]。虽然最终的内部处理结果（如是否解雇、罚款等）并未公开，但“停职调查”本身已经向外界传递了明确的问责信号。</w:t>
      </w:r>
    </w:p>
    <w:p>
      <w:pPr>
        <w:numPr>
          <w:ilvl w:val="0"/>
          <w:numId w:val="4"/>
        </w:numPr>
        <w:spacing w:after="400" w:line="400" w:lineRule="atLeast"/>
      </w:pPr>
      <w:r>
        <w:rPr>
          <w:b w:val="true"/>
        </w:rPr>
        <w:t>对公众的交代</w:t>
      </w:r>
      <w:r>
        <w:t>：公司通过发布详细的致歉声明和整改承诺，完成了对公众舆论的交代。随着新的社会热点出现，关于此事的直接讨论热度逐渐消退，舆情危机在表面上得以解除。</w:t>
      </w:r>
    </w:p>
    <w:p>
      <w:pPr>
        <w:numPr>
          <w:ilvl w:val="0"/>
          <w:numId w:val="4"/>
        </w:numPr>
        <w:spacing w:after="400" w:line="400" w:lineRule="atLeast"/>
      </w:pPr>
      <w:r>
        <w:rPr>
          <w:b w:val="true"/>
        </w:rPr>
        <w:t>内部整改的启动</w:t>
      </w:r>
      <w:r>
        <w:t xml:space="preserve">：霸王茶姬承诺的内部价值观培训、加盟商管理体系优化等工作，应已在其内部展开 [[58]][[59]][[60]]。这些内部变革虽然难以被外界直接观察，但却是决定品牌能否真正“吸取教训”的关键。</w:t>
      </w:r>
    </w:p>
    <w:p>
      <w:pPr>
        <w:spacing w:after="400" w:line="400" w:lineRule="atLeast"/>
      </w:pPr>
      <w:r>
        <w:rPr>
          <w:b w:val="true"/>
          <w:sz w:val="26"/>
        </w:rPr>
        <w:t xml:space="preserve">4.2 长远影响：深刻烙印与持续警示</w:t>
      </w:r>
    </w:p>
    <w:p>
      <w:pPr>
        <w:spacing w:after="400" w:line="400" w:lineRule="atLeast"/>
      </w:pPr>
      <w:r>
        <w:t>“逆天公示”事件的影响，远未随着舆情的平息而消失。它如同一道深刻的烙印，对霸王茶姬自身、对整个新消费行业乃至社会公众都产生了持续而深远的影响。</w:t>
      </w:r>
    </w:p>
    <w:p>
      <w:pPr>
        <w:spacing w:after="400" w:line="400" w:lineRule="atLeast"/>
      </w:pPr>
      <w:r>
        <w:rPr>
          <w:b w:val="true"/>
        </w:rPr>
        <w:t xml:space="preserve">4.2.1 对霸王茶姬的深远影响</w:t>
      </w:r>
    </w:p>
    <w:p>
      <w:pPr>
        <w:numPr>
          <w:ilvl w:val="-1"/>
          <w:numId w:val="13"/>
        </w:numPr>
        <w:spacing w:after="400" w:line="400" w:lineRule="atLeast"/>
      </w:pPr>
      <w:r>
        <w:rPr>
          <w:b w:val="true"/>
        </w:rPr>
        <w:t>品牌声誉的永久性污点</w:t>
      </w:r>
      <w:r>
        <w:t xml:space="preserve">：尽管霸王茶姬在事件后依然保持了强劲的发展势头，但“公示门”事件已成为其品牌历史中一个无法抹去的负面标签。在未来的任何相关讨论中，这起事件都可能被反复提及，成为竞争对手攻击的靶点，或是在品牌出现其他负面新闻时被“旧事重提”，加剧负面效应。这对品牌资产是一种长期的、无形的损耗 [[61]][[62]][[63]]。</w:t>
      </w:r>
    </w:p>
    <w:p>
      <w:pPr>
        <w:numPr>
          <w:ilvl w:val="-1"/>
          <w:numId w:val="13"/>
        </w:numPr>
        <w:spacing w:after="400" w:line="400" w:lineRule="atLeast"/>
      </w:pPr>
      <w:r>
        <w:rPr>
          <w:b w:val="true"/>
        </w:rPr>
        <w:t>倒逼管理体系的系统性升级</w:t>
      </w:r>
      <w:r>
        <w:t>：从积极的方面看，这场惨痛的危机也可能成为推动霸王茶姬进行深刻变革的催化剂。为了避免重蹈覆辙，公司必须对其庞大的加盟网络进行更严格、更精细化的管控。这可能包括：</w:t>
      </w:r>
    </w:p>
    <w:p>
      <w:pPr>
        <w:numPr>
          <w:ilvl w:val="-1"/>
          <w:numId w:val="5"/>
        </w:numPr>
        <w:spacing w:after="400" w:line="400" w:lineRule="atLeast"/>
      </w:pPr>
      <w:r>
        <w:rPr>
          <w:b w:val="true"/>
        </w:rPr>
        <w:t>更严格的加盟商筛选与培训</w:t>
      </w:r>
      <w:r>
        <w:t>：将法律意识、员工关系处理能力作为考核加盟商的重要标准。</w:t>
      </w:r>
    </w:p>
    <w:p>
      <w:pPr>
        <w:numPr>
          <w:ilvl w:val="-1"/>
          <w:numId w:val="5"/>
        </w:numPr>
        <w:spacing w:after="400" w:line="400" w:lineRule="atLeast"/>
      </w:pPr>
      <w:r>
        <w:rPr>
          <w:b w:val="true"/>
        </w:rPr>
        <w:t>更完善的巡查与监督机制</w:t>
      </w:r>
      <w:r>
        <w:t>：利用数字化工具和线下督导，加强对门店运营合规性的监管。</w:t>
      </w:r>
    </w:p>
    <w:p>
      <w:pPr>
        <w:numPr>
          <w:ilvl w:val="-1"/>
          <w:numId w:val="5"/>
        </w:numPr>
        <w:spacing w:after="400" w:line="400" w:lineRule="atLeast"/>
      </w:pPr>
      <w:r>
        <w:rPr>
          <w:b w:val="true"/>
        </w:rPr>
        <w:t>更畅通的员工申诉渠道</w:t>
      </w:r>
      <w:r>
        <w:t>：建立独立于门店管理者的、可直达总部的员工反馈和投诉系统，及时发现并解决基层矛盾。</w:t>
      </w:r>
    </w:p>
    <w:p>
      <w:pPr>
        <w:numPr>
          <w:ilvl w:val="-1"/>
          <w:numId w:val="5"/>
        </w:numPr>
        <w:spacing w:after="400" w:line="400" w:lineRule="atLeast"/>
      </w:pPr>
      <w:r>
        <w:rPr>
          <w:b w:val="true"/>
        </w:rPr>
        <w:t>企业文化的深度下沉</w:t>
      </w:r>
      <w:r>
        <w:t>：将“尊重员工”的价值观，通过持续的培训、考核和激励机制，真正内化为每一个门店管理者的行为准则。</w:t>
      </w:r>
    </w:p>
    <w:p>
      <w:pPr>
        <w:spacing w:after="400" w:line="400" w:lineRule="atLeast"/>
      </w:pPr>
      <w:r>
        <w:t>如果霸王茶姬能借此机会完成管理上的“脱胎换骨”，那么这次危机在某种程度上也算“物有所值”。</w:t>
      </w:r>
    </w:p>
    <w:p>
      <w:pPr>
        <w:spacing w:after="400" w:line="400" w:lineRule="atLeast"/>
      </w:pPr>
      <w:r>
        <w:rPr>
          <w:b w:val="true"/>
        </w:rPr>
        <w:t xml:space="preserve">4.2.2 对行业的警示作用</w:t>
      </w:r>
    </w:p>
    <w:p>
      <w:pPr>
        <w:numPr>
          <w:ilvl w:val="-1"/>
          <w:numId w:val="16"/>
        </w:numPr>
        <w:spacing w:after="400" w:line="400" w:lineRule="atLeast"/>
      </w:pPr>
      <w:r>
        <w:rPr>
          <w:b w:val="true"/>
        </w:rPr>
        <w:t>敲响员工权益保护的警钟</w:t>
      </w:r>
      <w:r>
        <w:t>：事件为所有快速扩张的连锁品牌，尤其是依赖大量基层员工的服务行业，敲响了警钟。它清晰地表明，忽视员工的基本权利和尊严，不仅会面临法律风险，更可能在瞬间引爆品牌危机，摧毁长期积累的消费者好感。</w:t>
      </w:r>
    </w:p>
    <w:p>
      <w:pPr>
        <w:numPr>
          <w:ilvl w:val="-1"/>
          <w:numId w:val="16"/>
        </w:numPr>
        <w:spacing w:after="400" w:line="400" w:lineRule="atLeast"/>
      </w:pPr>
      <w:r>
        <w:rPr>
          <w:b w:val="true"/>
        </w:rPr>
        <w:t>推动行业合规化建设</w:t>
      </w:r>
      <w:r>
        <w:t>：此事件之后，可以预见，更多企业会开始审视自身的人事管理流程，特别是涉及员工隐私、离职纠纷处理等敏感环节的制度，确保其合法合规。它可能会推动整个行业在员工手册制定、管理者培训、劳动合同规范等方面向更高标准看齐。</w:t>
      </w:r>
    </w:p>
    <w:p>
      <w:pPr>
        <w:spacing w:after="400" w:line="400" w:lineRule="atLeast"/>
      </w:pPr>
      <w:r>
        <w:rPr>
          <w:b w:val="true"/>
        </w:rPr>
        <w:t xml:space="preserve">4.2.3 对社会的积极意义</w:t>
      </w:r>
    </w:p>
    <w:p>
      <w:pPr>
        <w:numPr>
          <w:ilvl w:val="-1"/>
          <w:numId w:val="18"/>
        </w:numPr>
        <w:spacing w:after="400" w:line="400" w:lineRule="atLeast"/>
      </w:pPr>
      <w:r>
        <w:rPr>
          <w:b w:val="true"/>
        </w:rPr>
        <w:t>一次生动的全民普法教育</w:t>
      </w:r>
      <w:r>
        <w:t>：这起事件让《个人信息保护法》等法律法规，以一种极其生动和具体的方式，走进了公众视野。它让更多人明白了个人信息的边界在哪里，企业处理员工信息的权限在哪里，以及当自己权益受损时应该如何维权。</w:t>
      </w:r>
    </w:p>
    <w:p>
      <w:pPr>
        <w:numPr>
          <w:ilvl w:val="-1"/>
          <w:numId w:val="18"/>
        </w:numPr>
        <w:spacing w:after="400" w:line="400" w:lineRule="atLeast"/>
      </w:pPr>
      <w:r>
        <w:rPr>
          <w:b w:val="true"/>
        </w:rPr>
        <w:t>强化了舆论监督的社会功能</w:t>
      </w:r>
      <w:r>
        <w:t>：事件的整个过程，完美展现了在社交媒体时代，公众舆论如何成为一股强大的、能够有效监督企业行为的力量。它证明了，没有任何一个企业可以大到不能被批评，任何侵犯个体权利的行为，都可能在众目睽睽之下付出沉重代价。</w:t>
      </w:r>
    </w:p>
    <w:p>
      <w:pPr>
        <w:spacing w:after="400" w:line="400" w:lineRule="atLeast"/>
      </w:pPr>
      <w:r>
        <w:rPr>
          <w:b w:val="true"/>
          <w:sz w:val="30"/>
        </w:rPr>
        <w:t>结论</w:t>
      </w:r>
    </w:p>
    <w:p>
      <w:pPr>
        <w:spacing w:after="400" w:line="400" w:lineRule="atLeast"/>
      </w:pPr>
      <w:r>
        <w:t>回顾2024年7月的霸王茶姬“逆天公示”舆情事件，我们可以得出以下结论：</w:t>
      </w:r>
    </w:p>
    <w:p>
      <w:pPr>
        <w:spacing w:after="400" w:line="400" w:lineRule="atLeast"/>
      </w:pPr>
      <w:r>
        <w:t>该事件的本质，是一家高速发展的明星企业，因其基层管理单元的野蛮、违法操作，而引爆的一场由严重侵犯员工隐私权导致的信任危机。其根源在于企业在追求规模扩张的同时，未能实现管理能力、合规意识和企业文化的同步成长，导致内部出现了危险的“真空地带”。</w:t>
      </w:r>
    </w:p>
    <w:p>
      <w:pPr>
        <w:spacing w:after="400" w:line="400" w:lineRule="atLeast"/>
      </w:pPr>
      <w:r>
        <w:t>事件的发酵过程，是社交媒体时代舆论力量的典型展现，公众对个体尊严的捍卫和对不公不义的愤怒，共同将一起劳资纠纷推向了对企业价值观的公开审判。</w:t>
      </w:r>
    </w:p>
    <w:p>
      <w:pPr>
        <w:spacing w:after="400" w:line="400" w:lineRule="atLeast"/>
      </w:pPr>
      <w:r>
        <w:t>霸王茶姬的应对措施，在危机公关的技术层面堪称迅速、专业、全面，成功控制了事态的进一步恶化。然而，事件本身对品牌声誉造成的深度创伤，以及其暴露出的系统性管理难题，决定了信任的重建将是一个漫长而艰难的过程。</w:t>
      </w:r>
    </w:p>
    <w:p>
      <w:pPr>
        <w:spacing w:after="400" w:line="400" w:lineRule="atLeast"/>
      </w:pPr>
      <w:r>
        <w:t>最终，这起事件以企业的公开道歉、对责任人的处理和对受害者的安抚而告一段落。但其长远影响，则体现为对霸王茶姬品牌形象的永久性烙印、对其管理体系升级的强力倒逼，以及对整个行业乃至全社会在员工权益保护和企业社会责任方面的一次深刻警示。从2026年的今天回望，霸王茶姬“逆天公示”事件，无疑已成为中国新消费品牌发展史上一个标志性的案例，持续提醒着所有企业家：</w:t>
      </w:r>
      <w:r>
        <w:rPr>
          <w:b w:val="true"/>
        </w:rPr>
        <w:t>尊重人，是商业文明的基石，也是一个品牌能够行稳致远的根本所在。</w:t>
      </w:r>
    </w:p>
    <w:p>
      <w:pPr>
        <w:pStyle w:val="Heading2"/>
        <w:spacing w:after="400" w:line="400" w:lineRule="atLeast"/>
      </w:pPr>
      <w:r>
        <w:t>其他来源</w:t>
      </w:r>
    </w:p>
    <w:p>
      <w:pPr>
        <w:spacing w:after="200" w:line="400" w:lineRule="atLeast"/>
      </w:pPr>
      <w:hyperlink r:id="rId4">
        <w:r>
          <w:rPr>
            <w:rStyle w:val="DefaultParagraphFont"/>
            <w:color w:val="0563C1"/>
          </w:rPr>
          <w:t xml:space="preserve">[1,9,65,68,71]. 霸王茶姬致歉 新茶饮业“黑马”狂奔</w:t>
        </w:r>
      </w:hyperlink>
    </w:p>
    <w:p>
      <w:pPr>
        <w:spacing w:after="200" w:line="400" w:lineRule="atLeast"/>
      </w:pPr>
      <w:hyperlink r:id="rId5">
        <w:r>
          <w:rPr>
            <w:rStyle w:val="DefaultParagraphFont"/>
            <w:color w:val="0563C1"/>
          </w:rPr>
          <w:t xml:space="preserve">[2,5,7,10,66,69,72,73]. 女子称从霸王茶姬离职后被公示 身份证都被公开！</w:t>
        </w:r>
      </w:hyperlink>
    </w:p>
    <w:p>
      <w:pPr>
        <w:spacing w:after="200" w:line="400" w:lineRule="atLeast"/>
      </w:pPr>
      <w:hyperlink r:id="rId6">
        <w:r>
          <w:rPr>
            <w:rStyle w:val="DefaultParagraphFont"/>
            <w:color w:val="0563C1"/>
          </w:rPr>
          <w:t xml:space="preserve">[3,6,11,67]. 霸王茶姬得好好管管了</w:t>
        </w:r>
      </w:hyperlink>
    </w:p>
    <w:p>
      <w:pPr>
        <w:spacing w:after="200" w:line="400" w:lineRule="atLeast"/>
      </w:pPr>
      <w:hyperlink r:id="rId7">
        <w:r>
          <w:rPr>
            <w:rStyle w:val="DefaultParagraphFont"/>
            <w:color w:val="0563C1"/>
          </w:rPr>
          <w:t xml:space="preserve">[4,8,63,77,126]. 霸王茶姬回应前员工被贴公示:对当事人道歉慰问,成立小组调查核实</w:t>
        </w:r>
      </w:hyperlink>
    </w:p>
    <w:p>
      <w:pPr>
        <w:spacing w:after="200" w:line="400" w:lineRule="atLeast"/>
      </w:pPr>
      <w:hyperlink r:id="rId8">
        <w:r>
          <w:rPr>
            <w:rStyle w:val="DefaultParagraphFont"/>
            <w:color w:val="0563C1"/>
          </w:rPr>
          <w:t xml:space="preserve">[12,15,19,25,28,32,46,58,64,78,86,91,94,95,98,103,105,118,127]. 霸王茶姬致歉称门店处理方式“极不妥当”!扩张路上遇千条投诉...</w:t>
        </w:r>
      </w:hyperlink>
    </w:p>
    <w:p>
      <w:pPr>
        <w:spacing w:after="200" w:line="400" w:lineRule="atLeast"/>
      </w:pPr>
      <w:hyperlink r:id="rId9">
        <w:r>
          <w:rPr>
            <w:rStyle w:val="DefaultParagraphFont"/>
            <w:color w:val="0563C1"/>
          </w:rPr>
          <w:t xml:space="preserve">[13,16,37,79,82,110]. 霸王茶姬：从网红到争议，如何在扩张中平衡管理与品牌</w:t>
        </w:r>
      </w:hyperlink>
    </w:p>
    <w:p>
      <w:pPr>
        <w:spacing w:after="200" w:line="400" w:lineRule="atLeast"/>
      </w:pPr>
      <w:hyperlink r:id="rId10">
        <w:r>
          <w:rPr>
            <w:rStyle w:val="DefaultParagraphFont"/>
            <w:color w:val="0563C1"/>
          </w:rPr>
          <w:t xml:space="preserve">[14,20,29,45,55,57,87,90,93,99,102,117]. 侵犯隐私引发风波</w:t>
        </w:r>
      </w:hyperlink>
    </w:p>
    <w:p>
      <w:pPr>
        <w:spacing w:after="200" w:line="400" w:lineRule="atLeast"/>
      </w:pPr>
      <w:hyperlink r:id="rId11">
        <w:r>
          <w:rPr>
            <w:rStyle w:val="DefaultParagraphFont"/>
            <w:color w:val="0563C1"/>
          </w:rPr>
          <w:t xml:space="preserve">[17,80]. 霸王茶姬接连负面热搜反映管理问题</w:t>
        </w:r>
      </w:hyperlink>
    </w:p>
    <w:p>
      <w:pPr>
        <w:spacing w:after="200" w:line="400" w:lineRule="atLeast"/>
      </w:pPr>
      <w:hyperlink r:id="rId12">
        <w:r>
          <w:rPr>
            <w:rStyle w:val="DefaultParagraphFont"/>
            <w:color w:val="0563C1"/>
          </w:rPr>
          <w:t xml:space="preserve">[18,22,41,43,81,83,114]. 霸王茶姬舆情倒逼行业反思：新茶饮如何筑牢食安与信任防线？</w:t>
        </w:r>
      </w:hyperlink>
    </w:p>
    <w:p>
      <w:pPr>
        <w:spacing w:after="200" w:line="400" w:lineRule="atLeast"/>
      </w:pPr>
      <w:hyperlink r:id="rId13">
        <w:r>
          <w:rPr>
            <w:rStyle w:val="DefaultParagraphFont"/>
            <w:color w:val="0563C1"/>
          </w:rPr>
          <w:t xml:space="preserve">[21,26,30,33,34,74,88,96,100,106,107]. 霸王茶姬员工信息被公开事件</w:t>
        </w:r>
      </w:hyperlink>
    </w:p>
    <w:p>
      <w:pPr>
        <w:spacing w:after="200" w:line="400" w:lineRule="atLeast"/>
      </w:pPr>
      <w:hyperlink r:id="rId14">
        <w:r>
          <w:rPr>
            <w:rStyle w:val="DefaultParagraphFont"/>
            <w:color w:val="0563C1"/>
          </w:rPr>
          <w:t xml:space="preserve">[23,31,48,51,53,84,104,120]. 中国成长速度最快的新茶饮品牌之一霸王茶姬，陷入了一轮舆论风波</w:t>
        </w:r>
      </w:hyperlink>
    </w:p>
    <w:p>
      <w:pPr>
        <w:spacing w:after="200" w:line="400" w:lineRule="atLeast"/>
      </w:pPr>
      <w:hyperlink r:id="rId15">
        <w:r>
          <w:rPr>
            <w:rStyle w:val="DefaultParagraphFont"/>
            <w:color w:val="0563C1"/>
          </w:rPr>
          <w:t xml:space="preserve">[24,27,85,97]. 霸王茶姬：新中式茶饮赛道的崛起与挑战</w:t>
        </w:r>
      </w:hyperlink>
    </w:p>
    <w:p>
      <w:pPr>
        <w:spacing w:after="200" w:line="400" w:lineRule="atLeast"/>
      </w:pPr>
      <w:hyperlink r:id="rId16">
        <w:r>
          <w:rPr>
            <w:rStyle w:val="DefaultParagraphFont"/>
            <w:color w:val="0563C1"/>
          </w:rPr>
          <w:t xml:space="preserve">[35,59,75,108,122]. 霸王茶姬紧急道歉，两负责人被停职</w:t>
        </w:r>
      </w:hyperlink>
    </w:p>
    <w:p>
      <w:pPr>
        <w:spacing w:after="200" w:line="400" w:lineRule="atLeast"/>
      </w:pPr>
      <w:hyperlink r:id="rId17">
        <w:r>
          <w:rPr>
            <w:rStyle w:val="DefaultParagraphFont"/>
            <w:color w:val="0563C1"/>
          </w:rPr>
          <w:t xml:space="preserve">[36,42,76,109,115]. 标题：  “手打”奶茶风波：霸王茶姬危机公关与食品安全底线的深度剖析</w:t>
        </w:r>
      </w:hyperlink>
    </w:p>
    <w:p>
      <w:pPr>
        <w:spacing w:after="200" w:line="400" w:lineRule="atLeast"/>
      </w:pPr>
      <w:hyperlink r:id="rId18">
        <w:r>
          <w:rPr>
            <w:rStyle w:val="DefaultParagraphFont"/>
            <w:color w:val="0563C1"/>
          </w:rPr>
          <w:t xml:space="preserve">[38,111]. 有效公关危机的应对原则</w:t>
        </w:r>
      </w:hyperlink>
    </w:p>
    <w:p>
      <w:pPr>
        <w:spacing w:after="200" w:line="400" w:lineRule="atLeast"/>
      </w:pPr>
      <w:hyperlink r:id="rId19">
        <w:r>
          <w:rPr>
            <w:rStyle w:val="DefaultParagraphFont"/>
            <w:color w:val="0563C1"/>
          </w:rPr>
          <w:t xml:space="preserve">[39,112]. 霸王茶姬商业空间</w:t>
        </w:r>
      </w:hyperlink>
    </w:p>
    <w:p>
      <w:pPr>
        <w:spacing w:after="200" w:line="400" w:lineRule="atLeast"/>
      </w:pPr>
      <w:hyperlink r:id="rId20">
        <w:r>
          <w:rPr>
            <w:rStyle w:val="DefaultParagraphFont"/>
            <w:color w:val="0563C1"/>
          </w:rPr>
          <w:t xml:space="preserve">[40,113]. 中国快速消费品行业月度舆情监测报告（2010年9月）</w:t>
        </w:r>
      </w:hyperlink>
    </w:p>
    <w:p>
      <w:pPr>
        <w:spacing w:after="200" w:line="400" w:lineRule="atLeast"/>
      </w:pPr>
      <w:hyperlink r:id="rId21">
        <w:r>
          <w:rPr>
            <w:rStyle w:val="DefaultParagraphFont"/>
            <w:color w:val="0563C1"/>
          </w:rPr>
          <w:t xml:space="preserve">[44,47,50,62,70,89,92,119,125]. 霸王茶姬，陷入十面埋伏</w:t>
        </w:r>
      </w:hyperlink>
    </w:p>
    <w:p>
      <w:pPr>
        <w:spacing w:after="200" w:line="400" w:lineRule="atLeast"/>
      </w:pPr>
      <w:hyperlink r:id="rId22">
        <w:r>
          <w:rPr>
            <w:rStyle w:val="DefaultParagraphFont"/>
            <w:color w:val="0563C1"/>
          </w:rPr>
          <w:t xml:space="preserve">[49,52,54,56,101,116,121]. 在新中式茶饮赛道，霸王茶姬如今强的有点可怕</w:t>
        </w:r>
      </w:hyperlink>
    </w:p>
    <w:p>
      <w:pPr>
        <w:spacing w:after="200" w:line="400" w:lineRule="atLeast"/>
      </w:pPr>
      <w:hyperlink r:id="rId23">
        <w:r>
          <w:rPr>
            <w:rStyle w:val="DefaultParagraphFont"/>
            <w:color w:val="0563C1"/>
          </w:rPr>
          <w:t xml:space="preserve">[60,123]. 霸王茶姬紧急道歉！两负责人被停职</w:t>
        </w:r>
      </w:hyperlink>
    </w:p>
    <w:p>
      <w:pPr>
        <w:spacing w:after="200" w:line="400" w:lineRule="atLeast"/>
      </w:pPr>
      <w:hyperlink r:id="rId24">
        <w:r>
          <w:rPr>
            <w:rStyle w:val="DefaultParagraphFont"/>
            <w:color w:val="0563C1"/>
          </w:rPr>
          <w:t xml:space="preserve">[61,124]. “伙伴离职后被贴公示”事件，霸王茶姬道歉了！</w:t>
        </w:r>
      </w:hyperlink>
    </w:p>
    <w:p>
      <w:pPr>
        <w:spacing w:after="400" w:line="400" w:lineRule="atLeast"/>
      </w:pPr>
      <w:r>
        <w:rPr>
          <w:i w:val="true"/>
        </w:rPr>
        <w:t>以下来源未被直接引用</w:t>
      </w:r>
    </w:p>
    <w:p>
      <w:pPr>
        <w:spacing w:after="200" w:line="400" w:lineRule="atLeast"/>
      </w:pPr>
      <w:hyperlink r:id="rId25">
        <w:r>
          <w:rPr>
            <w:rStyle w:val="DefaultParagraphFont"/>
            <w:color w:val="0563C1"/>
          </w:rPr>
          <w:t>霸王茶姬，摊上事了！</w:t>
        </w:r>
      </w:hyperlink>
    </w:p>
    <w:p>
      <w:pPr>
        <w:spacing w:after="200" w:line="400" w:lineRule="atLeast"/>
      </w:pPr>
      <w:hyperlink r:id="rId26">
        <w:r>
          <w:rPr>
            <w:rStyle w:val="DefaultParagraphFont"/>
            <w:color w:val="0563C1"/>
          </w:rPr>
          <w:t>霸王茶姬再现舆情危机</w:t>
        </w:r>
      </w:hyperlink>
    </w:p>
    <w:p>
      <w:pPr>
        <w:spacing w:after="200" w:line="400" w:lineRule="atLeast"/>
      </w:pPr>
      <w:hyperlink r:id="rId27">
        <w:r>
          <w:rPr>
            <w:rStyle w:val="DefaultParagraphFont"/>
            <w:color w:val="0563C1"/>
          </w:rPr>
          <w:t>霸王茶姬近期凭借明星联名与海外扩张的营销组合拳引爆社交平台，却在"水银事件"中遭遇舆论冰火两重天</w:t>
        </w:r>
      </w:hyperlink>
    </w:p>
    <w:p>
      <w:pPr>
        <w:spacing w:after="200" w:line="400" w:lineRule="atLeast"/>
      </w:pPr>
      <w:hyperlink r:id="rId28">
        <w:r>
          <w:rPr>
            <w:rStyle w:val="DefaultParagraphFont"/>
            <w:color w:val="0563C1"/>
          </w:rPr>
          <w:t>霸王茶姬咖啡因争议深度报告：合规范围解析与舆论言论法律风险评估</w:t>
        </w:r>
      </w:hyperlink>
    </w:p>
    <w:p>
      <w:pPr>
        <w:spacing w:after="200" w:line="400" w:lineRule="atLeast"/>
      </w:pPr>
      <w:hyperlink r:id="rId29">
        <w:r>
          <w:rPr>
            <w:rStyle w:val="DefaultParagraphFont"/>
            <w:color w:val="0563C1"/>
          </w:rPr>
          <w:t>女子称从霸王茶姬离职后被公示</w:t>
        </w:r>
      </w:hyperlink>
    </w:p>
    <w:p>
      <w:pPr>
        <w:spacing w:after="200" w:line="400" w:lineRule="atLeast"/>
      </w:pPr>
      <w:hyperlink r:id="rId30">
        <w:r>
          <w:rPr>
            <w:rStyle w:val="DefaultParagraphFont"/>
            <w:color w:val="0563C1"/>
          </w:rPr>
          <w:t>电商平台的茶饮市场分析与营销策略——以霸王茶姬为例</w:t>
        </w:r>
      </w:hyperlink>
    </w:p>
    <w:p>
      <w:pPr>
        <w:spacing w:after="200" w:line="400" w:lineRule="atLeast"/>
      </w:pPr>
      <w:hyperlink r:id="rId31">
        <w:r>
          <w:rPr>
            <w:rStyle w:val="DefaultParagraphFont"/>
            <w:color w:val="0563C1"/>
          </w:rPr>
          <w:t>霸王茶姬突然被曝光怎么办？</w:t>
        </w:r>
      </w:hyperlink>
    </w:p>
    <w:p>
      <w:pPr>
        <w:spacing w:after="200" w:line="400" w:lineRule="atLeast"/>
      </w:pPr>
      <w:hyperlink r:id="rId32">
        <w:r>
          <w:rPr>
            <w:rStyle w:val="DefaultParagraphFont"/>
            <w:color w:val="0563C1"/>
          </w:rPr>
          <w:t>企业危机管理与责任承担</w:t>
        </w:r>
      </w:hyperlink>
    </w:p>
    <w:p>
      <w:pPr>
        <w:spacing w:after="200" w:line="400" w:lineRule="atLeast"/>
      </w:pPr>
      <w:hyperlink r:id="rId33">
        <w:r>
          <w:rPr>
            <w:rStyle w:val="DefaultParagraphFont"/>
            <w:color w:val="0563C1"/>
          </w:rPr>
          <w:t>员工“手打”奶茶？霸王茶姬通报处理结果</w:t>
        </w:r>
      </w:hyperlink>
    </w:p>
    <w:p>
      <w:pPr>
        <w:spacing w:after="200" w:line="400" w:lineRule="atLeast"/>
      </w:pPr>
      <w:hyperlink r:id="rId34">
        <w:r>
          <w:rPr>
            <w:rStyle w:val="DefaultParagraphFont"/>
            <w:color w:val="0563C1"/>
          </w:rPr>
          <w:t>霸王茶姬又双叒叕登上热搜！</w:t>
        </w:r>
      </w:hyperlink>
    </w:p>
    <w:p>
      <w:pPr>
        <w:spacing w:after="200" w:line="400" w:lineRule="atLeast"/>
      </w:pPr>
      <w:hyperlink r:id="rId35">
        <w:r>
          <w:rPr>
            <w:rStyle w:val="DefaultParagraphFont"/>
            <w:color w:val="0563C1"/>
          </w:rPr>
          <w:t>喊话超越星巴克，霸王茶姬就靠口号与热搜？</w:t>
        </w:r>
      </w:hyperlink>
    </w:p>
    <w:p>
      <w:pPr>
        <w:spacing w:after="200" w:line="400" w:lineRule="atLeast"/>
      </w:pPr>
      <w:hyperlink r:id="rId36">
        <w:r>
          <w:rPr>
            <w:rStyle w:val="DefaultParagraphFont"/>
            <w:color w:val="0563C1"/>
          </w:rPr>
          <w:t>刚刚,霸王茶姬道歉!</w:t>
        </w:r>
      </w:hyperlink>
    </w:p>
    <w:p>
      <w:pPr>
        <w:spacing w:after="200" w:line="400" w:lineRule="atLeast"/>
      </w:pPr>
      <w:hyperlink r:id="rId37">
        <w:r>
          <w:rPr>
            <w:rStyle w:val="DefaultParagraphFont"/>
            <w:color w:val="0563C1"/>
          </w:rPr>
          <w:t>霸王茶姬两次登上热搜</w:t>
        </w:r>
      </w:hyperlink>
    </w:p>
    <w:p>
      <w:pPr>
        <w:spacing w:after="200" w:line="400" w:lineRule="atLeast"/>
      </w:pPr>
      <w:hyperlink r:id="rId38">
        <w:r>
          <w:rPr>
            <w:rStyle w:val="DefaultParagraphFont"/>
            <w:color w:val="0563C1"/>
          </w:rPr>
          <w:t>企业危机处理的实际代价</w:t>
        </w:r>
      </w:hyperlink>
    </w:p>
    <w:p>
      <w:pPr>
        <w:spacing w:after="200" w:line="400" w:lineRule="atLeast"/>
      </w:pPr>
      <w:hyperlink r:id="rId39">
        <w:r>
          <w:rPr>
            <w:rStyle w:val="DefaultParagraphFont"/>
            <w:color w:val="0563C1"/>
          </w:rPr>
          <w:t xml:space="preserve">女子称从霸王茶姬离职后被公示 身份证都被公开！</w:t>
        </w:r>
      </w:hyperlink>
    </w:p>
    <w:p>
      <w:pPr>
        <w:spacing w:after="200" w:line="400" w:lineRule="atLeast"/>
      </w:pPr>
      <w:hyperlink r:id="rId40">
        <w:r>
          <w:rPr>
            <w:rStyle w:val="DefaultParagraphFont"/>
            <w:color w:val="0563C1"/>
          </w:rPr>
          <w:t>霸王茶姬道歉！两负责人停职</w:t>
        </w:r>
      </w:hyperlink>
    </w:p>
    <w:p>
      <w:pPr>
        <w:spacing w:after="200" w:line="400" w:lineRule="atLeast"/>
      </w:pPr>
      <w:hyperlink r:id="rId41">
        <w:r>
          <w:rPr>
            <w:rStyle w:val="DefaultParagraphFont"/>
            <w:color w:val="0563C1"/>
          </w:rPr>
          <w:t>霸王茶姬道歉了</w:t>
        </w:r>
      </w:hyperlink>
    </w:p>
    <w:sectPr>
      <w:headerReference w:type="default" r:id="rId42"/>
      <w:footerReference w:type="default" r:id="rId4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895" name="image" descr="image"/>
          <wp:cNvGraphicFramePr>
            <a:graphicFrameLocks noChangeAspect="true"/>
          </wp:cNvGraphicFramePr>
          <a:graphic>
            <a:graphicData uri="http://schemas.openxmlformats.org/drawingml/2006/picture">
              <pic:pic>
                <pic:nvPicPr>
                  <pic:cNvPr id="1979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
  </w:num>
  <w:num w:numId="2">
    <w:abstractNumId w:val="1"/>
  </w:num>
  <w:num w:numId="3">
    <w:abstractNumId w:val="1"/>
  </w:num>
  <w:num w:numId="4">
    <w:abstractNumId w:val="3"/>
  </w:num>
  <w:num w:numId="5">
    <w:abstractNumId w:val="1"/>
  </w:num>
  <w:num w:numId="6">
    <w:abstractNumId w:val="1"/>
  </w:num>
  <w:num w:numId="7">
    <w:abstractNumId w:val="1"/>
  </w:num>
  <w:num w:numId="8">
    <w:abstractNumId w:val="1"/>
  </w:num>
  <w:num w:numId="9">
    <w:abstractNumId w:val="1"/>
  </w:num>
  <w:num w:numId="10">
    <w:abstractNumId w:val="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num>
  <w:num w:numId="18">
    <w:abstractNumId w:val="1"/>
  </w:num>
</w:number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finance.sina.cn/2024-07-22/detail-inceyxrz4559283.d.html?vt=4&amp;cid=76675&amp;node_id=76675" Type="http://schemas.openxmlformats.org/officeDocument/2006/relationships/hyperlink" Id="rId4"/>
    <Relationship TargetMode="External" Target="https://www.gelonghui.com/p/857121" Type="http://schemas.openxmlformats.org/officeDocument/2006/relationships/hyperlink" Id="rId5"/>
    <Relationship TargetMode="External" Target="https://www.163.com/dy/article/J7U9BTG805566ZJ4.html" Type="http://schemas.openxmlformats.org/officeDocument/2006/relationships/hyperlink" Id="rId6"/>
    <Relationship TargetMode="External" Target="https://m.bilibili.com/video/BV1Hi421h7Xf" Type="http://schemas.openxmlformats.org/officeDocument/2006/relationships/hyperlink" Id="rId7"/>
    <Relationship TargetMode="External" Target="https://m.jrj.com.cn/madapter/finance/2024/07/15230041584610.shtml" Type="http://schemas.openxmlformats.org/officeDocument/2006/relationships/hyperlink" Id="rId8"/>
    <Relationship TargetMode="External" Target="https://xueqiu.com/5401654358/298055118" Type="http://schemas.openxmlformats.org/officeDocument/2006/relationships/hyperlink" Id="rId9"/>
    <Relationship TargetMode="External" Target="https://weibo.com/ttarticle/p/show?id=2309405058889258500475" Type="http://schemas.openxmlformats.org/officeDocument/2006/relationships/hyperlink" Id="rId10"/>
    <Relationship TargetMode="External" Target="http://blog.linkshop.com/u/13410965117/535109.html" Type="http://schemas.openxmlformats.org/officeDocument/2006/relationships/hyperlink" Id="rId11"/>
    <Relationship TargetMode="External" Target="https://www.36kr.com/p/3629180652651776" Type="http://schemas.openxmlformats.org/officeDocument/2006/relationships/hyperlink" Id="rId12"/>
    <Relationship TargetMode="External" Target="https://mp.weixin.qq.com/s?__biz=MzAwNjI2ODE4Nw==&amp;mid=2650168387&amp;idx=1&amp;sn=9c2ce89263302632402b2fa2cb64eb53&amp;chksm=830d0837b47a8121b481d36912e7396e815537c6e91c86ee993b40911b731bba8ffa77fd56a5&amp;scene=27" Type="http://schemas.openxmlformats.org/officeDocument/2006/relationships/hyperlink" Id="rId13"/>
    <Relationship TargetMode="External" Target="https://www.163.com/dy/article/JLFQIC2705567ESH.html" Type="http://schemas.openxmlformats.org/officeDocument/2006/relationships/hyperlink" Id="rId14"/>
    <Relationship TargetMode="External" Target="https://www.163.com/dy/article/J7APC97C0519QQUP.html" Type="http://schemas.openxmlformats.org/officeDocument/2006/relationships/hyperlink" Id="rId15"/>
    <Relationship TargetMode="External" Target="https://mp.weixin.qq.com/s?__biz=MTA1NTc0MjE0MA==&amp;mid=2652638284&amp;idx=4&amp;sn=572555b2cf19bd589a9abf1f9cc9e74a&amp;chksm=0d3a039f3a4d8a89169d04cce015d2ba80443b9c547ad696b2b610958d394f58d2fa071aaa56&amp;scene=27" Type="http://schemas.openxmlformats.org/officeDocument/2006/relationships/hyperlink" Id="rId16"/>
    <Relationship TargetMode="External" Target="https://temporary-cache.metaso.cn/preview?name=8697038167625543680.pdf&amp;ttl=48h" Type="http://schemas.openxmlformats.org/officeDocument/2006/relationships/hyperlink" Id="rId17"/>
    <Relationship TargetMode="External" Target="http://www.bilibili.com/video/av1956107216?t=192" Type="http://schemas.openxmlformats.org/officeDocument/2006/relationships/hyperlink" Id="rId18"/>
    <Relationship TargetMode="External" Target="https://ppt.pptsupermarket.com/Data/RichBody/2023/11_20/1bc8851f-46bf-4b06-8cc7-2a00e4a642f1.pptx" Type="http://schemas.openxmlformats.org/officeDocument/2006/relationships/hyperlink" Id="rId19"/>
    <Relationship TargetMode="External" Target="http://www.gd.xinhua.org/zt10/yq09/1.doc" Type="http://schemas.openxmlformats.org/officeDocument/2006/relationships/hyperlink" Id="rId20"/>
    <Relationship TargetMode="External" Target="https://www.thepaper.cn/newsDetail_forward_28115722" Type="http://schemas.openxmlformats.org/officeDocument/2006/relationships/hyperlink" Id="rId21"/>
    <Relationship TargetMode="External" Target="https://finance.jrj.com.cn/2024/07/17182441622484.shtml" Type="http://schemas.openxmlformats.org/officeDocument/2006/relationships/hyperlink" Id="rId22"/>
    <Relationship TargetMode="External" Target="https://finance.sina.com.cn/jjxw/2024-07-15/doc-incefsst8755201.shtml" Type="http://schemas.openxmlformats.org/officeDocument/2006/relationships/hyperlink" Id="rId23"/>
    <Relationship TargetMode="External" Target="http://www.bowangcaijing.cn/news/1382365.html" Type="http://schemas.openxmlformats.org/officeDocument/2006/relationships/hyperlink" Id="rId24"/>
    <Relationship TargetMode="External" Target="https://m.bilibili.com/search?keyword=31%E5%A7%AC&amp;from_source=video_tag" Type="http://schemas.openxmlformats.org/officeDocument/2006/relationships/hyperlink" Id="rId25"/>
    <Relationship TargetMode="External" Target="https://caifuhao.eastmoney.com/news/20260108092409164676570" Type="http://schemas.openxmlformats.org/officeDocument/2006/relationships/hyperlink" Id="rId26"/>
    <Relationship TargetMode="External" Target="https://cj.sina.com.cn/articles/view/7879776328/1d5abd84806801j9ha" Type="http://schemas.openxmlformats.org/officeDocument/2006/relationships/hyperlink" Id="rId27"/>
    <Relationship TargetMode="External" Target="https://temporary-cache.metaso.cn/preview?name=8693955136640307200.pdf&amp;ttl=48h" Type="http://schemas.openxmlformats.org/officeDocument/2006/relationships/hyperlink" Id="rId28"/>
    <Relationship TargetMode="External" Target="https://m.163.com/news/article/J7PGN21T052287C5.html" Type="http://schemas.openxmlformats.org/officeDocument/2006/relationships/hyperlink" Id="rId29"/>
    <Relationship TargetMode="External" Target="https://pdf.hanspub.org/ecl_2314736.pdf" Type="http://schemas.openxmlformats.org/officeDocument/2006/relationships/hyperlink" Id="rId30"/>
    <Relationship TargetMode="External" Target="https://bk.taobao.com/k/bawangchaji_919/41dc408ce733fb574a2cf9c93587767f.html" Type="http://schemas.openxmlformats.org/officeDocument/2006/relationships/hyperlink" Id="rId31"/>
    <Relationship TargetMode="External" Target="http://www.bilibili.com/video/av116048305062115?t=42" Type="http://schemas.openxmlformats.org/officeDocument/2006/relationships/hyperlink" Id="rId32"/>
    <Relationship TargetMode="External" Target="https://k.sina.cn/article_1912032243_71f74bf301901h5pc.html?from=local" Type="http://schemas.openxmlformats.org/officeDocument/2006/relationships/hyperlink" Id="rId33"/>
    <Relationship TargetMode="External" Target="https://view.inews.qq.com/a/20240722A094KC00" Type="http://schemas.openxmlformats.org/officeDocument/2006/relationships/hyperlink" Id="rId34"/>
    <Relationship TargetMode="External" Target="https://www.163.com/dy/article/J7CQ98Q00519BKE1.html" Type="http://schemas.openxmlformats.org/officeDocument/2006/relationships/hyperlink" Id="rId35"/>
    <Relationship TargetMode="External" Target="https://www.jfdaily.com/news/detail.do?id=772676" Type="http://schemas.openxmlformats.org/officeDocument/2006/relationships/hyperlink" Id="rId36"/>
    <Relationship TargetMode="External" Target="https://finance.sina.com.cn/roll/2024-07-19/doc-inceshpc7929519.shtml" Type="http://schemas.openxmlformats.org/officeDocument/2006/relationships/hyperlink" Id="rId37"/>
    <Relationship TargetMode="External" Target="https://www.bilibili.com/video/BV1w16dBhEER?t=169" Type="http://schemas.openxmlformats.org/officeDocument/2006/relationships/hyperlink" Id="rId38"/>
    <Relationship TargetMode="External" Target="https://caifuhao.eastmoney.com/news/20240716161416434416240" Type="http://schemas.openxmlformats.org/officeDocument/2006/relationships/hyperlink" Id="rId39"/>
    <Relationship TargetMode="External" Target="https://cbgc.scol.com.cn/news/5199164" Type="http://schemas.openxmlformats.org/officeDocument/2006/relationships/hyperlink" Id="rId40"/>
    <Relationship TargetMode="External" Target="https://www.gelonghui.com/p/867566" Type="http://schemas.openxmlformats.org/officeDocument/2006/relationships/hyperlink" Id="rId41"/>
    <Relationship Target="header.xml" Type="http://schemas.openxmlformats.org/officeDocument/2006/relationships/header" Id="rId42"/>
    <Relationship Target="footer.xml" Type="http://schemas.openxmlformats.org/officeDocument/2006/relationships/footer" Id="rId4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6eeda20941bb23dcb518ac66e1b196bd","ProduceID":"Metasota_docx_6a2504246b58ec7b869d14b4_1_53e9591b-d2c8-40e4-a162-143078177b74","ReservedCode2":"6eeda20941bb23dcb518ac66e1b196bd","PropagateID":"Metasota_docx_6a2504246b58ec7b869d14b4_1_53e9591b-d2c8-40e4-a162-143078177b74","ContentProducer":"001191310115MA1H9U6C1800000"}</vt:lpwstr>
  </prop:property>
</prop:Properties>
</file>