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1E40AF"/>
          <w:sz w:val="56"/>
          <w:szCs w:val="56"/>
        </w:rPr>
        <w:t xml:space="preserve">FieldOps</w:t>
      </w:r>
    </w:p>
    <w:p>
      <w:pPr>
        <w:spacing w:after="480"/>
        <w:jc w:val="center"/>
      </w:pPr>
      <w:r>
        <w:rPr>
          <w:i/>
          <w:iCs/>
          <w:color w:val="475569"/>
          <w:sz w:val="22"/>
          <w:szCs w:val="22"/>
        </w:rPr>
        <w:t xml:space="preserve">SaaS voor beheer + onderhoud van openbare infrastructuur</w:t>
      </w:r>
    </w:p>
    <w:p>
      <w:pPr>
        <w:pBdr>
          <w:bottom w:val="single" w:color="1E40AF" w:sz="12" w:space="4"/>
        </w:pBdr>
        <w:spacing w:after="240" w:before="600"/>
        <w:jc w:val="center"/>
      </w:pPr>
      <w:r>
        <w:rPr>
          <w:b/>
          <w:bCs/>
          <w:color w:val="1E40AF"/>
          <w:sz w:val="44"/>
          <w:szCs w:val="44"/>
        </w:rPr>
        <w:t xml:space="preserve">OFFERTE</w:t>
      </w:r>
    </w:p>
    <w:p>
      <w:pPr>
        <w:spacing w:after="720"/>
        <w:jc w:val="center"/>
      </w:pPr>
      <w:r>
        <w:rPr>
          <w:b/>
          <w:bCs/>
          <w:sz w:val="28"/>
          <w:szCs w:val="28"/>
        </w:rPr>
        <w:t xml:space="preserve">FieldOps SaaS — Jaarcontract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E3A8A"/>
              </w:rPr>
              <w:t xml:space="preserve">UITGEBRACHT AAN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E3A8A"/>
              </w:rPr>
              <w:t xml:space="preserve">OFFERTEDETAILS</w:t>
            </w:r>
          </w:p>
        </w:tc>
      </w:tr>
      <w:tr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276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[KLANT_ORGANISATIE]</w:t>
            </w:r>
          </w:p>
          <w:p>
            <w:pPr>
              <w:spacing w:after="120" w:line="276"/>
            </w:pPr>
            <w:r>
              <w:t xml:space="preserve">T.a.v. [CONTACTPERSOON]</w:t>
            </w:r>
          </w:p>
          <w:p>
            <w:pPr>
              <w:spacing w:after="120" w:line="276"/>
            </w:pPr>
            <w:r>
              <w:t xml:space="preserve">[FUNCTIE]</w:t>
            </w:r>
          </w:p>
          <w:p>
            <w:pPr>
              <w:spacing w:after="120" w:line="276"/>
            </w:pPr>
            <w:r>
              <w:t xml:space="preserve">[ADRES]</w:t>
            </w:r>
          </w:p>
          <w:p>
            <w:pPr>
              <w:spacing w:after="120" w:line="276"/>
            </w:pPr>
            <w:r>
              <w:t xml:space="preserve">[POSTCODE_PLAATS]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276"/>
            </w:pPr>
            <w:r>
              <w:rPr>
                <w:b/>
                <w:bCs/>
              </w:rPr>
              <w:t xml:space="preserve">Offertenummer: </w:t>
            </w:r>
            <w:r>
              <w:t xml:space="preserve">[OFFERTE_NR]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Datum: </w:t>
            </w:r>
            <w:r>
              <w:t xml:space="preserve">21 mei 2026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Geldig tot: </w:t>
            </w:r>
            <w:r>
              <w:t xml:space="preserve">20 juni 2026 (30 dagen)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Uitgebracht door:</w:t>
            </w:r>
          </w:p>
          <w:p>
            <w:pPr>
              <w:spacing w:after="120" w:line="276"/>
            </w:pPr>
            <w:r>
              <w:t xml:space="preserve">Faris Osman</w:t>
            </w:r>
          </w:p>
          <w:p>
            <w:pPr>
              <w:spacing w:after="120" w:line="276"/>
            </w:pPr>
            <w:r>
              <w:t xml:space="preserve">FieldOps</w:t>
            </w:r>
          </w:p>
          <w:p>
            <w:pPr>
              <w:spacing w:after="120" w:line="276"/>
            </w:pPr>
            <w:r>
              <w:t xml:space="preserve">fomosman@gmail.com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1. Inleiding</w:t>
      </w:r>
    </w:p>
    <w:p>
      <w:pPr>
        <w:spacing w:after="240" w:line="300"/>
      </w:pPr>
      <w:r>
        <w:t xml:space="preserve">FieldOps is het Nederlandse SaaS-platform voor beheer en onderhoud van openbare infrastructuur. Het platform combineert norm-conforme inspecties (NEN 2767-2, CROW 134/145/146, NEN-EN 1176, NEN 3140, VTA) met IMBOR-conforme asset-classificatie, AI-gestuurde meldingen, en directe koppelvlakken met GBI World, iAsset, Antea en BGT/IMGeo. Deze offerte beschrijft een 1-jaars-contract voor de Pro-licentie, inclusief onboarding, data-migratie en doorlopende support.</w:t>
      </w: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2. Inbegrepen diensten</w:t>
      </w:r>
    </w:p>
    <w:p>
      <w:pPr>
        <w:spacing w:after="120" w:line="276"/>
      </w:pPr>
      <w:r>
        <w:t xml:space="preserve">Het Pro-pakket omvat alle onderstaande functionaliteit, beschikbaar voor onbeperkt gebruikers binnen één organisatie.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Asset-management (IMBOR-standaard): </w:t>
      </w:r>
      <w:r>
        <w:t xml:space="preserve">cascading hoofdgroep→type, automatische inspectie-norm + frequentie per type, bulk-import van bestaande registry.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Inspecties: </w:t>
      </w:r>
      <w:r>
        <w:t xml:space="preserve">NEN 2767-2 (kunstwerken), CROW 134 (bruggen), NEN-EN 1176 (speeltoestellen), NEN 3140 (verlichting), CROW 146 (verharding), VTA Mattheck (bomen).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Meldingen: </w:t>
      </w:r>
      <w:r>
        <w:t xml:space="preserve">AI-classificatie (CROW-klasse), bulk-toewijzing, heatmap, burger-portaal met QR-codes.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Werkdagboek: </w:t>
      </w:r>
      <w:r>
        <w:t xml:space="preserve">auto-gevuld dagverslag met GPS-tracks, CSV-export voor opdrachtgever.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Predictive maintenance: </w:t>
      </w:r>
      <w:r>
        <w:t xml:space="preserve">failure-voorspelling per asset (30/60/90 dagen) op basis van NEN-degradatie + meldingen-trend.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MJOP-generator: </w:t>
      </w:r>
      <w:r>
        <w:t xml:space="preserve">meerjaren-onderhoudsplan met kosten-raming per asset-type.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Notificaties: </w:t>
      </w:r>
      <w:r>
        <w:t xml:space="preserve">in-app bell + e-mail (Resend) + push (PWA).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Security: </w:t>
      </w:r>
      <w:r>
        <w:t xml:space="preserve">2FA TOTP + backup-codes, CSP/HSTS headers, encrypted-at-rest, GDPR Art.17 anonymisatie.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Integraties: </w:t>
      </w:r>
      <w:r>
        <w:t xml:space="preserve">GBI World, Antea, BGT/IMGeo, BAG, NWB-wegen, Google/Microsoft Calendar.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PWA: </w:t>
      </w:r>
      <w:r>
        <w:t xml:space="preserve">install op telefoon, offline-cache, sync-queue.</w:t>
      </w: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3. Back-office service</w:t>
      </w:r>
    </w:p>
    <w:p>
      <w:pPr>
        <w:spacing w:after="120" w:line="276"/>
      </w:pPr>
      <w:r>
        <w:t xml:space="preserve">Naast het platform zelf levert FieldOps de volgende dienstverlening: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Onboarding: </w:t>
      </w:r>
      <w:r>
        <w:t xml:space="preserve">2 uur kickoff-workshop + 1 uur follow-up na 30 dagen (op locatie of remote).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Data-migratie: </w:t>
      </w:r>
      <w:r>
        <w:t xml:space="preserve">bestaande asset-registry tot 50.000 objecten gratis (CSV / Excel / GBI-export).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Custom branding: </w:t>
      </w:r>
      <w:r>
        <w:t xml:space="preserve">eigen logo en huisstijl in PDF-rapporten + portaal-kleuren.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GDPR-pakket: </w:t>
      </w:r>
      <w:r>
        <w:t xml:space="preserve">DPA-template, verwerkingsregister-input, anonymisatie-tooling.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Backup + retention: </w:t>
      </w:r>
      <w:r>
        <w:t xml:space="preserve">dagelijkse backup naar S3 EU-region (Frankfurt), 90 dagen retention.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Updates: </w:t>
      </w:r>
      <w:r>
        <w:t xml:space="preserve">automatisch + onbeperkt nieuwe features (geen extra kosten gedurende contractduur).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Support: </w:t>
      </w:r>
      <w:r>
        <w:t xml:space="preserve">e-mail binnen 4 uur (kantoortijden ma-vr 09:00-17:00), kritieke storingen binnen 1 uur.</w:t>
      </w: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4. Investering</w:t>
      </w:r>
    </w:p>
    <w:p>
      <w:pPr>
        <w:spacing w:after="120" w:line="276"/>
      </w:pPr>
      <w:r>
        <w:t xml:space="preserve">Onderstaande tabel geeft de jaarlijkse en eenmalige investeringen weer.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500"/>
        <w:gridCol w:w="1872"/>
      </w:tblGrid>
      <w:tr>
        <w:trPr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E3A8A"/>
              </w:rPr>
              <w:t xml:space="preserve">Onderdeel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E3A8A"/>
              </w:rPr>
              <w:t xml:space="preserve">Frequentie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E3A8A"/>
              </w:rPr>
              <w:t xml:space="preserve">Aantal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E3A8A"/>
              </w:rPr>
              <w:t xml:space="preserve">Bedrag (excl. BTW)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FieldOps Pro licentie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Per jaar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1 organisatie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€ 18.000,00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Onboarding-pakket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Eenmalig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1 sessie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Inbegrepen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Data-migratie (≤ 50.000 assets)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Eenmalig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1 import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Inbegrepen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</w:rPr>
              <w:t xml:space="preserve">Totaal jaarbedrag (excl. BTW)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</w:rPr>
              <w:t xml:space="preserve">€ 18.000,00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BTW (21%)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€ 3.780,00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E3A8A"/>
              </w:rPr>
              <w:t xml:space="preserve">Totaal incl. BTW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E3A8A"/>
              </w:rPr>
              <w:t xml:space="preserve">€ 21.780,00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5. Betalingstermijnen</w:t>
      </w:r>
    </w:p>
    <w:p>
      <w:pPr>
        <w:spacing w:after="120" w:line="276"/>
      </w:pPr>
      <w:r>
        <w:t xml:space="preserve">Het jaarbedrag wordt in 3 gelijke termijnen verspreid over het contractjaar: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36"/>
        <w:gridCol w:w="2136"/>
      </w:tblGrid>
      <w:tr>
        <w:trPr>
          <w:tblHeader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E3A8A"/>
              </w:rPr>
              <w:t xml:space="preserve">Termijn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E3A8A"/>
              </w:rPr>
              <w:t xml:space="preserve">Datum factuur</w:t>
            </w:r>
          </w:p>
        </w:tc>
        <w:tc>
          <w:tcPr>
            <w:tcW w:type="dxa" w:w="2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E3A8A"/>
              </w:rPr>
              <w:t xml:space="preserve">Excl. BTW</w:t>
            </w:r>
          </w:p>
        </w:tc>
        <w:tc>
          <w:tcPr>
            <w:tcW w:type="dxa" w:w="2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E3A8A"/>
              </w:rPr>
              <w:t xml:space="preserve">Incl. BTW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Termijn 1 (bij ondertekening)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T+0</w:t>
            </w:r>
          </w:p>
        </w:tc>
        <w:tc>
          <w:tcPr>
            <w:tcW w:type="dxa" w:w="2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€ 6.000,00</w:t>
            </w:r>
          </w:p>
        </w:tc>
        <w:tc>
          <w:tcPr>
            <w:tcW w:type="dxa" w:w="2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€ 7.260,00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Termijn 2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T+4 maanden</w:t>
            </w:r>
          </w:p>
        </w:tc>
        <w:tc>
          <w:tcPr>
            <w:tcW w:type="dxa" w:w="2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€ 6.000,00</w:t>
            </w:r>
          </w:p>
        </w:tc>
        <w:tc>
          <w:tcPr>
            <w:tcW w:type="dxa" w:w="2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€ 7.260,00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Termijn 3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>T+8 maanden</w:t>
            </w:r>
          </w:p>
        </w:tc>
        <w:tc>
          <w:tcPr>
            <w:tcW w:type="dxa" w:w="2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€ 6.000,00</w:t>
            </w:r>
          </w:p>
        </w:tc>
        <w:tc>
          <w:tcPr>
            <w:tcW w:type="dxa" w:w="2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</w:rPr>
              <w:t xml:space="preserve">€ 7.260,00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E3A8A"/>
              </w:rPr>
              <w:t xml:space="preserve">Totaal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E3A8A"/>
              </w:rPr>
              <w:t xml:space="preserve">€ 18.000,00</w:t>
            </w:r>
          </w:p>
        </w:tc>
        <w:tc>
          <w:tcPr>
            <w:tcW w:type="dxa" w:w="2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E3A8A"/>
              </w:rPr>
              <w:t xml:space="preserve">€ 21.780,00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Betalingstermijn: </w:t>
      </w:r>
      <w:r>
        <w:t xml:space="preserve">30 dagen na factuurdatum. SEPA-incasso of bankoverschrijving op IBAN [IBAN_FIELDOPS].</w:t>
      </w: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6. Niet inbegrepen</w:t>
      </w:r>
    </w:p>
    <w:p>
      <w:pPr>
        <w:spacing w:after="120" w:line="276"/>
      </w:pPr>
      <w:r>
        <w:t xml:space="preserve">De volgende diensten vallen buiten deze offerte en kunnen op aanvraag worden bijgeleverd: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Custom integraties met legacy-systemen buiten standaard-lijst (op offerte-basis).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On-premise hosting (alleen cloud Standard Plan beschikbaar in Pro-tier).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AI-foto-analyses boven 10.000/maand (€ 0,15 per analyse erboven).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Migratie van &gt;50.000 assets (€ 0,02 per asset extra).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24/7 telefoonsupport (Pro Premium-pakket op aanvraag).</w:t>
      </w: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7. Algemene voorwaarden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Contractduur: </w:t>
      </w:r>
      <w:r>
        <w:t xml:space="preserve">12 maanden, ingaand op datum ondertekening.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Stilzwijgende verlenging: </w:t>
      </w:r>
      <w:r>
        <w:t xml:space="preserve">12 maanden tenzij opgezegd minimaal 3 maanden voor einddatum (schriftelijk).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Geld-terug-garantie: </w:t>
      </w:r>
      <w:r>
        <w:t xml:space="preserve">30 dagen na go-live volledig restitueerbaar bij ontevredenheid.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Data-eigendom: </w:t>
      </w:r>
      <w:r>
        <w:t xml:space="preserve">alle ingevoerde data blijft eigendom van klant; export naar CSV/JSON op verzoek (max 5 werkdagen).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Uptime SLA: </w:t>
      </w:r>
      <w:r>
        <w:t xml:space="preserve">99,5% gemeten over 30 dagen; bij overschrijding 5% korting per 0,1% downtime.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Hosting: </w:t>
      </w:r>
      <w:r>
        <w:t xml:space="preserve">Render EU-Frankfurt (GDPR-compliant), Postgres met dagelijkse backup.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Privacy: </w:t>
      </w:r>
      <w:r>
        <w:t xml:space="preserve">Verwerker conform AVG art. 28; DPA wordt apart ondertekend bij ingang.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Aansprakelijkheid: </w:t>
      </w:r>
      <w:r>
        <w:t xml:space="preserve">beperkt tot jaarbedrag van € 18.000,00; geen indirecte schade.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Geschillen: </w:t>
      </w:r>
      <w:r>
        <w:t xml:space="preserve">Nederlands recht, rechtbank Den Haag.</w:t>
      </w: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8. Akkoord</w:t>
      </w:r>
    </w:p>
    <w:p>
      <w:pPr>
        <w:spacing w:after="240"/>
      </w:pPr>
      <w:r>
        <w:t xml:space="preserve">Aldus overeengekomen op </w:t>
      </w:r>
      <w:r>
        <w:rPr>
          <w:b/>
          <w:bCs/>
        </w:rPr>
        <w:t xml:space="preserve">[DATUM_AKKOORD]</w:t>
      </w:r>
      <w:r>
        <w:t xml:space="preserve"> te </w:t>
      </w:r>
      <w:r>
        <w:rPr>
          <w:b/>
          <w:bCs/>
        </w:rPr>
        <w:t xml:space="preserve">[PLAATS_AKKOORD]</w:t>
      </w:r>
      <w: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276"/>
            </w:pPr>
            <w:r>
              <w:rPr>
                <w:b/>
                <w:bCs/>
                <w:color w:val="1E3A8A"/>
              </w:rPr>
              <w:t xml:space="preserve">Voor [KLANT_ORGANISATIE]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276"/>
            </w:pPr>
            <w:r>
              <w:rPr>
                <w:b/>
                <w:bCs/>
                <w:color w:val="1E3A8A"/>
              </w:rPr>
              <w:t xml:space="preserve">Voor FieldOps</w:t>
            </w:r>
          </w:p>
        </w:tc>
      </w:tr>
      <w:tr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276"/>
            </w:pPr>
            <w:r>
              <w:t xml:space="preserve">Naam: ____________________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120" w:line="276"/>
            </w:pPr>
            <w:r>
              <w:t xml:space="preserve">Functie: ____________________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120" w:line="276"/>
            </w:pPr>
            <w:r>
              <w:t xml:space="preserve">Handtekening:</w:t>
            </w:r>
          </w:p>
          <w:p>
            <w:pPr>
              <w:spacing w:after="0" w:before="360"/>
            </w:pPr>
            <w:r>
              <w:t xml:space="preserve"/>
            </w:r>
          </w:p>
          <w:p>
            <w:pPr>
              <w:spacing w:after="120" w:line="276"/>
            </w:pPr>
            <w:r>
              <w:t xml:space="preserve">____________________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276"/>
            </w:pPr>
            <w:r>
              <w:t xml:space="preserve">Naam: Faris Osman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120" w:line="276"/>
            </w:pPr>
            <w:r>
              <w:t xml:space="preserve">Functie: Eigenaar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120" w:line="276"/>
            </w:pPr>
            <w:r>
              <w:t xml:space="preserve">Handtekening:</w:t>
            </w:r>
          </w:p>
          <w:p>
            <w:pPr>
              <w:spacing w:after="0" w:before="360"/>
            </w:pPr>
            <w:r>
              <w:t xml:space="preserve"/>
            </w:r>
          </w:p>
          <w:p>
            <w:pPr>
              <w:spacing w:after="120" w:line="276"/>
            </w:pPr>
            <w:r>
              <w:t xml:space="preserve">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before="0"/>
      <w:jc w:val="left"/>
    </w:pPr>
    <w:r>
      <w:rPr>
        <w:color w:val="64748B"/>
        <w:sz w:val="16"/>
        <w:szCs w:val="16"/>
      </w:rPr>
      <w:t xml:space="preserve">FieldOps · KVK [KVK_NR] · BTW [BTW_NR] · IBAN [IBAN] · fomosman@gmail.com · www.fieldopsapp.nl</w:t>
    </w:r>
    <w:r>
      <w:t xml:space="preserve">	</w:t>
    </w:r>
    <w:r>
      <w:rPr>
        <w:color w:val="64748B"/>
        <w:sz w:val="16"/>
        <w:szCs w:val="16"/>
      </w:rPr>
      <w:t xml:space="preserve">Pagina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/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4"/>
      </w:pBdr>
      <w:tabs>
        <w:tab w:val="right" w:pos="9026"/>
      </w:tabs>
      <w:spacing w:after="0"/>
      <w:jc w:val="left"/>
    </w:pPr>
    <w:r>
      <w:rPr>
        <w:b/>
        <w:bCs/>
        <w:color w:val="1E40AF"/>
        <w:sz w:val="22"/>
        <w:szCs w:val="22"/>
      </w:rPr>
      <w:t xml:space="preserve">FieldOps</w:t>
    </w:r>
    <w:r>
      <w:rPr>
        <w:color w:val="64748B"/>
        <w:sz w:val="18"/>
        <w:szCs w:val="18"/>
      </w:rPr>
      <w:t xml:space="preserve">    Offerte — Jaarcontract</w:t>
    </w:r>
    <w:r>
      <w:t xml:space="preserve">	</w:t>
    </w:r>
    <w:r>
      <w:rPr>
        <w:color w:val="64748B"/>
        <w:sz w:val="18"/>
        <w:szCs w:val="18"/>
      </w:rPr>
      <w:t xml:space="preserve">21 mei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Offerte FieldOps Jaarcontract</dc:title>
  <dc:creator>FieldOps</dc:creator>
  <dc:description>Offerte template voor 1-jaar SaaS contract</dc:description>
  <cp:lastModifiedBy>Un-named</cp:lastModifiedBy>
  <cp:revision>1</cp:revision>
  <dcterms:created xsi:type="dcterms:W3CDTF">2026-05-21T17:52:55.228Z</dcterms:created>
  <dcterms:modified xsi:type="dcterms:W3CDTF">2026-05-21T17:52:55.229Z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