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3957" w14:textId="2D29ADA9" w:rsidR="004F7620" w:rsidRDefault="005D31F5">
      <w:r>
        <w:t>5</w:t>
      </w:r>
    </w:p>
    <w:p w14:paraId="0C11681F" w14:textId="77777777" w:rsidR="004F7620" w:rsidRDefault="004F7620"/>
    <w:p w14:paraId="12D41281" w14:textId="77777777" w:rsidR="004F7620" w:rsidRDefault="004F7620"/>
    <w:p w14:paraId="6CD69CE7" w14:textId="77777777" w:rsidR="004F7620" w:rsidRDefault="004F7620"/>
    <w:p w14:paraId="004E330C" w14:textId="77777777" w:rsidR="004F7620" w:rsidRDefault="004F7620"/>
    <w:p w14:paraId="530900D7" w14:textId="77777777" w:rsidR="004F7620" w:rsidRDefault="00000000">
      <w:pPr>
        <w:pStyle w:val="Title"/>
        <w:jc w:val="center"/>
      </w:pPr>
      <w:r>
        <w:t>Formiva 2.0 Redesigned Product Requirements Document</w:t>
      </w:r>
    </w:p>
    <w:p w14:paraId="1B721BC4" w14:textId="77777777" w:rsidR="004F7620" w:rsidRDefault="00000000">
      <w:pPr>
        <w:jc w:val="center"/>
      </w:pPr>
      <w:r>
        <w:rPr>
          <w:color w:val="2F5597"/>
          <w:sz w:val="26"/>
        </w:rPr>
        <w:t>Production Requirements for the CaseFlow Platform</w:t>
      </w:r>
    </w:p>
    <w:p w14:paraId="039FE009" w14:textId="77777777" w:rsidR="004F7620" w:rsidRDefault="004F7620"/>
    <w:p w14:paraId="276264BB" w14:textId="77777777" w:rsidR="004F7620" w:rsidRDefault="004F7620"/>
    <w:p w14:paraId="04BF1AE6" w14:textId="77777777" w:rsidR="004F7620" w:rsidRDefault="00000000">
      <w:pPr>
        <w:jc w:val="center"/>
      </w:pPr>
      <w:r>
        <w:rPr>
          <w:color w:val="646464"/>
          <w:sz w:val="20"/>
        </w:rPr>
        <w:t>Prepared by Manus AI | September 2026</w:t>
      </w:r>
    </w:p>
    <w:p w14:paraId="3277AF8A" w14:textId="77777777" w:rsidR="004F7620" w:rsidRDefault="00000000">
      <w:pPr>
        <w:jc w:val="center"/>
      </w:pPr>
      <w:r>
        <w:rPr>
          <w:i/>
          <w:sz w:val="18"/>
        </w:rPr>
        <w:t>Confidential internal planning document</w:t>
      </w:r>
    </w:p>
    <w:p w14:paraId="34960DA3" w14:textId="77777777" w:rsidR="004F7620" w:rsidRDefault="00000000">
      <w:r>
        <w:br w:type="page"/>
      </w:r>
    </w:p>
    <w:p w14:paraId="7B95EB25" w14:textId="77777777" w:rsidR="004F7620" w:rsidRDefault="00000000">
      <w:pPr>
        <w:pStyle w:val="Heading1"/>
      </w:pPr>
      <w:bookmarkStart w:id="0" w:name="_Toc240751655"/>
      <w:r>
        <w:lastRenderedPageBreak/>
        <w:t>Table of Contents</w:t>
      </w:r>
      <w:bookmarkEnd w:id="0"/>
    </w:p>
    <w:p w14:paraId="416AEED7" w14:textId="77777777" w:rsidR="005D31F5" w:rsidRDefault="00000000">
      <w:pPr>
        <w:pStyle w:val="TOC1"/>
        <w:tabs>
          <w:tab w:val="right" w:leader="dot" w:pos="10156"/>
        </w:tabs>
        <w:rPr>
          <w:noProof/>
        </w:rPr>
      </w:pPr>
      <w:r>
        <w:fldChar w:fldCharType="begin"/>
      </w:r>
      <w:r>
        <w:instrText>TOC \o "1-3" \h \z \u</w:instrText>
      </w:r>
      <w:r>
        <w:fldChar w:fldCharType="separate"/>
      </w:r>
      <w:hyperlink w:anchor="_Toc240751655" w:history="1">
        <w:r w:rsidR="005D31F5" w:rsidRPr="000D5506">
          <w:rPr>
            <w:rStyle w:val="Hyperlink"/>
            <w:noProof/>
          </w:rPr>
          <w:t>Table of Contents</w:t>
        </w:r>
        <w:r w:rsidR="005D31F5">
          <w:rPr>
            <w:noProof/>
            <w:webHidden/>
          </w:rPr>
          <w:tab/>
        </w:r>
        <w:r w:rsidR="005D31F5">
          <w:rPr>
            <w:noProof/>
            <w:webHidden/>
          </w:rPr>
          <w:fldChar w:fldCharType="begin"/>
        </w:r>
        <w:r w:rsidR="005D31F5">
          <w:rPr>
            <w:noProof/>
            <w:webHidden/>
          </w:rPr>
          <w:instrText xml:space="preserve"> PAGEREF _Toc240751655 \h </w:instrText>
        </w:r>
        <w:r w:rsidR="005D31F5">
          <w:rPr>
            <w:noProof/>
            <w:webHidden/>
          </w:rPr>
        </w:r>
        <w:r w:rsidR="005D31F5">
          <w:rPr>
            <w:noProof/>
            <w:webHidden/>
          </w:rPr>
          <w:fldChar w:fldCharType="separate"/>
        </w:r>
        <w:r w:rsidR="005D31F5">
          <w:rPr>
            <w:noProof/>
            <w:webHidden/>
          </w:rPr>
          <w:t>1</w:t>
        </w:r>
        <w:r w:rsidR="005D31F5">
          <w:rPr>
            <w:noProof/>
            <w:webHidden/>
          </w:rPr>
          <w:fldChar w:fldCharType="end"/>
        </w:r>
      </w:hyperlink>
    </w:p>
    <w:p w14:paraId="3E598672" w14:textId="77777777" w:rsidR="005D31F5" w:rsidRDefault="005D31F5">
      <w:pPr>
        <w:pStyle w:val="TOC1"/>
        <w:tabs>
          <w:tab w:val="right" w:leader="dot" w:pos="10156"/>
        </w:tabs>
        <w:rPr>
          <w:noProof/>
        </w:rPr>
      </w:pPr>
      <w:hyperlink w:anchor="_Toc240751656" w:history="1">
        <w:r w:rsidRPr="000D5506">
          <w:rPr>
            <w:rStyle w:val="Hyperlink"/>
            <w:noProof/>
          </w:rPr>
          <w:t>1. Executive product definition</w:t>
        </w:r>
        <w:r>
          <w:rPr>
            <w:noProof/>
            <w:webHidden/>
          </w:rPr>
          <w:tab/>
        </w:r>
        <w:r>
          <w:rPr>
            <w:noProof/>
            <w:webHidden/>
          </w:rPr>
          <w:fldChar w:fldCharType="begin"/>
        </w:r>
        <w:r>
          <w:rPr>
            <w:noProof/>
            <w:webHidden/>
          </w:rPr>
          <w:instrText xml:space="preserve"> PAGEREF _Toc240751656 \h </w:instrText>
        </w:r>
        <w:r>
          <w:rPr>
            <w:noProof/>
            <w:webHidden/>
          </w:rPr>
        </w:r>
        <w:r>
          <w:rPr>
            <w:noProof/>
            <w:webHidden/>
          </w:rPr>
          <w:fldChar w:fldCharType="separate"/>
        </w:r>
        <w:r>
          <w:rPr>
            <w:noProof/>
            <w:webHidden/>
          </w:rPr>
          <w:t>1</w:t>
        </w:r>
        <w:r>
          <w:rPr>
            <w:noProof/>
            <w:webHidden/>
          </w:rPr>
          <w:fldChar w:fldCharType="end"/>
        </w:r>
      </w:hyperlink>
    </w:p>
    <w:p w14:paraId="0B87A32D" w14:textId="77777777" w:rsidR="005D31F5" w:rsidRDefault="005D31F5">
      <w:pPr>
        <w:pStyle w:val="TOC1"/>
        <w:tabs>
          <w:tab w:val="right" w:leader="dot" w:pos="10156"/>
        </w:tabs>
        <w:rPr>
          <w:noProof/>
        </w:rPr>
      </w:pPr>
      <w:hyperlink w:anchor="_Toc240751657" w:history="1">
        <w:r w:rsidRPr="000D5506">
          <w:rPr>
            <w:rStyle w:val="Hyperlink"/>
            <w:noProof/>
          </w:rPr>
          <w:t>2. Problem and opportunity</w:t>
        </w:r>
        <w:r>
          <w:rPr>
            <w:noProof/>
            <w:webHidden/>
          </w:rPr>
          <w:tab/>
        </w:r>
        <w:r>
          <w:rPr>
            <w:noProof/>
            <w:webHidden/>
          </w:rPr>
          <w:fldChar w:fldCharType="begin"/>
        </w:r>
        <w:r>
          <w:rPr>
            <w:noProof/>
            <w:webHidden/>
          </w:rPr>
          <w:instrText xml:space="preserve"> PAGEREF _Toc240751657 \h </w:instrText>
        </w:r>
        <w:r>
          <w:rPr>
            <w:noProof/>
            <w:webHidden/>
          </w:rPr>
        </w:r>
        <w:r>
          <w:rPr>
            <w:noProof/>
            <w:webHidden/>
          </w:rPr>
          <w:fldChar w:fldCharType="separate"/>
        </w:r>
        <w:r>
          <w:rPr>
            <w:noProof/>
            <w:webHidden/>
          </w:rPr>
          <w:t>1</w:t>
        </w:r>
        <w:r>
          <w:rPr>
            <w:noProof/>
            <w:webHidden/>
          </w:rPr>
          <w:fldChar w:fldCharType="end"/>
        </w:r>
      </w:hyperlink>
    </w:p>
    <w:p w14:paraId="6D8BAE11" w14:textId="77777777" w:rsidR="005D31F5" w:rsidRDefault="005D31F5">
      <w:pPr>
        <w:pStyle w:val="TOC1"/>
        <w:tabs>
          <w:tab w:val="right" w:leader="dot" w:pos="10156"/>
        </w:tabs>
        <w:rPr>
          <w:noProof/>
        </w:rPr>
      </w:pPr>
      <w:hyperlink w:anchor="_Toc240751658" w:history="1">
        <w:r w:rsidRPr="000D5506">
          <w:rPr>
            <w:rStyle w:val="Hyperlink"/>
            <w:noProof/>
          </w:rPr>
          <w:t>3. Goals and non-goals</w:t>
        </w:r>
        <w:r>
          <w:rPr>
            <w:noProof/>
            <w:webHidden/>
          </w:rPr>
          <w:tab/>
        </w:r>
        <w:r>
          <w:rPr>
            <w:noProof/>
            <w:webHidden/>
          </w:rPr>
          <w:fldChar w:fldCharType="begin"/>
        </w:r>
        <w:r>
          <w:rPr>
            <w:noProof/>
            <w:webHidden/>
          </w:rPr>
          <w:instrText xml:space="preserve"> PAGEREF _Toc240751658 \h </w:instrText>
        </w:r>
        <w:r>
          <w:rPr>
            <w:noProof/>
            <w:webHidden/>
          </w:rPr>
        </w:r>
        <w:r>
          <w:rPr>
            <w:noProof/>
            <w:webHidden/>
          </w:rPr>
          <w:fldChar w:fldCharType="separate"/>
        </w:r>
        <w:r>
          <w:rPr>
            <w:noProof/>
            <w:webHidden/>
          </w:rPr>
          <w:t>1</w:t>
        </w:r>
        <w:r>
          <w:rPr>
            <w:noProof/>
            <w:webHidden/>
          </w:rPr>
          <w:fldChar w:fldCharType="end"/>
        </w:r>
      </w:hyperlink>
    </w:p>
    <w:p w14:paraId="22A1AF46" w14:textId="77777777" w:rsidR="005D31F5" w:rsidRDefault="005D31F5">
      <w:pPr>
        <w:pStyle w:val="TOC2"/>
        <w:tabs>
          <w:tab w:val="right" w:leader="dot" w:pos="10156"/>
        </w:tabs>
        <w:rPr>
          <w:noProof/>
        </w:rPr>
      </w:pPr>
      <w:hyperlink w:anchor="_Toc240751659" w:history="1">
        <w:r w:rsidRPr="000D5506">
          <w:rPr>
            <w:rStyle w:val="Hyperlink"/>
            <w:noProof/>
          </w:rPr>
          <w:t>3.1 Goals</w:t>
        </w:r>
        <w:r>
          <w:rPr>
            <w:noProof/>
            <w:webHidden/>
          </w:rPr>
          <w:tab/>
        </w:r>
        <w:r>
          <w:rPr>
            <w:noProof/>
            <w:webHidden/>
          </w:rPr>
          <w:fldChar w:fldCharType="begin"/>
        </w:r>
        <w:r>
          <w:rPr>
            <w:noProof/>
            <w:webHidden/>
          </w:rPr>
          <w:instrText xml:space="preserve"> PAGEREF _Toc240751659 \h </w:instrText>
        </w:r>
        <w:r>
          <w:rPr>
            <w:noProof/>
            <w:webHidden/>
          </w:rPr>
        </w:r>
        <w:r>
          <w:rPr>
            <w:noProof/>
            <w:webHidden/>
          </w:rPr>
          <w:fldChar w:fldCharType="separate"/>
        </w:r>
        <w:r>
          <w:rPr>
            <w:noProof/>
            <w:webHidden/>
          </w:rPr>
          <w:t>1</w:t>
        </w:r>
        <w:r>
          <w:rPr>
            <w:noProof/>
            <w:webHidden/>
          </w:rPr>
          <w:fldChar w:fldCharType="end"/>
        </w:r>
      </w:hyperlink>
    </w:p>
    <w:p w14:paraId="2FCDD5E4" w14:textId="77777777" w:rsidR="005D31F5" w:rsidRDefault="005D31F5">
      <w:pPr>
        <w:pStyle w:val="TOC2"/>
        <w:tabs>
          <w:tab w:val="right" w:leader="dot" w:pos="10156"/>
        </w:tabs>
        <w:rPr>
          <w:noProof/>
        </w:rPr>
      </w:pPr>
      <w:hyperlink w:anchor="_Toc240751660" w:history="1">
        <w:r w:rsidRPr="000D5506">
          <w:rPr>
            <w:rStyle w:val="Hyperlink"/>
            <w:noProof/>
          </w:rPr>
          <w:t>3.2 Non-goals for v2.0 launch</w:t>
        </w:r>
        <w:r>
          <w:rPr>
            <w:noProof/>
            <w:webHidden/>
          </w:rPr>
          <w:tab/>
        </w:r>
        <w:r>
          <w:rPr>
            <w:noProof/>
            <w:webHidden/>
          </w:rPr>
          <w:fldChar w:fldCharType="begin"/>
        </w:r>
        <w:r>
          <w:rPr>
            <w:noProof/>
            <w:webHidden/>
          </w:rPr>
          <w:instrText xml:space="preserve"> PAGEREF _Toc240751660 \h </w:instrText>
        </w:r>
        <w:r>
          <w:rPr>
            <w:noProof/>
            <w:webHidden/>
          </w:rPr>
        </w:r>
        <w:r>
          <w:rPr>
            <w:noProof/>
            <w:webHidden/>
          </w:rPr>
          <w:fldChar w:fldCharType="separate"/>
        </w:r>
        <w:r>
          <w:rPr>
            <w:noProof/>
            <w:webHidden/>
          </w:rPr>
          <w:t>1</w:t>
        </w:r>
        <w:r>
          <w:rPr>
            <w:noProof/>
            <w:webHidden/>
          </w:rPr>
          <w:fldChar w:fldCharType="end"/>
        </w:r>
      </w:hyperlink>
    </w:p>
    <w:p w14:paraId="06934DEB" w14:textId="77777777" w:rsidR="005D31F5" w:rsidRDefault="005D31F5">
      <w:pPr>
        <w:pStyle w:val="TOC1"/>
        <w:tabs>
          <w:tab w:val="right" w:leader="dot" w:pos="10156"/>
        </w:tabs>
        <w:rPr>
          <w:noProof/>
        </w:rPr>
      </w:pPr>
      <w:hyperlink w:anchor="_Toc240751661" w:history="1">
        <w:r w:rsidRPr="000D5506">
          <w:rPr>
            <w:rStyle w:val="Hyperlink"/>
            <w:noProof/>
          </w:rPr>
          <w:t>4. Personas and user stories</w:t>
        </w:r>
        <w:r>
          <w:rPr>
            <w:noProof/>
            <w:webHidden/>
          </w:rPr>
          <w:tab/>
        </w:r>
        <w:r>
          <w:rPr>
            <w:noProof/>
            <w:webHidden/>
          </w:rPr>
          <w:fldChar w:fldCharType="begin"/>
        </w:r>
        <w:r>
          <w:rPr>
            <w:noProof/>
            <w:webHidden/>
          </w:rPr>
          <w:instrText xml:space="preserve"> PAGEREF _Toc240751661 \h </w:instrText>
        </w:r>
        <w:r>
          <w:rPr>
            <w:noProof/>
            <w:webHidden/>
          </w:rPr>
        </w:r>
        <w:r>
          <w:rPr>
            <w:noProof/>
            <w:webHidden/>
          </w:rPr>
          <w:fldChar w:fldCharType="separate"/>
        </w:r>
        <w:r>
          <w:rPr>
            <w:noProof/>
            <w:webHidden/>
          </w:rPr>
          <w:t>1</w:t>
        </w:r>
        <w:r>
          <w:rPr>
            <w:noProof/>
            <w:webHidden/>
          </w:rPr>
          <w:fldChar w:fldCharType="end"/>
        </w:r>
      </w:hyperlink>
    </w:p>
    <w:p w14:paraId="5C20EBCA" w14:textId="77777777" w:rsidR="005D31F5" w:rsidRDefault="005D31F5">
      <w:pPr>
        <w:pStyle w:val="TOC2"/>
        <w:tabs>
          <w:tab w:val="right" w:leader="dot" w:pos="10156"/>
        </w:tabs>
        <w:rPr>
          <w:noProof/>
        </w:rPr>
      </w:pPr>
      <w:hyperlink w:anchor="_Toc240751662" w:history="1">
        <w:r w:rsidRPr="000D5506">
          <w:rPr>
            <w:rStyle w:val="Hyperlink"/>
            <w:noProof/>
          </w:rPr>
          <w:t>4.1 Personas</w:t>
        </w:r>
        <w:r>
          <w:rPr>
            <w:noProof/>
            <w:webHidden/>
          </w:rPr>
          <w:tab/>
        </w:r>
        <w:r>
          <w:rPr>
            <w:noProof/>
            <w:webHidden/>
          </w:rPr>
          <w:fldChar w:fldCharType="begin"/>
        </w:r>
        <w:r>
          <w:rPr>
            <w:noProof/>
            <w:webHidden/>
          </w:rPr>
          <w:instrText xml:space="preserve"> PAGEREF _Toc240751662 \h </w:instrText>
        </w:r>
        <w:r>
          <w:rPr>
            <w:noProof/>
            <w:webHidden/>
          </w:rPr>
        </w:r>
        <w:r>
          <w:rPr>
            <w:noProof/>
            <w:webHidden/>
          </w:rPr>
          <w:fldChar w:fldCharType="separate"/>
        </w:r>
        <w:r>
          <w:rPr>
            <w:noProof/>
            <w:webHidden/>
          </w:rPr>
          <w:t>1</w:t>
        </w:r>
        <w:r>
          <w:rPr>
            <w:noProof/>
            <w:webHidden/>
          </w:rPr>
          <w:fldChar w:fldCharType="end"/>
        </w:r>
      </w:hyperlink>
    </w:p>
    <w:p w14:paraId="76027FCB" w14:textId="77777777" w:rsidR="005D31F5" w:rsidRDefault="005D31F5">
      <w:pPr>
        <w:pStyle w:val="TOC2"/>
        <w:tabs>
          <w:tab w:val="right" w:leader="dot" w:pos="10156"/>
        </w:tabs>
        <w:rPr>
          <w:noProof/>
        </w:rPr>
      </w:pPr>
      <w:hyperlink w:anchor="_Toc240751663" w:history="1">
        <w:r w:rsidRPr="000D5506">
          <w:rPr>
            <w:rStyle w:val="Hyperlink"/>
            <w:noProof/>
          </w:rPr>
          <w:t>4.2 Core user stories</w:t>
        </w:r>
        <w:r>
          <w:rPr>
            <w:noProof/>
            <w:webHidden/>
          </w:rPr>
          <w:tab/>
        </w:r>
        <w:r>
          <w:rPr>
            <w:noProof/>
            <w:webHidden/>
          </w:rPr>
          <w:fldChar w:fldCharType="begin"/>
        </w:r>
        <w:r>
          <w:rPr>
            <w:noProof/>
            <w:webHidden/>
          </w:rPr>
          <w:instrText xml:space="preserve"> PAGEREF _Toc240751663 \h </w:instrText>
        </w:r>
        <w:r>
          <w:rPr>
            <w:noProof/>
            <w:webHidden/>
          </w:rPr>
        </w:r>
        <w:r>
          <w:rPr>
            <w:noProof/>
            <w:webHidden/>
          </w:rPr>
          <w:fldChar w:fldCharType="separate"/>
        </w:r>
        <w:r>
          <w:rPr>
            <w:noProof/>
            <w:webHidden/>
          </w:rPr>
          <w:t>1</w:t>
        </w:r>
        <w:r>
          <w:rPr>
            <w:noProof/>
            <w:webHidden/>
          </w:rPr>
          <w:fldChar w:fldCharType="end"/>
        </w:r>
      </w:hyperlink>
    </w:p>
    <w:p w14:paraId="58ED7FA9" w14:textId="77777777" w:rsidR="005D31F5" w:rsidRDefault="005D31F5">
      <w:pPr>
        <w:pStyle w:val="TOC1"/>
        <w:tabs>
          <w:tab w:val="right" w:leader="dot" w:pos="10156"/>
        </w:tabs>
        <w:rPr>
          <w:noProof/>
        </w:rPr>
      </w:pPr>
      <w:hyperlink w:anchor="_Toc240751664" w:history="1">
        <w:r w:rsidRPr="000D5506">
          <w:rPr>
            <w:rStyle w:val="Hyperlink"/>
            <w:noProof/>
          </w:rPr>
          <w:t>5. Product boundaries and architecture consistency</w:t>
        </w:r>
        <w:r>
          <w:rPr>
            <w:noProof/>
            <w:webHidden/>
          </w:rPr>
          <w:tab/>
        </w:r>
        <w:r>
          <w:rPr>
            <w:noProof/>
            <w:webHidden/>
          </w:rPr>
          <w:fldChar w:fldCharType="begin"/>
        </w:r>
        <w:r>
          <w:rPr>
            <w:noProof/>
            <w:webHidden/>
          </w:rPr>
          <w:instrText xml:space="preserve"> PAGEREF _Toc240751664 \h </w:instrText>
        </w:r>
        <w:r>
          <w:rPr>
            <w:noProof/>
            <w:webHidden/>
          </w:rPr>
        </w:r>
        <w:r>
          <w:rPr>
            <w:noProof/>
            <w:webHidden/>
          </w:rPr>
          <w:fldChar w:fldCharType="separate"/>
        </w:r>
        <w:r>
          <w:rPr>
            <w:noProof/>
            <w:webHidden/>
          </w:rPr>
          <w:t>1</w:t>
        </w:r>
        <w:r>
          <w:rPr>
            <w:noProof/>
            <w:webHidden/>
          </w:rPr>
          <w:fldChar w:fldCharType="end"/>
        </w:r>
      </w:hyperlink>
    </w:p>
    <w:p w14:paraId="2A476C69" w14:textId="77777777" w:rsidR="005D31F5" w:rsidRDefault="005D31F5">
      <w:pPr>
        <w:pStyle w:val="TOC2"/>
        <w:tabs>
          <w:tab w:val="right" w:leader="dot" w:pos="10156"/>
        </w:tabs>
        <w:rPr>
          <w:noProof/>
        </w:rPr>
      </w:pPr>
      <w:hyperlink w:anchor="_Toc240751665" w:history="1">
        <w:r w:rsidRPr="000D5506">
          <w:rPr>
            <w:rStyle w:val="Hyperlink"/>
            <w:noProof/>
          </w:rPr>
          <w:t>5.1 Deployment and service boundaries</w:t>
        </w:r>
        <w:r>
          <w:rPr>
            <w:noProof/>
            <w:webHidden/>
          </w:rPr>
          <w:tab/>
        </w:r>
        <w:r>
          <w:rPr>
            <w:noProof/>
            <w:webHidden/>
          </w:rPr>
          <w:fldChar w:fldCharType="begin"/>
        </w:r>
        <w:r>
          <w:rPr>
            <w:noProof/>
            <w:webHidden/>
          </w:rPr>
          <w:instrText xml:space="preserve"> PAGEREF _Toc240751665 \h </w:instrText>
        </w:r>
        <w:r>
          <w:rPr>
            <w:noProof/>
            <w:webHidden/>
          </w:rPr>
        </w:r>
        <w:r>
          <w:rPr>
            <w:noProof/>
            <w:webHidden/>
          </w:rPr>
          <w:fldChar w:fldCharType="separate"/>
        </w:r>
        <w:r>
          <w:rPr>
            <w:noProof/>
            <w:webHidden/>
          </w:rPr>
          <w:t>1</w:t>
        </w:r>
        <w:r>
          <w:rPr>
            <w:noProof/>
            <w:webHidden/>
          </w:rPr>
          <w:fldChar w:fldCharType="end"/>
        </w:r>
      </w:hyperlink>
    </w:p>
    <w:p w14:paraId="1116AED8" w14:textId="77777777" w:rsidR="005D31F5" w:rsidRDefault="005D31F5">
      <w:pPr>
        <w:pStyle w:val="TOC2"/>
        <w:tabs>
          <w:tab w:val="right" w:leader="dot" w:pos="10156"/>
        </w:tabs>
        <w:rPr>
          <w:noProof/>
        </w:rPr>
      </w:pPr>
      <w:hyperlink w:anchor="_Toc240751666" w:history="1">
        <w:r w:rsidRPr="000D5506">
          <w:rPr>
            <w:rStyle w:val="Hyperlink"/>
            <w:noProof/>
          </w:rPr>
          <w:t>5.2 Data model traceability</w:t>
        </w:r>
        <w:r>
          <w:rPr>
            <w:noProof/>
            <w:webHidden/>
          </w:rPr>
          <w:tab/>
        </w:r>
        <w:r>
          <w:rPr>
            <w:noProof/>
            <w:webHidden/>
          </w:rPr>
          <w:fldChar w:fldCharType="begin"/>
        </w:r>
        <w:r>
          <w:rPr>
            <w:noProof/>
            <w:webHidden/>
          </w:rPr>
          <w:instrText xml:space="preserve"> PAGEREF _Toc240751666 \h </w:instrText>
        </w:r>
        <w:r>
          <w:rPr>
            <w:noProof/>
            <w:webHidden/>
          </w:rPr>
        </w:r>
        <w:r>
          <w:rPr>
            <w:noProof/>
            <w:webHidden/>
          </w:rPr>
          <w:fldChar w:fldCharType="separate"/>
        </w:r>
        <w:r>
          <w:rPr>
            <w:noProof/>
            <w:webHidden/>
          </w:rPr>
          <w:t>1</w:t>
        </w:r>
        <w:r>
          <w:rPr>
            <w:noProof/>
            <w:webHidden/>
          </w:rPr>
          <w:fldChar w:fldCharType="end"/>
        </w:r>
      </w:hyperlink>
    </w:p>
    <w:p w14:paraId="2E3E5EE0" w14:textId="77777777" w:rsidR="005D31F5" w:rsidRDefault="005D31F5">
      <w:pPr>
        <w:pStyle w:val="TOC1"/>
        <w:tabs>
          <w:tab w:val="right" w:leader="dot" w:pos="10156"/>
        </w:tabs>
        <w:rPr>
          <w:noProof/>
        </w:rPr>
      </w:pPr>
      <w:hyperlink w:anchor="_Toc240751667" w:history="1">
        <w:r w:rsidRPr="000D5506">
          <w:rPr>
            <w:rStyle w:val="Hyperlink"/>
            <w:noProof/>
          </w:rPr>
          <w:t>6. Functional requirements</w:t>
        </w:r>
        <w:r>
          <w:rPr>
            <w:noProof/>
            <w:webHidden/>
          </w:rPr>
          <w:tab/>
        </w:r>
        <w:r>
          <w:rPr>
            <w:noProof/>
            <w:webHidden/>
          </w:rPr>
          <w:fldChar w:fldCharType="begin"/>
        </w:r>
        <w:r>
          <w:rPr>
            <w:noProof/>
            <w:webHidden/>
          </w:rPr>
          <w:instrText xml:space="preserve"> PAGEREF _Toc240751667 \h </w:instrText>
        </w:r>
        <w:r>
          <w:rPr>
            <w:noProof/>
            <w:webHidden/>
          </w:rPr>
        </w:r>
        <w:r>
          <w:rPr>
            <w:noProof/>
            <w:webHidden/>
          </w:rPr>
          <w:fldChar w:fldCharType="separate"/>
        </w:r>
        <w:r>
          <w:rPr>
            <w:noProof/>
            <w:webHidden/>
          </w:rPr>
          <w:t>1</w:t>
        </w:r>
        <w:r>
          <w:rPr>
            <w:noProof/>
            <w:webHidden/>
          </w:rPr>
          <w:fldChar w:fldCharType="end"/>
        </w:r>
      </w:hyperlink>
    </w:p>
    <w:p w14:paraId="29CA7904" w14:textId="77777777" w:rsidR="005D31F5" w:rsidRDefault="005D31F5">
      <w:pPr>
        <w:pStyle w:val="TOC2"/>
        <w:tabs>
          <w:tab w:val="right" w:leader="dot" w:pos="10156"/>
        </w:tabs>
        <w:rPr>
          <w:noProof/>
        </w:rPr>
      </w:pPr>
      <w:hyperlink w:anchor="_Toc240751668" w:history="1">
        <w:r w:rsidRPr="000D5506">
          <w:rPr>
            <w:rStyle w:val="Hyperlink"/>
            <w:noProof/>
          </w:rPr>
          <w:t>6.1 Intake and respondent experience</w:t>
        </w:r>
        <w:r>
          <w:rPr>
            <w:noProof/>
            <w:webHidden/>
          </w:rPr>
          <w:tab/>
        </w:r>
        <w:r>
          <w:rPr>
            <w:noProof/>
            <w:webHidden/>
          </w:rPr>
          <w:fldChar w:fldCharType="begin"/>
        </w:r>
        <w:r>
          <w:rPr>
            <w:noProof/>
            <w:webHidden/>
          </w:rPr>
          <w:instrText xml:space="preserve"> PAGEREF _Toc240751668 \h </w:instrText>
        </w:r>
        <w:r>
          <w:rPr>
            <w:noProof/>
            <w:webHidden/>
          </w:rPr>
        </w:r>
        <w:r>
          <w:rPr>
            <w:noProof/>
            <w:webHidden/>
          </w:rPr>
          <w:fldChar w:fldCharType="separate"/>
        </w:r>
        <w:r>
          <w:rPr>
            <w:noProof/>
            <w:webHidden/>
          </w:rPr>
          <w:t>1</w:t>
        </w:r>
        <w:r>
          <w:rPr>
            <w:noProof/>
            <w:webHidden/>
          </w:rPr>
          <w:fldChar w:fldCharType="end"/>
        </w:r>
      </w:hyperlink>
    </w:p>
    <w:p w14:paraId="5791466C" w14:textId="77777777" w:rsidR="005D31F5" w:rsidRDefault="005D31F5">
      <w:pPr>
        <w:pStyle w:val="TOC2"/>
        <w:tabs>
          <w:tab w:val="right" w:leader="dot" w:pos="10156"/>
        </w:tabs>
        <w:rPr>
          <w:noProof/>
        </w:rPr>
      </w:pPr>
      <w:hyperlink w:anchor="_Toc240751669" w:history="1">
        <w:r w:rsidRPr="000D5506">
          <w:rPr>
            <w:rStyle w:val="Hyperlink"/>
            <w:noProof/>
          </w:rPr>
          <w:t>6.2 AI Engine and document intelligence</w:t>
        </w:r>
        <w:r>
          <w:rPr>
            <w:noProof/>
            <w:webHidden/>
          </w:rPr>
          <w:tab/>
        </w:r>
        <w:r>
          <w:rPr>
            <w:noProof/>
            <w:webHidden/>
          </w:rPr>
          <w:fldChar w:fldCharType="begin"/>
        </w:r>
        <w:r>
          <w:rPr>
            <w:noProof/>
            <w:webHidden/>
          </w:rPr>
          <w:instrText xml:space="preserve"> PAGEREF _Toc240751669 \h </w:instrText>
        </w:r>
        <w:r>
          <w:rPr>
            <w:noProof/>
            <w:webHidden/>
          </w:rPr>
        </w:r>
        <w:r>
          <w:rPr>
            <w:noProof/>
            <w:webHidden/>
          </w:rPr>
          <w:fldChar w:fldCharType="separate"/>
        </w:r>
        <w:r>
          <w:rPr>
            <w:noProof/>
            <w:webHidden/>
          </w:rPr>
          <w:t>1</w:t>
        </w:r>
        <w:r>
          <w:rPr>
            <w:noProof/>
            <w:webHidden/>
          </w:rPr>
          <w:fldChar w:fldCharType="end"/>
        </w:r>
      </w:hyperlink>
    </w:p>
    <w:p w14:paraId="7B47915F" w14:textId="77777777" w:rsidR="005D31F5" w:rsidRDefault="005D31F5">
      <w:pPr>
        <w:pStyle w:val="TOC2"/>
        <w:tabs>
          <w:tab w:val="right" w:leader="dot" w:pos="10156"/>
        </w:tabs>
        <w:rPr>
          <w:noProof/>
        </w:rPr>
      </w:pPr>
      <w:hyperlink w:anchor="_Toc240751670" w:history="1">
        <w:r w:rsidRPr="000D5506">
          <w:rPr>
            <w:rStyle w:val="Hyperlink"/>
            <w:noProof/>
          </w:rPr>
          <w:t>6.3 Human review</w:t>
        </w:r>
        <w:r>
          <w:rPr>
            <w:noProof/>
            <w:webHidden/>
          </w:rPr>
          <w:tab/>
        </w:r>
        <w:r>
          <w:rPr>
            <w:noProof/>
            <w:webHidden/>
          </w:rPr>
          <w:fldChar w:fldCharType="begin"/>
        </w:r>
        <w:r>
          <w:rPr>
            <w:noProof/>
            <w:webHidden/>
          </w:rPr>
          <w:instrText xml:space="preserve"> PAGEREF _Toc240751670 \h </w:instrText>
        </w:r>
        <w:r>
          <w:rPr>
            <w:noProof/>
            <w:webHidden/>
          </w:rPr>
        </w:r>
        <w:r>
          <w:rPr>
            <w:noProof/>
            <w:webHidden/>
          </w:rPr>
          <w:fldChar w:fldCharType="separate"/>
        </w:r>
        <w:r>
          <w:rPr>
            <w:noProof/>
            <w:webHidden/>
          </w:rPr>
          <w:t>1</w:t>
        </w:r>
        <w:r>
          <w:rPr>
            <w:noProof/>
            <w:webHidden/>
          </w:rPr>
          <w:fldChar w:fldCharType="end"/>
        </w:r>
      </w:hyperlink>
    </w:p>
    <w:p w14:paraId="03A0D82F" w14:textId="77777777" w:rsidR="005D31F5" w:rsidRDefault="005D31F5">
      <w:pPr>
        <w:pStyle w:val="TOC2"/>
        <w:tabs>
          <w:tab w:val="right" w:leader="dot" w:pos="10156"/>
        </w:tabs>
        <w:rPr>
          <w:noProof/>
        </w:rPr>
      </w:pPr>
      <w:hyperlink w:anchor="_Toc240751671" w:history="1">
        <w:r w:rsidRPr="000D5506">
          <w:rPr>
            <w:rStyle w:val="Hyperlink"/>
            <w:noProof/>
          </w:rPr>
          <w:t>6.4 Case orchestration</w:t>
        </w:r>
        <w:r>
          <w:rPr>
            <w:noProof/>
            <w:webHidden/>
          </w:rPr>
          <w:tab/>
        </w:r>
        <w:r>
          <w:rPr>
            <w:noProof/>
            <w:webHidden/>
          </w:rPr>
          <w:fldChar w:fldCharType="begin"/>
        </w:r>
        <w:r>
          <w:rPr>
            <w:noProof/>
            <w:webHidden/>
          </w:rPr>
          <w:instrText xml:space="preserve"> PAGEREF _Toc240751671 \h </w:instrText>
        </w:r>
        <w:r>
          <w:rPr>
            <w:noProof/>
            <w:webHidden/>
          </w:rPr>
        </w:r>
        <w:r>
          <w:rPr>
            <w:noProof/>
            <w:webHidden/>
          </w:rPr>
          <w:fldChar w:fldCharType="separate"/>
        </w:r>
        <w:r>
          <w:rPr>
            <w:noProof/>
            <w:webHidden/>
          </w:rPr>
          <w:t>1</w:t>
        </w:r>
        <w:r>
          <w:rPr>
            <w:noProof/>
            <w:webHidden/>
          </w:rPr>
          <w:fldChar w:fldCharType="end"/>
        </w:r>
      </w:hyperlink>
    </w:p>
    <w:p w14:paraId="4C92417D" w14:textId="77777777" w:rsidR="005D31F5" w:rsidRDefault="005D31F5">
      <w:pPr>
        <w:pStyle w:val="TOC2"/>
        <w:tabs>
          <w:tab w:val="right" w:leader="dot" w:pos="10156"/>
        </w:tabs>
        <w:rPr>
          <w:noProof/>
        </w:rPr>
      </w:pPr>
      <w:hyperlink w:anchor="_Toc240751672" w:history="1">
        <w:r w:rsidRPr="000D5506">
          <w:rPr>
            <w:rStyle w:val="Hyperlink"/>
            <w:noProof/>
          </w:rPr>
          <w:t>6.5 Approvals and SLAs</w:t>
        </w:r>
        <w:r>
          <w:rPr>
            <w:noProof/>
            <w:webHidden/>
          </w:rPr>
          <w:tab/>
        </w:r>
        <w:r>
          <w:rPr>
            <w:noProof/>
            <w:webHidden/>
          </w:rPr>
          <w:fldChar w:fldCharType="begin"/>
        </w:r>
        <w:r>
          <w:rPr>
            <w:noProof/>
            <w:webHidden/>
          </w:rPr>
          <w:instrText xml:space="preserve"> PAGEREF _Toc240751672 \h </w:instrText>
        </w:r>
        <w:r>
          <w:rPr>
            <w:noProof/>
            <w:webHidden/>
          </w:rPr>
        </w:r>
        <w:r>
          <w:rPr>
            <w:noProof/>
            <w:webHidden/>
          </w:rPr>
          <w:fldChar w:fldCharType="separate"/>
        </w:r>
        <w:r>
          <w:rPr>
            <w:noProof/>
            <w:webHidden/>
          </w:rPr>
          <w:t>1</w:t>
        </w:r>
        <w:r>
          <w:rPr>
            <w:noProof/>
            <w:webHidden/>
          </w:rPr>
          <w:fldChar w:fldCharType="end"/>
        </w:r>
      </w:hyperlink>
    </w:p>
    <w:p w14:paraId="21E73E04" w14:textId="77777777" w:rsidR="005D31F5" w:rsidRDefault="005D31F5">
      <w:pPr>
        <w:pStyle w:val="TOC2"/>
        <w:tabs>
          <w:tab w:val="right" w:leader="dot" w:pos="10156"/>
        </w:tabs>
        <w:rPr>
          <w:noProof/>
        </w:rPr>
      </w:pPr>
      <w:hyperlink w:anchor="_Toc240751673" w:history="1">
        <w:r w:rsidRPr="000D5506">
          <w:rPr>
            <w:rStyle w:val="Hyperlink"/>
            <w:noProof/>
          </w:rPr>
          <w:t>6.6 Integrations</w:t>
        </w:r>
        <w:r>
          <w:rPr>
            <w:noProof/>
            <w:webHidden/>
          </w:rPr>
          <w:tab/>
        </w:r>
        <w:r>
          <w:rPr>
            <w:noProof/>
            <w:webHidden/>
          </w:rPr>
          <w:fldChar w:fldCharType="begin"/>
        </w:r>
        <w:r>
          <w:rPr>
            <w:noProof/>
            <w:webHidden/>
          </w:rPr>
          <w:instrText xml:space="preserve"> PAGEREF _Toc240751673 \h </w:instrText>
        </w:r>
        <w:r>
          <w:rPr>
            <w:noProof/>
            <w:webHidden/>
          </w:rPr>
        </w:r>
        <w:r>
          <w:rPr>
            <w:noProof/>
            <w:webHidden/>
          </w:rPr>
          <w:fldChar w:fldCharType="separate"/>
        </w:r>
        <w:r>
          <w:rPr>
            <w:noProof/>
            <w:webHidden/>
          </w:rPr>
          <w:t>1</w:t>
        </w:r>
        <w:r>
          <w:rPr>
            <w:noProof/>
            <w:webHidden/>
          </w:rPr>
          <w:fldChar w:fldCharType="end"/>
        </w:r>
      </w:hyperlink>
    </w:p>
    <w:p w14:paraId="3F42DE9E" w14:textId="77777777" w:rsidR="005D31F5" w:rsidRDefault="005D31F5">
      <w:pPr>
        <w:pStyle w:val="TOC2"/>
        <w:tabs>
          <w:tab w:val="right" w:leader="dot" w:pos="10156"/>
        </w:tabs>
        <w:rPr>
          <w:noProof/>
        </w:rPr>
      </w:pPr>
      <w:hyperlink w:anchor="_Toc240751674" w:history="1">
        <w:r w:rsidRPr="000D5506">
          <w:rPr>
            <w:rStyle w:val="Hyperlink"/>
            <w:noProof/>
          </w:rPr>
          <w:t>6.7 Governance and administration</w:t>
        </w:r>
        <w:r>
          <w:rPr>
            <w:noProof/>
            <w:webHidden/>
          </w:rPr>
          <w:tab/>
        </w:r>
        <w:r>
          <w:rPr>
            <w:noProof/>
            <w:webHidden/>
          </w:rPr>
          <w:fldChar w:fldCharType="begin"/>
        </w:r>
        <w:r>
          <w:rPr>
            <w:noProof/>
            <w:webHidden/>
          </w:rPr>
          <w:instrText xml:space="preserve"> PAGEREF _Toc240751674 \h </w:instrText>
        </w:r>
        <w:r>
          <w:rPr>
            <w:noProof/>
            <w:webHidden/>
          </w:rPr>
        </w:r>
        <w:r>
          <w:rPr>
            <w:noProof/>
            <w:webHidden/>
          </w:rPr>
          <w:fldChar w:fldCharType="separate"/>
        </w:r>
        <w:r>
          <w:rPr>
            <w:noProof/>
            <w:webHidden/>
          </w:rPr>
          <w:t>1</w:t>
        </w:r>
        <w:r>
          <w:rPr>
            <w:noProof/>
            <w:webHidden/>
          </w:rPr>
          <w:fldChar w:fldCharType="end"/>
        </w:r>
      </w:hyperlink>
    </w:p>
    <w:p w14:paraId="036331F6" w14:textId="77777777" w:rsidR="005D31F5" w:rsidRDefault="005D31F5">
      <w:pPr>
        <w:pStyle w:val="TOC2"/>
        <w:tabs>
          <w:tab w:val="right" w:leader="dot" w:pos="10156"/>
        </w:tabs>
        <w:rPr>
          <w:noProof/>
        </w:rPr>
      </w:pPr>
      <w:hyperlink w:anchor="_Toc240751675" w:history="1">
        <w:r w:rsidRPr="000D5506">
          <w:rPr>
            <w:rStyle w:val="Hyperlink"/>
            <w:noProof/>
          </w:rPr>
          <w:t>6.8 Analytics</w:t>
        </w:r>
        <w:r>
          <w:rPr>
            <w:noProof/>
            <w:webHidden/>
          </w:rPr>
          <w:tab/>
        </w:r>
        <w:r>
          <w:rPr>
            <w:noProof/>
            <w:webHidden/>
          </w:rPr>
          <w:fldChar w:fldCharType="begin"/>
        </w:r>
        <w:r>
          <w:rPr>
            <w:noProof/>
            <w:webHidden/>
          </w:rPr>
          <w:instrText xml:space="preserve"> PAGEREF _Toc240751675 \h </w:instrText>
        </w:r>
        <w:r>
          <w:rPr>
            <w:noProof/>
            <w:webHidden/>
          </w:rPr>
        </w:r>
        <w:r>
          <w:rPr>
            <w:noProof/>
            <w:webHidden/>
          </w:rPr>
          <w:fldChar w:fldCharType="separate"/>
        </w:r>
        <w:r>
          <w:rPr>
            <w:noProof/>
            <w:webHidden/>
          </w:rPr>
          <w:t>1</w:t>
        </w:r>
        <w:r>
          <w:rPr>
            <w:noProof/>
            <w:webHidden/>
          </w:rPr>
          <w:fldChar w:fldCharType="end"/>
        </w:r>
      </w:hyperlink>
    </w:p>
    <w:p w14:paraId="0F8066B0" w14:textId="77777777" w:rsidR="005D31F5" w:rsidRDefault="005D31F5">
      <w:pPr>
        <w:pStyle w:val="TOC2"/>
        <w:tabs>
          <w:tab w:val="right" w:leader="dot" w:pos="10156"/>
        </w:tabs>
        <w:rPr>
          <w:noProof/>
        </w:rPr>
      </w:pPr>
      <w:hyperlink w:anchor="_Toc240751676" w:history="1">
        <w:r w:rsidRPr="000D5506">
          <w:rPr>
            <w:rStyle w:val="Hyperlink"/>
            <w:noProof/>
          </w:rPr>
          <w:t>6.9 Billing and metering</w:t>
        </w:r>
        <w:r>
          <w:rPr>
            <w:noProof/>
            <w:webHidden/>
          </w:rPr>
          <w:tab/>
        </w:r>
        <w:r>
          <w:rPr>
            <w:noProof/>
            <w:webHidden/>
          </w:rPr>
          <w:fldChar w:fldCharType="begin"/>
        </w:r>
        <w:r>
          <w:rPr>
            <w:noProof/>
            <w:webHidden/>
          </w:rPr>
          <w:instrText xml:space="preserve"> PAGEREF _Toc240751676 \h </w:instrText>
        </w:r>
        <w:r>
          <w:rPr>
            <w:noProof/>
            <w:webHidden/>
          </w:rPr>
        </w:r>
        <w:r>
          <w:rPr>
            <w:noProof/>
            <w:webHidden/>
          </w:rPr>
          <w:fldChar w:fldCharType="separate"/>
        </w:r>
        <w:r>
          <w:rPr>
            <w:noProof/>
            <w:webHidden/>
          </w:rPr>
          <w:t>1</w:t>
        </w:r>
        <w:r>
          <w:rPr>
            <w:noProof/>
            <w:webHidden/>
          </w:rPr>
          <w:fldChar w:fldCharType="end"/>
        </w:r>
      </w:hyperlink>
    </w:p>
    <w:p w14:paraId="4BF029E1" w14:textId="77777777" w:rsidR="005D31F5" w:rsidRDefault="005D31F5">
      <w:pPr>
        <w:pStyle w:val="TOC1"/>
        <w:tabs>
          <w:tab w:val="right" w:leader="dot" w:pos="10156"/>
        </w:tabs>
        <w:rPr>
          <w:noProof/>
        </w:rPr>
      </w:pPr>
      <w:hyperlink w:anchor="_Toc240751677" w:history="1">
        <w:r w:rsidRPr="000D5506">
          <w:rPr>
            <w:rStyle w:val="Hyperlink"/>
            <w:noProof/>
          </w:rPr>
          <w:t>7. Exact AI Engine and routing requirements</w:t>
        </w:r>
        <w:r>
          <w:rPr>
            <w:noProof/>
            <w:webHidden/>
          </w:rPr>
          <w:tab/>
        </w:r>
        <w:r>
          <w:rPr>
            <w:noProof/>
            <w:webHidden/>
          </w:rPr>
          <w:fldChar w:fldCharType="begin"/>
        </w:r>
        <w:r>
          <w:rPr>
            <w:noProof/>
            <w:webHidden/>
          </w:rPr>
          <w:instrText xml:space="preserve"> PAGEREF _Toc240751677 \h </w:instrText>
        </w:r>
        <w:r>
          <w:rPr>
            <w:noProof/>
            <w:webHidden/>
          </w:rPr>
        </w:r>
        <w:r>
          <w:rPr>
            <w:noProof/>
            <w:webHidden/>
          </w:rPr>
          <w:fldChar w:fldCharType="separate"/>
        </w:r>
        <w:r>
          <w:rPr>
            <w:noProof/>
            <w:webHidden/>
          </w:rPr>
          <w:t>1</w:t>
        </w:r>
        <w:r>
          <w:rPr>
            <w:noProof/>
            <w:webHidden/>
          </w:rPr>
          <w:fldChar w:fldCharType="end"/>
        </w:r>
      </w:hyperlink>
    </w:p>
    <w:p w14:paraId="57838291" w14:textId="77777777" w:rsidR="005D31F5" w:rsidRDefault="005D31F5">
      <w:pPr>
        <w:pStyle w:val="TOC2"/>
        <w:tabs>
          <w:tab w:val="right" w:leader="dot" w:pos="10156"/>
        </w:tabs>
        <w:rPr>
          <w:noProof/>
        </w:rPr>
      </w:pPr>
      <w:hyperlink w:anchor="_Toc240751678" w:history="1">
        <w:r w:rsidRPr="000D5506">
          <w:rPr>
            <w:rStyle w:val="Hyperlink"/>
            <w:noProof/>
          </w:rPr>
          <w:t>7.1 AI request and response contract</w:t>
        </w:r>
        <w:r>
          <w:rPr>
            <w:noProof/>
            <w:webHidden/>
          </w:rPr>
          <w:tab/>
        </w:r>
        <w:r>
          <w:rPr>
            <w:noProof/>
            <w:webHidden/>
          </w:rPr>
          <w:fldChar w:fldCharType="begin"/>
        </w:r>
        <w:r>
          <w:rPr>
            <w:noProof/>
            <w:webHidden/>
          </w:rPr>
          <w:instrText xml:space="preserve"> PAGEREF _Toc240751678 \h </w:instrText>
        </w:r>
        <w:r>
          <w:rPr>
            <w:noProof/>
            <w:webHidden/>
          </w:rPr>
        </w:r>
        <w:r>
          <w:rPr>
            <w:noProof/>
            <w:webHidden/>
          </w:rPr>
          <w:fldChar w:fldCharType="separate"/>
        </w:r>
        <w:r>
          <w:rPr>
            <w:noProof/>
            <w:webHidden/>
          </w:rPr>
          <w:t>1</w:t>
        </w:r>
        <w:r>
          <w:rPr>
            <w:noProof/>
            <w:webHidden/>
          </w:rPr>
          <w:fldChar w:fldCharType="end"/>
        </w:r>
      </w:hyperlink>
    </w:p>
    <w:p w14:paraId="6B34C8BE" w14:textId="77777777" w:rsidR="005D31F5" w:rsidRDefault="005D31F5">
      <w:pPr>
        <w:pStyle w:val="TOC2"/>
        <w:tabs>
          <w:tab w:val="right" w:leader="dot" w:pos="10156"/>
        </w:tabs>
        <w:rPr>
          <w:noProof/>
        </w:rPr>
      </w:pPr>
      <w:hyperlink w:anchor="_Toc240751679" w:history="1">
        <w:r w:rsidRPr="000D5506">
          <w:rPr>
            <w:rStyle w:val="Hyperlink"/>
            <w:noProof/>
          </w:rPr>
          <w:t>7.2 Routing decision table</w:t>
        </w:r>
        <w:r>
          <w:rPr>
            <w:noProof/>
            <w:webHidden/>
          </w:rPr>
          <w:tab/>
        </w:r>
        <w:r>
          <w:rPr>
            <w:noProof/>
            <w:webHidden/>
          </w:rPr>
          <w:fldChar w:fldCharType="begin"/>
        </w:r>
        <w:r>
          <w:rPr>
            <w:noProof/>
            <w:webHidden/>
          </w:rPr>
          <w:instrText xml:space="preserve"> PAGEREF _Toc240751679 \h </w:instrText>
        </w:r>
        <w:r>
          <w:rPr>
            <w:noProof/>
            <w:webHidden/>
          </w:rPr>
        </w:r>
        <w:r>
          <w:rPr>
            <w:noProof/>
            <w:webHidden/>
          </w:rPr>
          <w:fldChar w:fldCharType="separate"/>
        </w:r>
        <w:r>
          <w:rPr>
            <w:noProof/>
            <w:webHidden/>
          </w:rPr>
          <w:t>1</w:t>
        </w:r>
        <w:r>
          <w:rPr>
            <w:noProof/>
            <w:webHidden/>
          </w:rPr>
          <w:fldChar w:fldCharType="end"/>
        </w:r>
      </w:hyperlink>
    </w:p>
    <w:p w14:paraId="63061995" w14:textId="77777777" w:rsidR="005D31F5" w:rsidRDefault="005D31F5">
      <w:pPr>
        <w:pStyle w:val="TOC1"/>
        <w:tabs>
          <w:tab w:val="right" w:leader="dot" w:pos="10156"/>
        </w:tabs>
        <w:rPr>
          <w:noProof/>
        </w:rPr>
      </w:pPr>
      <w:hyperlink w:anchor="_Toc240751680" w:history="1">
        <w:r w:rsidRPr="000D5506">
          <w:rPr>
            <w:rStyle w:val="Hyperlink"/>
            <w:noProof/>
          </w:rPr>
          <w:t>8. Workflow orchestration and approvals</w:t>
        </w:r>
        <w:r>
          <w:rPr>
            <w:noProof/>
            <w:webHidden/>
          </w:rPr>
          <w:tab/>
        </w:r>
        <w:r>
          <w:rPr>
            <w:noProof/>
            <w:webHidden/>
          </w:rPr>
          <w:fldChar w:fldCharType="begin"/>
        </w:r>
        <w:r>
          <w:rPr>
            <w:noProof/>
            <w:webHidden/>
          </w:rPr>
          <w:instrText xml:space="preserve"> PAGEREF _Toc240751680 \h </w:instrText>
        </w:r>
        <w:r>
          <w:rPr>
            <w:noProof/>
            <w:webHidden/>
          </w:rPr>
        </w:r>
        <w:r>
          <w:rPr>
            <w:noProof/>
            <w:webHidden/>
          </w:rPr>
          <w:fldChar w:fldCharType="separate"/>
        </w:r>
        <w:r>
          <w:rPr>
            <w:noProof/>
            <w:webHidden/>
          </w:rPr>
          <w:t>1</w:t>
        </w:r>
        <w:r>
          <w:rPr>
            <w:noProof/>
            <w:webHidden/>
          </w:rPr>
          <w:fldChar w:fldCharType="end"/>
        </w:r>
      </w:hyperlink>
    </w:p>
    <w:p w14:paraId="7C104D01" w14:textId="77777777" w:rsidR="005D31F5" w:rsidRDefault="005D31F5">
      <w:pPr>
        <w:pStyle w:val="TOC1"/>
        <w:tabs>
          <w:tab w:val="right" w:leader="dot" w:pos="10156"/>
        </w:tabs>
        <w:rPr>
          <w:noProof/>
        </w:rPr>
      </w:pPr>
      <w:hyperlink w:anchor="_Toc240751681" w:history="1">
        <w:r w:rsidRPr="000D5506">
          <w:rPr>
            <w:rStyle w:val="Hyperlink"/>
            <w:noProof/>
          </w:rPr>
          <w:t>9. Integrations and external actions</w:t>
        </w:r>
        <w:r>
          <w:rPr>
            <w:noProof/>
            <w:webHidden/>
          </w:rPr>
          <w:tab/>
        </w:r>
        <w:r>
          <w:rPr>
            <w:noProof/>
            <w:webHidden/>
          </w:rPr>
          <w:fldChar w:fldCharType="begin"/>
        </w:r>
        <w:r>
          <w:rPr>
            <w:noProof/>
            <w:webHidden/>
          </w:rPr>
          <w:instrText xml:space="preserve"> PAGEREF _Toc240751681 \h </w:instrText>
        </w:r>
        <w:r>
          <w:rPr>
            <w:noProof/>
            <w:webHidden/>
          </w:rPr>
        </w:r>
        <w:r>
          <w:rPr>
            <w:noProof/>
            <w:webHidden/>
          </w:rPr>
          <w:fldChar w:fldCharType="separate"/>
        </w:r>
        <w:r>
          <w:rPr>
            <w:noProof/>
            <w:webHidden/>
          </w:rPr>
          <w:t>1</w:t>
        </w:r>
        <w:r>
          <w:rPr>
            <w:noProof/>
            <w:webHidden/>
          </w:rPr>
          <w:fldChar w:fldCharType="end"/>
        </w:r>
      </w:hyperlink>
    </w:p>
    <w:p w14:paraId="18672470" w14:textId="77777777" w:rsidR="005D31F5" w:rsidRDefault="005D31F5">
      <w:pPr>
        <w:pStyle w:val="TOC1"/>
        <w:tabs>
          <w:tab w:val="right" w:leader="dot" w:pos="10156"/>
        </w:tabs>
        <w:rPr>
          <w:noProof/>
        </w:rPr>
      </w:pPr>
      <w:hyperlink w:anchor="_Toc240751682" w:history="1">
        <w:r w:rsidRPr="000D5506">
          <w:rPr>
            <w:rStyle w:val="Hyperlink"/>
            <w:noProof/>
          </w:rPr>
          <w:t>10. Governance, security, and privacy</w:t>
        </w:r>
        <w:r>
          <w:rPr>
            <w:noProof/>
            <w:webHidden/>
          </w:rPr>
          <w:tab/>
        </w:r>
        <w:r>
          <w:rPr>
            <w:noProof/>
            <w:webHidden/>
          </w:rPr>
          <w:fldChar w:fldCharType="begin"/>
        </w:r>
        <w:r>
          <w:rPr>
            <w:noProof/>
            <w:webHidden/>
          </w:rPr>
          <w:instrText xml:space="preserve"> PAGEREF _Toc240751682 \h </w:instrText>
        </w:r>
        <w:r>
          <w:rPr>
            <w:noProof/>
            <w:webHidden/>
          </w:rPr>
        </w:r>
        <w:r>
          <w:rPr>
            <w:noProof/>
            <w:webHidden/>
          </w:rPr>
          <w:fldChar w:fldCharType="separate"/>
        </w:r>
        <w:r>
          <w:rPr>
            <w:noProof/>
            <w:webHidden/>
          </w:rPr>
          <w:t>1</w:t>
        </w:r>
        <w:r>
          <w:rPr>
            <w:noProof/>
            <w:webHidden/>
          </w:rPr>
          <w:fldChar w:fldCharType="end"/>
        </w:r>
      </w:hyperlink>
    </w:p>
    <w:p w14:paraId="47EDA6F1" w14:textId="77777777" w:rsidR="005D31F5" w:rsidRDefault="005D31F5">
      <w:pPr>
        <w:pStyle w:val="TOC2"/>
        <w:tabs>
          <w:tab w:val="right" w:leader="dot" w:pos="10156"/>
        </w:tabs>
        <w:rPr>
          <w:noProof/>
        </w:rPr>
      </w:pPr>
      <w:hyperlink w:anchor="_Toc240751683" w:history="1">
        <w:r w:rsidRPr="000D5506">
          <w:rPr>
            <w:rStyle w:val="Hyperlink"/>
            <w:noProof/>
          </w:rPr>
          <w:t>10.1 Tenant and identity controls</w:t>
        </w:r>
        <w:r>
          <w:rPr>
            <w:noProof/>
            <w:webHidden/>
          </w:rPr>
          <w:tab/>
        </w:r>
        <w:r>
          <w:rPr>
            <w:noProof/>
            <w:webHidden/>
          </w:rPr>
          <w:fldChar w:fldCharType="begin"/>
        </w:r>
        <w:r>
          <w:rPr>
            <w:noProof/>
            <w:webHidden/>
          </w:rPr>
          <w:instrText xml:space="preserve"> PAGEREF _Toc240751683 \h </w:instrText>
        </w:r>
        <w:r>
          <w:rPr>
            <w:noProof/>
            <w:webHidden/>
          </w:rPr>
        </w:r>
        <w:r>
          <w:rPr>
            <w:noProof/>
            <w:webHidden/>
          </w:rPr>
          <w:fldChar w:fldCharType="separate"/>
        </w:r>
        <w:r>
          <w:rPr>
            <w:noProof/>
            <w:webHidden/>
          </w:rPr>
          <w:t>1</w:t>
        </w:r>
        <w:r>
          <w:rPr>
            <w:noProof/>
            <w:webHidden/>
          </w:rPr>
          <w:fldChar w:fldCharType="end"/>
        </w:r>
      </w:hyperlink>
    </w:p>
    <w:p w14:paraId="032A459E" w14:textId="77777777" w:rsidR="005D31F5" w:rsidRDefault="005D31F5">
      <w:pPr>
        <w:pStyle w:val="TOC2"/>
        <w:tabs>
          <w:tab w:val="right" w:leader="dot" w:pos="10156"/>
        </w:tabs>
        <w:rPr>
          <w:noProof/>
        </w:rPr>
      </w:pPr>
      <w:hyperlink w:anchor="_Toc240751684" w:history="1">
        <w:r w:rsidRPr="000D5506">
          <w:rPr>
            <w:rStyle w:val="Hyperlink"/>
            <w:noProof/>
          </w:rPr>
          <w:t>10.2 Data classification</w:t>
        </w:r>
        <w:r>
          <w:rPr>
            <w:noProof/>
            <w:webHidden/>
          </w:rPr>
          <w:tab/>
        </w:r>
        <w:r>
          <w:rPr>
            <w:noProof/>
            <w:webHidden/>
          </w:rPr>
          <w:fldChar w:fldCharType="begin"/>
        </w:r>
        <w:r>
          <w:rPr>
            <w:noProof/>
            <w:webHidden/>
          </w:rPr>
          <w:instrText xml:space="preserve"> PAGEREF _Toc240751684 \h </w:instrText>
        </w:r>
        <w:r>
          <w:rPr>
            <w:noProof/>
            <w:webHidden/>
          </w:rPr>
        </w:r>
        <w:r>
          <w:rPr>
            <w:noProof/>
            <w:webHidden/>
          </w:rPr>
          <w:fldChar w:fldCharType="separate"/>
        </w:r>
        <w:r>
          <w:rPr>
            <w:noProof/>
            <w:webHidden/>
          </w:rPr>
          <w:t>1</w:t>
        </w:r>
        <w:r>
          <w:rPr>
            <w:noProof/>
            <w:webHidden/>
          </w:rPr>
          <w:fldChar w:fldCharType="end"/>
        </w:r>
      </w:hyperlink>
    </w:p>
    <w:p w14:paraId="07BD7E9E" w14:textId="77777777" w:rsidR="005D31F5" w:rsidRDefault="005D31F5">
      <w:pPr>
        <w:pStyle w:val="TOC2"/>
        <w:tabs>
          <w:tab w:val="right" w:leader="dot" w:pos="10156"/>
        </w:tabs>
        <w:rPr>
          <w:noProof/>
        </w:rPr>
      </w:pPr>
      <w:hyperlink w:anchor="_Toc240751685" w:history="1">
        <w:r w:rsidRPr="000D5506">
          <w:rPr>
            <w:rStyle w:val="Hyperlink"/>
            <w:noProof/>
          </w:rPr>
          <w:t>10.3 Security and privacy requirements</w:t>
        </w:r>
        <w:r>
          <w:rPr>
            <w:noProof/>
            <w:webHidden/>
          </w:rPr>
          <w:tab/>
        </w:r>
        <w:r>
          <w:rPr>
            <w:noProof/>
            <w:webHidden/>
          </w:rPr>
          <w:fldChar w:fldCharType="begin"/>
        </w:r>
        <w:r>
          <w:rPr>
            <w:noProof/>
            <w:webHidden/>
          </w:rPr>
          <w:instrText xml:space="preserve"> PAGEREF _Toc240751685 \h </w:instrText>
        </w:r>
        <w:r>
          <w:rPr>
            <w:noProof/>
            <w:webHidden/>
          </w:rPr>
        </w:r>
        <w:r>
          <w:rPr>
            <w:noProof/>
            <w:webHidden/>
          </w:rPr>
          <w:fldChar w:fldCharType="separate"/>
        </w:r>
        <w:r>
          <w:rPr>
            <w:noProof/>
            <w:webHidden/>
          </w:rPr>
          <w:t>1</w:t>
        </w:r>
        <w:r>
          <w:rPr>
            <w:noProof/>
            <w:webHidden/>
          </w:rPr>
          <w:fldChar w:fldCharType="end"/>
        </w:r>
      </w:hyperlink>
    </w:p>
    <w:p w14:paraId="0BAF1A11" w14:textId="77777777" w:rsidR="005D31F5" w:rsidRDefault="005D31F5">
      <w:pPr>
        <w:pStyle w:val="TOC1"/>
        <w:tabs>
          <w:tab w:val="right" w:leader="dot" w:pos="10156"/>
        </w:tabs>
        <w:rPr>
          <w:noProof/>
        </w:rPr>
      </w:pPr>
      <w:hyperlink w:anchor="_Toc240751686" w:history="1">
        <w:r w:rsidRPr="000D5506">
          <w:rPr>
            <w:rStyle w:val="Hyperlink"/>
            <w:noProof/>
          </w:rPr>
          <w:t>11. Analytics, metering, and billing</w:t>
        </w:r>
        <w:r>
          <w:rPr>
            <w:noProof/>
            <w:webHidden/>
          </w:rPr>
          <w:tab/>
        </w:r>
        <w:r>
          <w:rPr>
            <w:noProof/>
            <w:webHidden/>
          </w:rPr>
          <w:fldChar w:fldCharType="begin"/>
        </w:r>
        <w:r>
          <w:rPr>
            <w:noProof/>
            <w:webHidden/>
          </w:rPr>
          <w:instrText xml:space="preserve"> PAGEREF _Toc240751686 \h </w:instrText>
        </w:r>
        <w:r>
          <w:rPr>
            <w:noProof/>
            <w:webHidden/>
          </w:rPr>
        </w:r>
        <w:r>
          <w:rPr>
            <w:noProof/>
            <w:webHidden/>
          </w:rPr>
          <w:fldChar w:fldCharType="separate"/>
        </w:r>
        <w:r>
          <w:rPr>
            <w:noProof/>
            <w:webHidden/>
          </w:rPr>
          <w:t>1</w:t>
        </w:r>
        <w:r>
          <w:rPr>
            <w:noProof/>
            <w:webHidden/>
          </w:rPr>
          <w:fldChar w:fldCharType="end"/>
        </w:r>
      </w:hyperlink>
    </w:p>
    <w:p w14:paraId="5787BE27" w14:textId="77777777" w:rsidR="005D31F5" w:rsidRDefault="005D31F5">
      <w:pPr>
        <w:pStyle w:val="TOC1"/>
        <w:tabs>
          <w:tab w:val="right" w:leader="dot" w:pos="10156"/>
        </w:tabs>
        <w:rPr>
          <w:noProof/>
        </w:rPr>
      </w:pPr>
      <w:hyperlink w:anchor="_Toc240751687" w:history="1">
        <w:r w:rsidRPr="000D5506">
          <w:rPr>
            <w:rStyle w:val="Hyperlink"/>
            <w:noProof/>
          </w:rPr>
          <w:t>12. Non-functional requirements</w:t>
        </w:r>
        <w:r>
          <w:rPr>
            <w:noProof/>
            <w:webHidden/>
          </w:rPr>
          <w:tab/>
        </w:r>
        <w:r>
          <w:rPr>
            <w:noProof/>
            <w:webHidden/>
          </w:rPr>
          <w:fldChar w:fldCharType="begin"/>
        </w:r>
        <w:r>
          <w:rPr>
            <w:noProof/>
            <w:webHidden/>
          </w:rPr>
          <w:instrText xml:space="preserve"> PAGEREF _Toc240751687 \h </w:instrText>
        </w:r>
        <w:r>
          <w:rPr>
            <w:noProof/>
            <w:webHidden/>
          </w:rPr>
        </w:r>
        <w:r>
          <w:rPr>
            <w:noProof/>
            <w:webHidden/>
          </w:rPr>
          <w:fldChar w:fldCharType="separate"/>
        </w:r>
        <w:r>
          <w:rPr>
            <w:noProof/>
            <w:webHidden/>
          </w:rPr>
          <w:t>1</w:t>
        </w:r>
        <w:r>
          <w:rPr>
            <w:noProof/>
            <w:webHidden/>
          </w:rPr>
          <w:fldChar w:fldCharType="end"/>
        </w:r>
      </w:hyperlink>
    </w:p>
    <w:p w14:paraId="0D96D3C3" w14:textId="77777777" w:rsidR="005D31F5" w:rsidRDefault="005D31F5">
      <w:pPr>
        <w:pStyle w:val="TOC1"/>
        <w:tabs>
          <w:tab w:val="right" w:leader="dot" w:pos="10156"/>
        </w:tabs>
        <w:rPr>
          <w:noProof/>
        </w:rPr>
      </w:pPr>
      <w:hyperlink w:anchor="_Toc240751688" w:history="1">
        <w:r w:rsidRPr="000D5506">
          <w:rPr>
            <w:rStyle w:val="Hyperlink"/>
            <w:noProof/>
          </w:rPr>
          <w:t>13. Acceptance criteria</w:t>
        </w:r>
        <w:r>
          <w:rPr>
            <w:noProof/>
            <w:webHidden/>
          </w:rPr>
          <w:tab/>
        </w:r>
        <w:r>
          <w:rPr>
            <w:noProof/>
            <w:webHidden/>
          </w:rPr>
          <w:fldChar w:fldCharType="begin"/>
        </w:r>
        <w:r>
          <w:rPr>
            <w:noProof/>
            <w:webHidden/>
          </w:rPr>
          <w:instrText xml:space="preserve"> PAGEREF _Toc240751688 \h </w:instrText>
        </w:r>
        <w:r>
          <w:rPr>
            <w:noProof/>
            <w:webHidden/>
          </w:rPr>
        </w:r>
        <w:r>
          <w:rPr>
            <w:noProof/>
            <w:webHidden/>
          </w:rPr>
          <w:fldChar w:fldCharType="separate"/>
        </w:r>
        <w:r>
          <w:rPr>
            <w:noProof/>
            <w:webHidden/>
          </w:rPr>
          <w:t>1</w:t>
        </w:r>
        <w:r>
          <w:rPr>
            <w:noProof/>
            <w:webHidden/>
          </w:rPr>
          <w:fldChar w:fldCharType="end"/>
        </w:r>
      </w:hyperlink>
    </w:p>
    <w:p w14:paraId="6E469A82" w14:textId="77777777" w:rsidR="005D31F5" w:rsidRDefault="005D31F5">
      <w:pPr>
        <w:pStyle w:val="TOC1"/>
        <w:tabs>
          <w:tab w:val="right" w:leader="dot" w:pos="10156"/>
        </w:tabs>
        <w:rPr>
          <w:noProof/>
        </w:rPr>
      </w:pPr>
      <w:hyperlink w:anchor="_Toc240751689" w:history="1">
        <w:r w:rsidRPr="000D5506">
          <w:rPr>
            <w:rStyle w:val="Hyperlink"/>
            <w:noProof/>
          </w:rPr>
          <w:t>14. Phase 0–11 roadmap and exit tests</w:t>
        </w:r>
        <w:r>
          <w:rPr>
            <w:noProof/>
            <w:webHidden/>
          </w:rPr>
          <w:tab/>
        </w:r>
        <w:r>
          <w:rPr>
            <w:noProof/>
            <w:webHidden/>
          </w:rPr>
          <w:fldChar w:fldCharType="begin"/>
        </w:r>
        <w:r>
          <w:rPr>
            <w:noProof/>
            <w:webHidden/>
          </w:rPr>
          <w:instrText xml:space="preserve"> PAGEREF _Toc240751689 \h </w:instrText>
        </w:r>
        <w:r>
          <w:rPr>
            <w:noProof/>
            <w:webHidden/>
          </w:rPr>
        </w:r>
        <w:r>
          <w:rPr>
            <w:noProof/>
            <w:webHidden/>
          </w:rPr>
          <w:fldChar w:fldCharType="separate"/>
        </w:r>
        <w:r>
          <w:rPr>
            <w:noProof/>
            <w:webHidden/>
          </w:rPr>
          <w:t>1</w:t>
        </w:r>
        <w:r>
          <w:rPr>
            <w:noProof/>
            <w:webHidden/>
          </w:rPr>
          <w:fldChar w:fldCharType="end"/>
        </w:r>
      </w:hyperlink>
    </w:p>
    <w:p w14:paraId="25A24FAF" w14:textId="77777777" w:rsidR="005D31F5" w:rsidRDefault="005D31F5">
      <w:pPr>
        <w:pStyle w:val="TOC2"/>
        <w:tabs>
          <w:tab w:val="right" w:leader="dot" w:pos="10156"/>
        </w:tabs>
        <w:rPr>
          <w:noProof/>
        </w:rPr>
      </w:pPr>
      <w:hyperlink w:anchor="_Toc240751690" w:history="1">
        <w:r w:rsidRPr="000D5506">
          <w:rPr>
            <w:rStyle w:val="Hyperlink"/>
            <w:noProof/>
          </w:rPr>
          <w:t>Phase exit governance</w:t>
        </w:r>
        <w:r>
          <w:rPr>
            <w:noProof/>
            <w:webHidden/>
          </w:rPr>
          <w:tab/>
        </w:r>
        <w:r>
          <w:rPr>
            <w:noProof/>
            <w:webHidden/>
          </w:rPr>
          <w:fldChar w:fldCharType="begin"/>
        </w:r>
        <w:r>
          <w:rPr>
            <w:noProof/>
            <w:webHidden/>
          </w:rPr>
          <w:instrText xml:space="preserve"> PAGEREF _Toc240751690 \h </w:instrText>
        </w:r>
        <w:r>
          <w:rPr>
            <w:noProof/>
            <w:webHidden/>
          </w:rPr>
        </w:r>
        <w:r>
          <w:rPr>
            <w:noProof/>
            <w:webHidden/>
          </w:rPr>
          <w:fldChar w:fldCharType="separate"/>
        </w:r>
        <w:r>
          <w:rPr>
            <w:noProof/>
            <w:webHidden/>
          </w:rPr>
          <w:t>1</w:t>
        </w:r>
        <w:r>
          <w:rPr>
            <w:noProof/>
            <w:webHidden/>
          </w:rPr>
          <w:fldChar w:fldCharType="end"/>
        </w:r>
      </w:hyperlink>
    </w:p>
    <w:p w14:paraId="5ED7BA20" w14:textId="77777777" w:rsidR="005D31F5" w:rsidRDefault="005D31F5">
      <w:pPr>
        <w:pStyle w:val="TOC1"/>
        <w:tabs>
          <w:tab w:val="right" w:leader="dot" w:pos="10156"/>
        </w:tabs>
        <w:rPr>
          <w:noProof/>
        </w:rPr>
      </w:pPr>
      <w:hyperlink w:anchor="_Toc240751691" w:history="1">
        <w:r w:rsidRPr="000D5506">
          <w:rPr>
            <w:rStyle w:val="Hyperlink"/>
            <w:noProof/>
          </w:rPr>
          <w:t>15. New assumptions introduced by this document</w:t>
        </w:r>
        <w:r>
          <w:rPr>
            <w:noProof/>
            <w:webHidden/>
          </w:rPr>
          <w:tab/>
        </w:r>
        <w:r>
          <w:rPr>
            <w:noProof/>
            <w:webHidden/>
          </w:rPr>
          <w:fldChar w:fldCharType="begin"/>
        </w:r>
        <w:r>
          <w:rPr>
            <w:noProof/>
            <w:webHidden/>
          </w:rPr>
          <w:instrText xml:space="preserve"> PAGEREF _Toc240751691 \h </w:instrText>
        </w:r>
        <w:r>
          <w:rPr>
            <w:noProof/>
            <w:webHidden/>
          </w:rPr>
        </w:r>
        <w:r>
          <w:rPr>
            <w:noProof/>
            <w:webHidden/>
          </w:rPr>
          <w:fldChar w:fldCharType="separate"/>
        </w:r>
        <w:r>
          <w:rPr>
            <w:noProof/>
            <w:webHidden/>
          </w:rPr>
          <w:t>1</w:t>
        </w:r>
        <w:r>
          <w:rPr>
            <w:noProof/>
            <w:webHidden/>
          </w:rPr>
          <w:fldChar w:fldCharType="end"/>
        </w:r>
      </w:hyperlink>
    </w:p>
    <w:p w14:paraId="150C3764" w14:textId="77777777" w:rsidR="005D31F5" w:rsidRDefault="005D31F5">
      <w:pPr>
        <w:pStyle w:val="TOC1"/>
        <w:tabs>
          <w:tab w:val="right" w:leader="dot" w:pos="10156"/>
        </w:tabs>
        <w:rPr>
          <w:noProof/>
        </w:rPr>
      </w:pPr>
      <w:hyperlink w:anchor="_Toc240751692" w:history="1">
        <w:r w:rsidRPr="000D5506">
          <w:rPr>
            <w:rStyle w:val="Hyperlink"/>
            <w:noProof/>
          </w:rPr>
          <w:t>16. References</w:t>
        </w:r>
        <w:r>
          <w:rPr>
            <w:noProof/>
            <w:webHidden/>
          </w:rPr>
          <w:tab/>
        </w:r>
        <w:r>
          <w:rPr>
            <w:noProof/>
            <w:webHidden/>
          </w:rPr>
          <w:fldChar w:fldCharType="begin"/>
        </w:r>
        <w:r>
          <w:rPr>
            <w:noProof/>
            <w:webHidden/>
          </w:rPr>
          <w:instrText xml:space="preserve"> PAGEREF _Toc240751692 \h </w:instrText>
        </w:r>
        <w:r>
          <w:rPr>
            <w:noProof/>
            <w:webHidden/>
          </w:rPr>
        </w:r>
        <w:r>
          <w:rPr>
            <w:noProof/>
            <w:webHidden/>
          </w:rPr>
          <w:fldChar w:fldCharType="separate"/>
        </w:r>
        <w:r>
          <w:rPr>
            <w:noProof/>
            <w:webHidden/>
          </w:rPr>
          <w:t>1</w:t>
        </w:r>
        <w:r>
          <w:rPr>
            <w:noProof/>
            <w:webHidden/>
          </w:rPr>
          <w:fldChar w:fldCharType="end"/>
        </w:r>
      </w:hyperlink>
    </w:p>
    <w:p w14:paraId="10B5C209" w14:textId="77777777" w:rsidR="004F7620" w:rsidRDefault="00000000">
      <w:r>
        <w:fldChar w:fldCharType="end"/>
      </w:r>
    </w:p>
    <w:p w14:paraId="27E18A6B" w14:textId="77777777" w:rsidR="004F7620" w:rsidRDefault="00000000">
      <w:pPr>
        <w:spacing w:after="80"/>
      </w:pPr>
      <w:r>
        <w:t>The table of contents is a clickable Word field. If page numbers do not appear immediately, open the document in Microsoft Word, select the table, and choose Update Field.</w:t>
      </w:r>
    </w:p>
    <w:p w14:paraId="27E18A6B" w14:textId="77777777" w:rsidR="004F7620" w:rsidRDefault="00000000">
      <w:pPr>
        <w:spacing w:after="80"/>
      </w:pPr>
      <w:r>
        <w:rPr>
          <w:b/>
        </w:rPr>
        <w:t>Version 2.1 patch note (20 September 2026): this document was updated to match the twelve architecture decision records in the Formiva 2.0 Plan Review and Change Register. Main changes: PostgreSQL and backups run on VM1 and VM2 is AI-only; PostgreSQL dispatches jobs; REST with OpenAPI; Pay-As-You-Go infrastructure; visual editor and extra adapters are gated behind three paid pilots.</w:t>
      </w:r>
    </w:p>
    <w:p w14:paraId="1287F8BA" w14:textId="77777777" w:rsidR="004F7620" w:rsidRDefault="00000000">
      <w:pPr>
        <w:spacing w:after="100" w:line="259" w:lineRule="auto"/>
      </w:pPr>
      <w:r>
        <w:rPr>
          <w:b/>
        </w:rPr>
        <w:t>Document type:</w:t>
      </w:r>
      <w:r>
        <w:t xml:space="preserve"> Production-ready product requirements draft  </w:t>
      </w:r>
    </w:p>
    <w:p w14:paraId="055DA07C" w14:textId="77777777" w:rsidR="004F7620" w:rsidRDefault="00000000">
      <w:pPr>
        <w:spacing w:after="100" w:line="259" w:lineRule="auto"/>
      </w:pPr>
      <w:r>
        <w:rPr>
          <w:b/>
        </w:rPr>
        <w:t>Version:</w:t>
      </w:r>
      <w:r>
        <w:t xml:space="preserve"> 2.0  </w:t>
      </w:r>
    </w:p>
    <w:p w14:paraId="73E26F43" w14:textId="77777777" w:rsidR="004F7620" w:rsidRDefault="00000000">
      <w:pPr>
        <w:spacing w:after="100" w:line="259" w:lineRule="auto"/>
      </w:pPr>
      <w:r>
        <w:rPr>
          <w:b/>
        </w:rPr>
        <w:t>Prepared by:</w:t>
      </w:r>
      <w:r>
        <w:t xml:space="preserve"> Manus AI  </w:t>
      </w:r>
    </w:p>
    <w:p w14:paraId="50D362B6" w14:textId="77777777" w:rsidR="004F7620" w:rsidRDefault="00000000">
      <w:pPr>
        <w:spacing w:after="100" w:line="259" w:lineRule="auto"/>
      </w:pPr>
      <w:r>
        <w:rPr>
          <w:b/>
        </w:rPr>
        <w:t>Date:</w:t>
      </w:r>
      <w:r>
        <w:t xml:space="preserve"> September 2026  </w:t>
      </w:r>
    </w:p>
    <w:p w14:paraId="587EC63E" w14:textId="77777777" w:rsidR="004F7620" w:rsidRDefault="00000000">
      <w:pPr>
        <w:spacing w:after="100" w:line="259" w:lineRule="auto"/>
      </w:pPr>
      <w:r>
        <w:rPr>
          <w:b/>
        </w:rPr>
        <w:t>Status:</w:t>
      </w:r>
      <w:r>
        <w:t xml:space="preserve"> Implementation baseline; architecture and schema are approved planning inputs, not deployed code  </w:t>
      </w:r>
    </w:p>
    <w:p w14:paraId="12882878" w14:textId="77777777" w:rsidR="004F7620" w:rsidRDefault="00000000">
      <w:pPr>
        <w:spacing w:after="100" w:line="259" w:lineRule="auto"/>
      </w:pPr>
      <w:r>
        <w:rPr>
          <w:b/>
        </w:rPr>
        <w:t>Launch scope:</w:t>
      </w:r>
      <w:r>
        <w:t xml:space="preserve"> Employee onboarding and document collection for Indian IT and professional-services firms with 10–100 employees  </w:t>
      </w:r>
    </w:p>
    <w:p w14:paraId="0C85454F" w14:textId="77777777" w:rsidR="004F7620" w:rsidRDefault="00000000">
      <w:pPr>
        <w:spacing w:after="100" w:line="259" w:lineRule="auto"/>
      </w:pPr>
      <w:r>
        <w:rPr>
          <w:b/>
        </w:rPr>
        <w:t>Primary technical references:</w:t>
      </w:r>
      <w:r>
        <w:t xml:space="preserve"> Approved CaseFlow Technical Documentation v2.0, Database Planning Architecture &amp; Schema, and Coding Plan Roadmap &amp; Build Manual</w:t>
      </w:r>
    </w:p>
    <w:p w14:paraId="6FC0A6A3" w14:textId="77777777" w:rsidR="004F7620" w:rsidRDefault="00000000">
      <w:pPr>
        <w:pStyle w:val="Heading1"/>
      </w:pPr>
      <w:bookmarkStart w:id="1" w:name="_Toc240751656"/>
      <w:r>
        <w:t>1. Executive product definition</w:t>
      </w:r>
      <w:bookmarkEnd w:id="1"/>
    </w:p>
    <w:p w14:paraId="4CC5AB3B" w14:textId="77777777" w:rsidR="004F7620" w:rsidRDefault="00000000">
      <w:pPr>
        <w:spacing w:after="100" w:line="259" w:lineRule="auto"/>
      </w:pPr>
      <w:r>
        <w:t>Formiva CaseFlow is a multi-tenant intake-to-outcome platform. A respondent submits a versioned form and documents. The platform creates a durable case, validates the submission, obtains AI evidence where permitted, routes uncertainty to a human, obtains approval, executes authorized downstream actions, and records an auditable confirmation.</w:t>
      </w:r>
    </w:p>
    <w:p w14:paraId="5646E58D" w14:textId="77777777" w:rsidR="004F7620" w:rsidRDefault="00000000">
      <w:pPr>
        <w:spacing w:after="100" w:line="259" w:lineRule="auto"/>
      </w:pPr>
      <w:r>
        <w:t>The launch workflow is employee onboarding and document collection for Indian IT and professional-services firms with 10–100 employees. The approved deployment split is a Vercel-hosted Next.js/React application; Node.js and TypeScript API, workflow, scheduler, and integration workers, PostgreSQL, and backups on OCI VM1; a Python FastAPI self-hosted AI Engine dedicated to AI on OCI VM2; Cloudflare R2 for objects; Clerk for identity; Cloudflare Tunnel/Access for private access; Resend for email; Google Workspace/Sheets and signed webhooks for initial integrations; and Razorpay for India billing.</w:t>
      </w:r>
      <w:r>
        <w:rPr>
          <w:color w:val="1F4E79"/>
        </w:rPr>
        <w:t>[1]</w:t>
      </w:r>
      <w:r>
        <w:t xml:space="preserve"> </w:t>
      </w:r>
      <w:r>
        <w:rPr>
          <w:color w:val="1F4E79"/>
        </w:rPr>
        <w:t>[2]</w:t>
      </w:r>
      <w:r>
        <w:t xml:space="preserve"> </w:t>
      </w:r>
      <w:r>
        <w:rPr>
          <w:color w:val="1F4E79"/>
        </w:rPr>
        <w:t>[3]</w:t>
      </w:r>
    </w:p>
    <w:p w14:paraId="78E13A5F" w14:textId="77777777" w:rsidR="004F7620" w:rsidRDefault="00000000">
      <w:pPr>
        <w:spacing w:after="100" w:line="259" w:lineRule="auto"/>
      </w:pPr>
      <w:r>
        <w:t>The product is production-ready only when the requirements and exit tests in this PRD pass. The approved technical and database documents remain fixed inputs. This PRD does not substitute a different AI host, frontend host, data model, or integration architecture.</w:t>
      </w:r>
    </w:p>
    <w:p w14:paraId="73893AC8" w14:textId="77777777" w:rsidR="004F7620" w:rsidRDefault="00000000">
      <w:pPr>
        <w:pStyle w:val="Heading1"/>
      </w:pPr>
      <w:bookmarkStart w:id="2" w:name="_Toc240751657"/>
      <w:r>
        <w:t>2. Problem and opportunity</w:t>
      </w:r>
      <w:bookmarkEnd w:id="2"/>
    </w:p>
    <w:p w14:paraId="72A0F6A0" w14:textId="77777777" w:rsidR="004F7620" w:rsidRDefault="00000000">
      <w:pPr>
        <w:spacing w:after="100" w:line="259" w:lineRule="auto"/>
      </w:pPr>
      <w:r>
        <w:t>Small and mid-sized teams often collect onboarding information through forms, email, spreadsheets, shared folders, and manual reminders. The operational problem is not merely data capture. It is incomplete documents, uncertain classification, repeated follow-up, unclear ownership, delayed approvals, failed downstream writes, and weak proof of what happened.</w:t>
      </w:r>
    </w:p>
    <w:p w14:paraId="24224E97" w14:textId="77777777" w:rsidR="004F7620" w:rsidRDefault="00000000">
      <w:pPr>
        <w:spacing w:after="100" w:line="259" w:lineRule="auto"/>
      </w:pPr>
      <w:r>
        <w:t>Formiva addresses this problem by making one document-heavy workflow reliable from submission to resolution. It is deliberately narrower than a universal form builder, general workflow suite, HRIS, ERP, autonomous agent, or universal intelligent document-processing platform.</w:t>
      </w:r>
    </w:p>
    <w:p w14:paraId="532DB113" w14:textId="77777777" w:rsidR="004F7620" w:rsidRDefault="00000000">
      <w:pPr>
        <w:spacing w:after="100" w:line="259" w:lineRule="auto"/>
      </w:pPr>
      <w:r>
        <w:t>The product must demonstrate measurable outcomes: time from offer acceptance to ready-for-day-one, first-pass completeness, HR/operations minutes per hire, reminder and rework count, approval SLA attainment, human-review rate, integration success, and cost per case. These metrics are product measurements, not launch promises.</w:t>
      </w:r>
    </w:p>
    <w:p w14:paraId="1AEF04EA" w14:textId="77777777" w:rsidR="004F7620" w:rsidRDefault="00000000">
      <w:pPr>
        <w:pStyle w:val="Heading1"/>
      </w:pPr>
      <w:bookmarkStart w:id="3" w:name="_Toc240751658"/>
      <w:r>
        <w:t>3. Goals and non-goals</w:t>
      </w:r>
      <w:bookmarkEnd w:id="3"/>
    </w:p>
    <w:p w14:paraId="5E9C44C5" w14:textId="77777777" w:rsidR="004F7620" w:rsidRDefault="00000000">
      <w:pPr>
        <w:pStyle w:val="Heading2"/>
      </w:pPr>
      <w:bookmarkStart w:id="4" w:name="_Toc240751659"/>
      <w:r>
        <w:t>3.1 Goals</w:t>
      </w:r>
      <w:bookmarkEnd w:id="4"/>
    </w:p>
    <w:tbl>
      <w:tblPr>
        <w:tblStyle w:val="TableGrid"/>
        <w:tblW w:w="0" w:type="auto"/>
        <w:jc w:val="center"/>
        <w:tblLook w:val="04A0" w:firstRow="1" w:lastRow="0" w:firstColumn="1" w:lastColumn="0" w:noHBand="0" w:noVBand="1"/>
      </w:tblPr>
      <w:tblGrid>
        <w:gridCol w:w="5083"/>
        <w:gridCol w:w="5083"/>
      </w:tblGrid>
      <w:tr w:rsidR="004F7620" w14:paraId="36729747" w14:textId="77777777">
        <w:trPr>
          <w:jc w:val="center"/>
        </w:trPr>
        <w:tc>
          <w:tcPr>
            <w:tcW w:w="5083" w:type="dxa"/>
            <w:shd w:val="clear" w:color="auto" w:fill="1F4E79"/>
            <w:vAlign w:val="center"/>
          </w:tcPr>
          <w:p w14:paraId="2C072983" w14:textId="77777777" w:rsidR="004F7620" w:rsidRDefault="00000000">
            <w:r>
              <w:rPr>
                <w:b/>
                <w:color w:val="FFFFFF"/>
                <w:sz w:val="16"/>
              </w:rPr>
              <w:t>Goal</w:t>
            </w:r>
          </w:p>
        </w:tc>
        <w:tc>
          <w:tcPr>
            <w:tcW w:w="5083" w:type="dxa"/>
            <w:shd w:val="clear" w:color="auto" w:fill="1F4E79"/>
            <w:vAlign w:val="center"/>
          </w:tcPr>
          <w:p w14:paraId="29D0484E" w14:textId="77777777" w:rsidR="004F7620" w:rsidRDefault="00000000">
            <w:r>
              <w:rPr>
                <w:b/>
                <w:color w:val="FFFFFF"/>
                <w:sz w:val="16"/>
              </w:rPr>
              <w:t>Definition of done</w:t>
            </w:r>
          </w:p>
        </w:tc>
      </w:tr>
      <w:tr w:rsidR="004F7620" w14:paraId="58B065AF" w14:textId="77777777">
        <w:trPr>
          <w:jc w:val="center"/>
        </w:trPr>
        <w:tc>
          <w:tcPr>
            <w:tcW w:w="5083" w:type="dxa"/>
            <w:vAlign w:val="center"/>
          </w:tcPr>
          <w:p w14:paraId="65224872" w14:textId="77777777" w:rsidR="004F7620" w:rsidRDefault="00000000">
            <w:r>
              <w:rPr>
                <w:sz w:val="16"/>
              </w:rPr>
              <w:t>Reliable onboarding intake</w:t>
            </w:r>
          </w:p>
        </w:tc>
        <w:tc>
          <w:tcPr>
            <w:tcW w:w="5083" w:type="dxa"/>
            <w:vAlign w:val="center"/>
          </w:tcPr>
          <w:p w14:paraId="6F422C75" w14:textId="77777777" w:rsidR="004F7620" w:rsidRDefault="00000000">
            <w:r>
              <w:rPr>
                <w:sz w:val="16"/>
              </w:rPr>
              <w:t xml:space="preserve">A respondent can complete a versioned form, save and resume, </w:t>
            </w:r>
            <w:r>
              <w:rPr>
                <w:sz w:val="16"/>
              </w:rPr>
              <w:lastRenderedPageBreak/>
              <w:t>upload valid files, and receive clear validation feedback</w:t>
            </w:r>
          </w:p>
        </w:tc>
      </w:tr>
      <w:tr w:rsidR="004F7620" w14:paraId="6F58F115" w14:textId="77777777">
        <w:trPr>
          <w:jc w:val="center"/>
        </w:trPr>
        <w:tc>
          <w:tcPr>
            <w:tcW w:w="5083" w:type="dxa"/>
            <w:shd w:val="clear" w:color="auto" w:fill="EAF2F8"/>
            <w:vAlign w:val="center"/>
          </w:tcPr>
          <w:p w14:paraId="0239DB0C" w14:textId="77777777" w:rsidR="004F7620" w:rsidRDefault="00000000">
            <w:r>
              <w:rPr>
                <w:sz w:val="16"/>
              </w:rPr>
              <w:lastRenderedPageBreak/>
              <w:t>Evidence-first document intelligence</w:t>
            </w:r>
          </w:p>
        </w:tc>
        <w:tc>
          <w:tcPr>
            <w:tcW w:w="5083" w:type="dxa"/>
            <w:shd w:val="clear" w:color="auto" w:fill="EAF2F8"/>
            <w:vAlign w:val="center"/>
          </w:tcPr>
          <w:p w14:paraId="00950121" w14:textId="77777777" w:rsidR="004F7620" w:rsidRDefault="00000000">
            <w:r>
              <w:rPr>
                <w:sz w:val="16"/>
              </w:rPr>
              <w:t>Supported documents are classified and extracted with confidence components, provenance, model/version metadata, and deterministic checks</w:t>
            </w:r>
          </w:p>
        </w:tc>
      </w:tr>
      <w:tr w:rsidR="004F7620" w14:paraId="6197D082" w14:textId="77777777">
        <w:trPr>
          <w:jc w:val="center"/>
        </w:trPr>
        <w:tc>
          <w:tcPr>
            <w:tcW w:w="5083" w:type="dxa"/>
            <w:vAlign w:val="center"/>
          </w:tcPr>
          <w:p w14:paraId="422595E7" w14:textId="77777777" w:rsidR="004F7620" w:rsidRDefault="00000000">
            <w:r>
              <w:rPr>
                <w:sz w:val="16"/>
              </w:rPr>
              <w:t>Safe human control</w:t>
            </w:r>
          </w:p>
        </w:tc>
        <w:tc>
          <w:tcPr>
            <w:tcW w:w="5083" w:type="dxa"/>
            <w:vAlign w:val="center"/>
          </w:tcPr>
          <w:p w14:paraId="36F49F80" w14:textId="77777777" w:rsidR="004F7620" w:rsidRDefault="00000000">
            <w:r>
              <w:rPr>
                <w:sz w:val="16"/>
              </w:rPr>
              <w:t>Low-confidence, sensitive, conflicting, uncertain, unsafe, or policy-blocked work creates a review task with sufficient evidence for a decision</w:t>
            </w:r>
          </w:p>
        </w:tc>
      </w:tr>
      <w:tr w:rsidR="004F7620" w14:paraId="6546CA4A" w14:textId="77777777">
        <w:trPr>
          <w:jc w:val="center"/>
        </w:trPr>
        <w:tc>
          <w:tcPr>
            <w:tcW w:w="5083" w:type="dxa"/>
            <w:shd w:val="clear" w:color="auto" w:fill="EAF2F8"/>
            <w:vAlign w:val="center"/>
          </w:tcPr>
          <w:p w14:paraId="1826F15B" w14:textId="77777777" w:rsidR="004F7620" w:rsidRDefault="00000000">
            <w:r>
              <w:rPr>
                <w:sz w:val="16"/>
              </w:rPr>
              <w:t>Durable orchestration</w:t>
            </w:r>
          </w:p>
        </w:tc>
        <w:tc>
          <w:tcPr>
            <w:tcW w:w="5083" w:type="dxa"/>
            <w:shd w:val="clear" w:color="auto" w:fill="EAF2F8"/>
            <w:vAlign w:val="center"/>
          </w:tcPr>
          <w:p w14:paraId="2905F9A4" w14:textId="77777777" w:rsidR="004F7620" w:rsidRDefault="00000000">
            <w:r>
              <w:rPr>
                <w:sz w:val="16"/>
              </w:rPr>
              <w:t>Cases, jobs, workflow steps, retries, dead letters, replay, approvals, and external actions survive duplicate delivery and worker restarts</w:t>
            </w:r>
          </w:p>
        </w:tc>
      </w:tr>
      <w:tr w:rsidR="004F7620" w14:paraId="2DA75E67" w14:textId="77777777">
        <w:trPr>
          <w:jc w:val="center"/>
        </w:trPr>
        <w:tc>
          <w:tcPr>
            <w:tcW w:w="5083" w:type="dxa"/>
            <w:vAlign w:val="center"/>
          </w:tcPr>
          <w:p w14:paraId="67CB5E2F" w14:textId="77777777" w:rsidR="004F7620" w:rsidRDefault="00000000">
            <w:r>
              <w:rPr>
                <w:sz w:val="16"/>
              </w:rPr>
              <w:t>Authorized action</w:t>
            </w:r>
          </w:p>
        </w:tc>
        <w:tc>
          <w:tcPr>
            <w:tcW w:w="5083" w:type="dxa"/>
            <w:vAlign w:val="center"/>
          </w:tcPr>
          <w:p w14:paraId="7FE92117" w14:textId="77777777" w:rsidR="004F7620" w:rsidRDefault="00000000">
            <w:r>
              <w:rPr>
                <w:sz w:val="16"/>
              </w:rPr>
              <w:t>Only a permitted and idempotent action executes after required review or approval; notifications are not treated as proof of business success</w:t>
            </w:r>
          </w:p>
        </w:tc>
      </w:tr>
      <w:tr w:rsidR="004F7620" w14:paraId="19C036BE" w14:textId="77777777">
        <w:trPr>
          <w:jc w:val="center"/>
        </w:trPr>
        <w:tc>
          <w:tcPr>
            <w:tcW w:w="5083" w:type="dxa"/>
            <w:shd w:val="clear" w:color="auto" w:fill="EAF2F8"/>
            <w:vAlign w:val="center"/>
          </w:tcPr>
          <w:p w14:paraId="08DD5064" w14:textId="77777777" w:rsidR="004F7620" w:rsidRDefault="00000000">
            <w:r>
              <w:rPr>
                <w:sz w:val="16"/>
              </w:rPr>
              <w:t>Tenant-safe operation</w:t>
            </w:r>
          </w:p>
        </w:tc>
        <w:tc>
          <w:tcPr>
            <w:tcW w:w="5083" w:type="dxa"/>
            <w:shd w:val="clear" w:color="auto" w:fill="EAF2F8"/>
            <w:vAlign w:val="center"/>
          </w:tcPr>
          <w:p w14:paraId="2D61BDEF" w14:textId="77777777" w:rsidR="004F7620" w:rsidRDefault="00000000">
            <w:r>
              <w:rPr>
                <w:sz w:val="16"/>
              </w:rPr>
              <w:t>Workspace scope, role permissions, signed object access, retention, deletion, audit, and incident controls are enforced server-side</w:t>
            </w:r>
          </w:p>
        </w:tc>
      </w:tr>
      <w:tr w:rsidR="004F7620" w14:paraId="0C58BFBB" w14:textId="77777777">
        <w:trPr>
          <w:jc w:val="center"/>
        </w:trPr>
        <w:tc>
          <w:tcPr>
            <w:tcW w:w="5083" w:type="dxa"/>
            <w:vAlign w:val="center"/>
          </w:tcPr>
          <w:p w14:paraId="7E00E459" w14:textId="77777777" w:rsidR="004F7620" w:rsidRDefault="00000000">
            <w:r>
              <w:rPr>
                <w:sz w:val="16"/>
              </w:rPr>
              <w:t>Measurable value</w:t>
            </w:r>
          </w:p>
        </w:tc>
        <w:tc>
          <w:tcPr>
            <w:tcW w:w="5083" w:type="dxa"/>
            <w:vAlign w:val="center"/>
          </w:tcPr>
          <w:p w14:paraId="0345158F" w14:textId="77777777" w:rsidR="004F7620" w:rsidRDefault="00000000">
            <w:r>
              <w:rPr>
                <w:sz w:val="16"/>
              </w:rPr>
              <w:t>Operators can inspect cycle time, completeness, review, SLA, failures, usage, and cost-per-case data</w:t>
            </w:r>
          </w:p>
        </w:tc>
      </w:tr>
      <w:tr w:rsidR="004F7620" w14:paraId="545C04B7" w14:textId="77777777">
        <w:trPr>
          <w:jc w:val="center"/>
        </w:trPr>
        <w:tc>
          <w:tcPr>
            <w:tcW w:w="5083" w:type="dxa"/>
            <w:shd w:val="clear" w:color="auto" w:fill="EAF2F8"/>
            <w:vAlign w:val="center"/>
          </w:tcPr>
          <w:p w14:paraId="43C025ED" w14:textId="77777777" w:rsidR="004F7620" w:rsidRDefault="00000000">
            <w:r>
              <w:rPr>
                <w:sz w:val="16"/>
              </w:rPr>
              <w:t>Controlled extensibility</w:t>
            </w:r>
          </w:p>
        </w:tc>
        <w:tc>
          <w:tcPr>
            <w:tcW w:w="5083" w:type="dxa"/>
            <w:shd w:val="clear" w:color="auto" w:fill="EAF2F8"/>
            <w:vAlign w:val="center"/>
          </w:tcPr>
          <w:p w14:paraId="3D7BE063" w14:textId="77777777" w:rsidR="004F7620" w:rsidRDefault="00000000">
            <w:r>
              <w:rPr>
                <w:sz w:val="16"/>
              </w:rPr>
              <w:t>Workflows are versioned, graph-validated, dry-runnable, safely published, and rollbackable without mutating history</w:t>
            </w:r>
          </w:p>
        </w:tc>
      </w:tr>
    </w:tbl>
    <w:p w14:paraId="692DB6A5" w14:textId="77777777" w:rsidR="004F7620" w:rsidRDefault="004F7620">
      <w:pPr>
        <w:spacing w:after="0"/>
      </w:pPr>
    </w:p>
    <w:p w14:paraId="19C4D3CD" w14:textId="77777777" w:rsidR="004F7620" w:rsidRDefault="00000000">
      <w:pPr>
        <w:pStyle w:val="Heading2"/>
      </w:pPr>
      <w:bookmarkStart w:id="5" w:name="_Toc240751660"/>
      <w:r>
        <w:t>3.2 Non-goals for v2.0 launch</w:t>
      </w:r>
      <w:bookmarkEnd w:id="5"/>
    </w:p>
    <w:p w14:paraId="2EFE1C9E" w14:textId="77777777" w:rsidR="004F7620" w:rsidRDefault="00000000">
      <w:pPr>
        <w:spacing w:after="100" w:line="259" w:lineRule="auto"/>
      </w:pPr>
      <w:r>
        <w:t>The product will not provide autonomous agents, autonomous fraud decisions, automatic payroll or bank writes, healthcare or government production workflows, a broad 50-plus-industry template library, WhatsApp commerce as a core feature, manufacturing ERP integration, or a blanket claim of DPDP, GDPR, SOC 2, ISO 27001, HIPAA, or PCI compliance. Education, MSP, manufacturing, professional-services, real estate, clinics, finance-adjacent packs, and WhatsApp are separately gated expansion paths.</w:t>
      </w:r>
      <w:r>
        <w:rPr>
          <w:color w:val="1F4E79"/>
        </w:rPr>
        <w:t>[1]</w:t>
      </w:r>
    </w:p>
    <w:p w14:paraId="659C9544" w14:textId="77777777" w:rsidR="004F7620" w:rsidRDefault="00000000">
      <w:pPr>
        <w:pStyle w:val="Heading1"/>
      </w:pPr>
      <w:bookmarkStart w:id="6" w:name="_Toc240751661"/>
      <w:r>
        <w:t>4. Personas and user stories</w:t>
      </w:r>
      <w:bookmarkEnd w:id="6"/>
    </w:p>
    <w:p w14:paraId="43173090" w14:textId="77777777" w:rsidR="004F7620" w:rsidRDefault="00000000">
      <w:pPr>
        <w:pStyle w:val="Heading2"/>
      </w:pPr>
      <w:bookmarkStart w:id="7" w:name="_Toc240751662"/>
      <w:r>
        <w:t>4.1 Personas</w:t>
      </w:r>
      <w:bookmarkEnd w:id="7"/>
    </w:p>
    <w:tbl>
      <w:tblPr>
        <w:tblStyle w:val="TableGrid"/>
        <w:tblW w:w="0" w:type="auto"/>
        <w:jc w:val="center"/>
        <w:tblLook w:val="04A0" w:firstRow="1" w:lastRow="0" w:firstColumn="1" w:lastColumn="0" w:noHBand="0" w:noVBand="1"/>
      </w:tblPr>
      <w:tblGrid>
        <w:gridCol w:w="3389"/>
        <w:gridCol w:w="3389"/>
        <w:gridCol w:w="3389"/>
      </w:tblGrid>
      <w:tr w:rsidR="004F7620" w14:paraId="33BC25E7" w14:textId="77777777">
        <w:trPr>
          <w:jc w:val="center"/>
        </w:trPr>
        <w:tc>
          <w:tcPr>
            <w:tcW w:w="3389" w:type="dxa"/>
            <w:shd w:val="clear" w:color="auto" w:fill="1F4E79"/>
            <w:vAlign w:val="center"/>
          </w:tcPr>
          <w:p w14:paraId="6BAEDC80" w14:textId="77777777" w:rsidR="004F7620" w:rsidRDefault="00000000">
            <w:r>
              <w:rPr>
                <w:b/>
                <w:color w:val="FFFFFF"/>
                <w:sz w:val="16"/>
              </w:rPr>
              <w:t>Persona</w:t>
            </w:r>
          </w:p>
        </w:tc>
        <w:tc>
          <w:tcPr>
            <w:tcW w:w="3389" w:type="dxa"/>
            <w:shd w:val="clear" w:color="auto" w:fill="1F4E79"/>
            <w:vAlign w:val="center"/>
          </w:tcPr>
          <w:p w14:paraId="2E4E12B0" w14:textId="77777777" w:rsidR="004F7620" w:rsidRDefault="00000000">
            <w:r>
              <w:rPr>
                <w:b/>
                <w:color w:val="FFFFFF"/>
                <w:sz w:val="16"/>
              </w:rPr>
              <w:t>Responsibilities</w:t>
            </w:r>
          </w:p>
        </w:tc>
        <w:tc>
          <w:tcPr>
            <w:tcW w:w="3389" w:type="dxa"/>
            <w:shd w:val="clear" w:color="auto" w:fill="1F4E79"/>
            <w:vAlign w:val="center"/>
          </w:tcPr>
          <w:p w14:paraId="042FAAE8" w14:textId="77777777" w:rsidR="004F7620" w:rsidRDefault="00000000">
            <w:r>
              <w:rPr>
                <w:b/>
                <w:color w:val="FFFFFF"/>
                <w:sz w:val="16"/>
              </w:rPr>
              <w:t>Primary needs</w:t>
            </w:r>
          </w:p>
        </w:tc>
      </w:tr>
      <w:tr w:rsidR="004F7620" w14:paraId="04FD934D" w14:textId="77777777">
        <w:trPr>
          <w:jc w:val="center"/>
        </w:trPr>
        <w:tc>
          <w:tcPr>
            <w:tcW w:w="3389" w:type="dxa"/>
            <w:vAlign w:val="center"/>
          </w:tcPr>
          <w:p w14:paraId="5406DB6B" w14:textId="77777777" w:rsidR="004F7620" w:rsidRDefault="00000000">
            <w:r>
              <w:rPr>
                <w:sz w:val="16"/>
              </w:rPr>
              <w:t>Workspace owner</w:t>
            </w:r>
          </w:p>
        </w:tc>
        <w:tc>
          <w:tcPr>
            <w:tcW w:w="3389" w:type="dxa"/>
            <w:vAlign w:val="center"/>
          </w:tcPr>
          <w:p w14:paraId="261C832C" w14:textId="77777777" w:rsidR="004F7620" w:rsidRDefault="00000000">
            <w:r>
              <w:rPr>
                <w:sz w:val="16"/>
              </w:rPr>
              <w:t>Configures the organization, roles, forms, workflows, connectors, and billing</w:t>
            </w:r>
          </w:p>
        </w:tc>
        <w:tc>
          <w:tcPr>
            <w:tcW w:w="3389" w:type="dxa"/>
            <w:vAlign w:val="center"/>
          </w:tcPr>
          <w:p w14:paraId="2EE0E6A8" w14:textId="77777777" w:rsidR="004F7620" w:rsidRDefault="00000000">
            <w:r>
              <w:rPr>
                <w:sz w:val="16"/>
              </w:rPr>
              <w:t>Safe setup, predictable limits, auditability, and low implementation burden</w:t>
            </w:r>
          </w:p>
        </w:tc>
      </w:tr>
      <w:tr w:rsidR="004F7620" w14:paraId="226EE702" w14:textId="77777777">
        <w:trPr>
          <w:jc w:val="center"/>
        </w:trPr>
        <w:tc>
          <w:tcPr>
            <w:tcW w:w="3389" w:type="dxa"/>
            <w:shd w:val="clear" w:color="auto" w:fill="EAF2F8"/>
            <w:vAlign w:val="center"/>
          </w:tcPr>
          <w:p w14:paraId="0F08A367" w14:textId="77777777" w:rsidR="004F7620" w:rsidRDefault="00000000">
            <w:r>
              <w:rPr>
                <w:sz w:val="16"/>
              </w:rPr>
              <w:t>HR/operations reviewer</w:t>
            </w:r>
          </w:p>
        </w:tc>
        <w:tc>
          <w:tcPr>
            <w:tcW w:w="3389" w:type="dxa"/>
            <w:shd w:val="clear" w:color="auto" w:fill="EAF2F8"/>
            <w:vAlign w:val="center"/>
          </w:tcPr>
          <w:p w14:paraId="59716342" w14:textId="77777777" w:rsidR="004F7620" w:rsidRDefault="00000000">
            <w:r>
              <w:rPr>
                <w:sz w:val="16"/>
              </w:rPr>
              <w:t>Reviews exceptions, corrects values, approves cases, and tracks queues</w:t>
            </w:r>
          </w:p>
        </w:tc>
        <w:tc>
          <w:tcPr>
            <w:tcW w:w="3389" w:type="dxa"/>
            <w:shd w:val="clear" w:color="auto" w:fill="EAF2F8"/>
            <w:vAlign w:val="center"/>
          </w:tcPr>
          <w:p w14:paraId="6DF9C7B2" w14:textId="77777777" w:rsidR="004F7620" w:rsidRDefault="00000000">
            <w:r>
              <w:rPr>
                <w:sz w:val="16"/>
              </w:rPr>
              <w:t>Evidence, reason codes, delegation, SLA visibility, and no loss of original results</w:t>
            </w:r>
          </w:p>
        </w:tc>
      </w:tr>
      <w:tr w:rsidR="004F7620" w14:paraId="50A25352" w14:textId="77777777">
        <w:trPr>
          <w:jc w:val="center"/>
        </w:trPr>
        <w:tc>
          <w:tcPr>
            <w:tcW w:w="3389" w:type="dxa"/>
            <w:vAlign w:val="center"/>
          </w:tcPr>
          <w:p w14:paraId="13A10E92" w14:textId="77777777" w:rsidR="004F7620" w:rsidRDefault="00000000">
            <w:r>
              <w:rPr>
                <w:sz w:val="16"/>
              </w:rPr>
              <w:t>Respondent/new hire</w:t>
            </w:r>
          </w:p>
        </w:tc>
        <w:tc>
          <w:tcPr>
            <w:tcW w:w="3389" w:type="dxa"/>
            <w:vAlign w:val="center"/>
          </w:tcPr>
          <w:p w14:paraId="24B8BE86" w14:textId="77777777" w:rsidR="004F7620" w:rsidRDefault="00000000">
            <w:r>
              <w:rPr>
                <w:sz w:val="16"/>
              </w:rPr>
              <w:t>Completes an onboarding form and supplies documents</w:t>
            </w:r>
          </w:p>
        </w:tc>
        <w:tc>
          <w:tcPr>
            <w:tcW w:w="3389" w:type="dxa"/>
            <w:vAlign w:val="center"/>
          </w:tcPr>
          <w:p w14:paraId="5E71D918" w14:textId="77777777" w:rsidR="004F7620" w:rsidRDefault="00000000">
            <w:r>
              <w:rPr>
                <w:sz w:val="16"/>
              </w:rPr>
              <w:t>Mobile-friendly instructions, save/resume, clear errors, and safe upload handling</w:t>
            </w:r>
          </w:p>
        </w:tc>
      </w:tr>
      <w:tr w:rsidR="004F7620" w14:paraId="71A5181D" w14:textId="77777777">
        <w:trPr>
          <w:jc w:val="center"/>
        </w:trPr>
        <w:tc>
          <w:tcPr>
            <w:tcW w:w="3389" w:type="dxa"/>
            <w:shd w:val="clear" w:color="auto" w:fill="EAF2F8"/>
            <w:vAlign w:val="center"/>
          </w:tcPr>
          <w:p w14:paraId="7E635650" w14:textId="77777777" w:rsidR="004F7620" w:rsidRDefault="00000000">
            <w:r>
              <w:rPr>
                <w:sz w:val="16"/>
              </w:rPr>
              <w:t>Finance/payroll/IT actor</w:t>
            </w:r>
          </w:p>
        </w:tc>
        <w:tc>
          <w:tcPr>
            <w:tcW w:w="3389" w:type="dxa"/>
            <w:shd w:val="clear" w:color="auto" w:fill="EAF2F8"/>
            <w:vAlign w:val="center"/>
          </w:tcPr>
          <w:p w14:paraId="43F33FFC" w14:textId="77777777" w:rsidR="004F7620" w:rsidRDefault="00000000">
            <w:r>
              <w:rPr>
                <w:sz w:val="16"/>
              </w:rPr>
              <w:t>Receives an approved record or authorized integration action</w:t>
            </w:r>
          </w:p>
        </w:tc>
        <w:tc>
          <w:tcPr>
            <w:tcW w:w="3389" w:type="dxa"/>
            <w:shd w:val="clear" w:color="auto" w:fill="EAF2F8"/>
            <w:vAlign w:val="center"/>
          </w:tcPr>
          <w:p w14:paraId="65EA8960" w14:textId="77777777" w:rsidR="004F7620" w:rsidRDefault="00000000">
            <w:r>
              <w:rPr>
                <w:sz w:val="16"/>
              </w:rPr>
              <w:t>Correct fields, approval evidence, idempotent writes, and actionable failures</w:t>
            </w:r>
          </w:p>
        </w:tc>
      </w:tr>
      <w:tr w:rsidR="004F7620" w14:paraId="323D4B52" w14:textId="77777777">
        <w:trPr>
          <w:jc w:val="center"/>
        </w:trPr>
        <w:tc>
          <w:tcPr>
            <w:tcW w:w="3389" w:type="dxa"/>
            <w:vAlign w:val="center"/>
          </w:tcPr>
          <w:p w14:paraId="659B147B" w14:textId="77777777" w:rsidR="004F7620" w:rsidRDefault="00000000">
            <w:r>
              <w:rPr>
                <w:sz w:val="16"/>
              </w:rPr>
              <w:t>Auditor/administrator</w:t>
            </w:r>
          </w:p>
        </w:tc>
        <w:tc>
          <w:tcPr>
            <w:tcW w:w="3389" w:type="dxa"/>
            <w:vAlign w:val="center"/>
          </w:tcPr>
          <w:p w14:paraId="096DADF2" w14:textId="77777777" w:rsidR="004F7620" w:rsidRDefault="00000000">
            <w:r>
              <w:rPr>
                <w:sz w:val="16"/>
              </w:rPr>
              <w:t>Inspects access, changes, model decisions, retention, and incident evidence</w:t>
            </w:r>
          </w:p>
        </w:tc>
        <w:tc>
          <w:tcPr>
            <w:tcW w:w="3389" w:type="dxa"/>
            <w:vAlign w:val="center"/>
          </w:tcPr>
          <w:p w14:paraId="4FB6C8AC" w14:textId="77777777" w:rsidR="004F7620" w:rsidRDefault="00000000">
            <w:r>
              <w:rPr>
                <w:sz w:val="16"/>
              </w:rPr>
              <w:t>Immutable event history, exports, correlation IDs, and policy visibility</w:t>
            </w:r>
          </w:p>
        </w:tc>
      </w:tr>
      <w:tr w:rsidR="004F7620" w14:paraId="517A4617" w14:textId="77777777">
        <w:trPr>
          <w:jc w:val="center"/>
        </w:trPr>
        <w:tc>
          <w:tcPr>
            <w:tcW w:w="3389" w:type="dxa"/>
            <w:shd w:val="clear" w:color="auto" w:fill="EAF2F8"/>
            <w:vAlign w:val="center"/>
          </w:tcPr>
          <w:p w14:paraId="747F64A6" w14:textId="77777777" w:rsidR="004F7620" w:rsidRDefault="00000000">
            <w:r>
              <w:rPr>
                <w:sz w:val="16"/>
              </w:rPr>
              <w:t>Integration operator</w:t>
            </w:r>
          </w:p>
        </w:tc>
        <w:tc>
          <w:tcPr>
            <w:tcW w:w="3389" w:type="dxa"/>
            <w:shd w:val="clear" w:color="auto" w:fill="EAF2F8"/>
            <w:vAlign w:val="center"/>
          </w:tcPr>
          <w:p w14:paraId="564528AB" w14:textId="77777777" w:rsidR="004F7620" w:rsidRDefault="00000000">
            <w:r>
              <w:rPr>
                <w:sz w:val="16"/>
              </w:rPr>
              <w:t>Maintains provider credentials, health, retries, replay, and mappings</w:t>
            </w:r>
          </w:p>
        </w:tc>
        <w:tc>
          <w:tcPr>
            <w:tcW w:w="3389" w:type="dxa"/>
            <w:shd w:val="clear" w:color="auto" w:fill="EAF2F8"/>
            <w:vAlign w:val="center"/>
          </w:tcPr>
          <w:p w14:paraId="36360568" w14:textId="77777777" w:rsidR="004F7620" w:rsidRDefault="00000000">
            <w:r>
              <w:rPr>
                <w:sz w:val="16"/>
              </w:rPr>
              <w:t>Redacted diagnostics, status lookup, safe mode, and no duplicate business effects</w:t>
            </w:r>
          </w:p>
        </w:tc>
      </w:tr>
    </w:tbl>
    <w:p w14:paraId="5ADFBBFE" w14:textId="77777777" w:rsidR="004F7620" w:rsidRDefault="004F7620">
      <w:pPr>
        <w:spacing w:after="0"/>
      </w:pPr>
    </w:p>
    <w:p w14:paraId="543BDEBB" w14:textId="77777777" w:rsidR="004F7620" w:rsidRDefault="00000000">
      <w:pPr>
        <w:pStyle w:val="Heading2"/>
      </w:pPr>
      <w:bookmarkStart w:id="8" w:name="_Toc240751663"/>
      <w:r>
        <w:t>4.2 Core user stories</w:t>
      </w:r>
      <w:bookmarkEnd w:id="8"/>
    </w:p>
    <w:p w14:paraId="17DC9583" w14:textId="77777777" w:rsidR="004F7620" w:rsidRDefault="00000000">
      <w:pPr>
        <w:pStyle w:val="ListNumber"/>
        <w:spacing w:after="40"/>
      </w:pPr>
      <w:r>
        <w:rPr>
          <w:sz w:val="18"/>
        </w:rPr>
        <w:t>As a workspace owner, I can create a workspace, invite members, assign roles, and configure an onboarding workflow without relying on a client-supplied workspace identifier.</w:t>
      </w:r>
    </w:p>
    <w:p w14:paraId="04607372" w14:textId="77777777" w:rsidR="004F7620" w:rsidRDefault="00000000">
      <w:pPr>
        <w:pStyle w:val="ListNumber"/>
        <w:spacing w:after="40"/>
      </w:pPr>
      <w:r>
        <w:rPr>
          <w:sz w:val="18"/>
        </w:rPr>
        <w:t>As a respondent, I can open a signed published form link, complete required fields, save and resume, and upload documents subject to explicit file limits.</w:t>
      </w:r>
    </w:p>
    <w:p w14:paraId="0339A061" w14:textId="77777777" w:rsidR="004F7620" w:rsidRDefault="00000000">
      <w:pPr>
        <w:pStyle w:val="ListNumber"/>
        <w:spacing w:after="40"/>
      </w:pPr>
      <w:r>
        <w:rPr>
          <w:sz w:val="18"/>
        </w:rPr>
        <w:t>As a respondent, I can see whether an upload is rejected for type, size, malware, decompression, or policy reasons without receiving sensitive internal diagnostics.</w:t>
      </w:r>
    </w:p>
    <w:p w14:paraId="54CA530C" w14:textId="77777777" w:rsidR="004F7620" w:rsidRDefault="00000000">
      <w:pPr>
        <w:pStyle w:val="ListNumber"/>
        <w:spacing w:after="40"/>
      </w:pPr>
      <w:r>
        <w:rPr>
          <w:sz w:val="18"/>
        </w:rPr>
        <w:t xml:space="preserve">As a system, I can create a </w:t>
      </w:r>
      <w:r>
        <w:rPr>
          <w:rFonts w:ascii="Courier New" w:hAnsi="Courier New"/>
          <w:sz w:val="18"/>
        </w:rPr>
        <w:t>cases</w:t>
      </w:r>
      <w:r>
        <w:rPr>
          <w:sz w:val="18"/>
        </w:rPr>
        <w:t xml:space="preserve"> row, document metadata, a durable </w:t>
      </w:r>
      <w:r>
        <w:rPr>
          <w:rFonts w:ascii="Courier New" w:hAnsi="Courier New"/>
          <w:sz w:val="18"/>
        </w:rPr>
        <w:t>ai_jobs</w:t>
      </w:r>
      <w:r>
        <w:rPr>
          <w:sz w:val="18"/>
        </w:rPr>
        <w:t xml:space="preserve"> row, and an audit event transactionally before queue publication.</w:t>
      </w:r>
    </w:p>
    <w:p w14:paraId="70E0DAD6" w14:textId="77777777" w:rsidR="004F7620" w:rsidRDefault="00000000">
      <w:pPr>
        <w:pStyle w:val="ListNumber"/>
        <w:spacing w:after="40"/>
      </w:pPr>
      <w:r>
        <w:rPr>
          <w:sz w:val="18"/>
        </w:rPr>
        <w:t>As a reviewer, I can see the source document, extracted fields, evidence regions, confidence components, deterministic rule outcomes, model/version metadata, and escalation reason.</w:t>
      </w:r>
    </w:p>
    <w:p w14:paraId="7D382EA9" w14:textId="77777777" w:rsidR="004F7620" w:rsidRDefault="00000000">
      <w:pPr>
        <w:pStyle w:val="ListNumber"/>
        <w:spacing w:after="40"/>
      </w:pPr>
      <w:r>
        <w:rPr>
          <w:sz w:val="18"/>
        </w:rPr>
        <w:t xml:space="preserve">As a reviewer, I can correct an AI result without overwriting the original result; the correction creates a </w:t>
      </w:r>
      <w:r>
        <w:rPr>
          <w:rFonts w:ascii="Courier New" w:hAnsi="Courier New"/>
          <w:sz w:val="18"/>
        </w:rPr>
        <w:t>human_corrections</w:t>
      </w:r>
      <w:r>
        <w:rPr>
          <w:sz w:val="18"/>
        </w:rPr>
        <w:t xml:space="preserve"> record and a new </w:t>
      </w:r>
      <w:r>
        <w:rPr>
          <w:rFonts w:ascii="Courier New" w:hAnsi="Courier New"/>
          <w:sz w:val="18"/>
        </w:rPr>
        <w:t>routing_decisions</w:t>
      </w:r>
      <w:r>
        <w:rPr>
          <w:sz w:val="18"/>
        </w:rPr>
        <w:t xml:space="preserve"> record.</w:t>
      </w:r>
    </w:p>
    <w:p w14:paraId="6F631163" w14:textId="77777777" w:rsidR="004F7620" w:rsidRDefault="00000000">
      <w:pPr>
        <w:pStyle w:val="ListNumber"/>
        <w:spacing w:after="40"/>
      </w:pPr>
      <w:r>
        <w:rPr>
          <w:sz w:val="18"/>
        </w:rPr>
        <w:t>As an approver, I can approve, reject, delegate, or request rework, with actor, reason, time, and workflow step preserved.</w:t>
      </w:r>
    </w:p>
    <w:p w14:paraId="469EF6E1" w14:textId="77777777" w:rsidR="004F7620" w:rsidRDefault="00000000">
      <w:pPr>
        <w:pStyle w:val="ListNumber"/>
        <w:spacing w:after="40"/>
      </w:pPr>
      <w:r>
        <w:rPr>
          <w:sz w:val="18"/>
        </w:rPr>
        <w:lastRenderedPageBreak/>
        <w:t>As an operator, I can inspect failed jobs, retry only transient failures, diagnose dead letters, and replay safely using the same business idempotency key.</w:t>
      </w:r>
    </w:p>
    <w:p w14:paraId="5B71EF93" w14:textId="77777777" w:rsidR="004F7620" w:rsidRDefault="00000000">
      <w:pPr>
        <w:pStyle w:val="ListNumber"/>
        <w:spacing w:after="40"/>
      </w:pPr>
      <w:r>
        <w:rPr>
          <w:sz w:val="18"/>
        </w:rPr>
        <w:t>As a workflow designer, I can draft, lint, dry-run, publish, and roll back an immutable workflow version without external writes during dry-run.</w:t>
      </w:r>
    </w:p>
    <w:p w14:paraId="3D00D270" w14:textId="77777777" w:rsidR="004F7620" w:rsidRDefault="00000000">
      <w:pPr>
        <w:pStyle w:val="ListNumber"/>
        <w:spacing w:after="40"/>
      </w:pPr>
      <w:r>
        <w:rPr>
          <w:sz w:val="18"/>
        </w:rPr>
        <w:t>As an integration operator, I can inspect provider health, field mappings, request hashes, execution attempts, unknown outcomes, and status lookups without exposing credentials.</w:t>
      </w:r>
    </w:p>
    <w:p w14:paraId="6395EC13" w14:textId="77777777" w:rsidR="004F7620" w:rsidRDefault="00000000">
      <w:pPr>
        <w:pStyle w:val="ListNumber"/>
        <w:spacing w:after="40"/>
      </w:pPr>
      <w:r>
        <w:rPr>
          <w:sz w:val="18"/>
        </w:rPr>
        <w:t>As an administrator, I can request retention or deletion actions and prove their status through governance records.</w:t>
      </w:r>
    </w:p>
    <w:p w14:paraId="098E897F" w14:textId="77777777" w:rsidR="004F7620" w:rsidRDefault="00000000">
      <w:pPr>
        <w:pStyle w:val="ListNumber"/>
        <w:spacing w:after="40"/>
      </w:pPr>
      <w:r>
        <w:rPr>
          <w:sz w:val="18"/>
        </w:rPr>
        <w:t>As a billing operator, I can reconcile usage counters and Razorpay events with a workspace plan while keeping billing metadata separate from sensitive document content.</w:t>
      </w:r>
    </w:p>
    <w:p w14:paraId="3C3D7287" w14:textId="77777777" w:rsidR="004F7620" w:rsidRDefault="00000000">
      <w:pPr>
        <w:pStyle w:val="Heading1"/>
      </w:pPr>
      <w:bookmarkStart w:id="9" w:name="_Toc240751664"/>
      <w:r>
        <w:t>5. Product boundaries and architecture consistency</w:t>
      </w:r>
      <w:bookmarkEnd w:id="9"/>
    </w:p>
    <w:p w14:paraId="1C5F7106" w14:textId="77777777" w:rsidR="004F7620" w:rsidRDefault="00000000">
      <w:pPr>
        <w:pStyle w:val="Heading2"/>
      </w:pPr>
      <w:bookmarkStart w:id="10" w:name="_Toc240751665"/>
      <w:r>
        <w:t>5.1 Deployment and service boundaries</w:t>
      </w:r>
      <w:bookmarkEnd w:id="10"/>
    </w:p>
    <w:tbl>
      <w:tblPr>
        <w:tblStyle w:val="TableGrid"/>
        <w:tblW w:w="0" w:type="auto"/>
        <w:jc w:val="center"/>
        <w:tblLook w:val="04A0" w:firstRow="1" w:lastRow="0" w:firstColumn="1" w:lastColumn="0" w:noHBand="0" w:noVBand="1"/>
      </w:tblPr>
      <w:tblGrid>
        <w:gridCol w:w="3389"/>
        <w:gridCol w:w="3389"/>
        <w:gridCol w:w="3389"/>
      </w:tblGrid>
      <w:tr w:rsidR="004F7620" w14:paraId="695C2FF1" w14:textId="77777777">
        <w:trPr>
          <w:jc w:val="center"/>
        </w:trPr>
        <w:tc>
          <w:tcPr>
            <w:tcW w:w="3389" w:type="dxa"/>
            <w:shd w:val="clear" w:color="auto" w:fill="1F4E79"/>
            <w:vAlign w:val="center"/>
          </w:tcPr>
          <w:p w14:paraId="147FADB4" w14:textId="77777777" w:rsidR="004F7620" w:rsidRDefault="00000000">
            <w:r>
              <w:rPr>
                <w:b/>
                <w:color w:val="FFFFFF"/>
                <w:sz w:val="16"/>
              </w:rPr>
              <w:t>Component</w:t>
            </w:r>
          </w:p>
        </w:tc>
        <w:tc>
          <w:tcPr>
            <w:tcW w:w="3389" w:type="dxa"/>
            <w:shd w:val="clear" w:color="auto" w:fill="1F4E79"/>
            <w:vAlign w:val="center"/>
          </w:tcPr>
          <w:p w14:paraId="0137808D" w14:textId="77777777" w:rsidR="004F7620" w:rsidRDefault="00000000">
            <w:r>
              <w:rPr>
                <w:b/>
                <w:color w:val="FFFFFF"/>
                <w:sz w:val="16"/>
              </w:rPr>
              <w:t>Required v2.0 placement</w:t>
            </w:r>
          </w:p>
        </w:tc>
        <w:tc>
          <w:tcPr>
            <w:tcW w:w="3389" w:type="dxa"/>
            <w:shd w:val="clear" w:color="auto" w:fill="1F4E79"/>
            <w:vAlign w:val="center"/>
          </w:tcPr>
          <w:p w14:paraId="494B5081" w14:textId="77777777" w:rsidR="004F7620" w:rsidRDefault="00000000">
            <w:r>
              <w:rPr>
                <w:b/>
                <w:color w:val="FFFFFF"/>
                <w:sz w:val="16"/>
              </w:rPr>
              <w:t>Requirement</w:t>
            </w:r>
          </w:p>
        </w:tc>
      </w:tr>
      <w:tr w:rsidR="004F7620" w14:paraId="31341EFC" w14:textId="77777777">
        <w:trPr>
          <w:jc w:val="center"/>
        </w:trPr>
        <w:tc>
          <w:tcPr>
            <w:tcW w:w="3389" w:type="dxa"/>
            <w:vAlign w:val="center"/>
          </w:tcPr>
          <w:p w14:paraId="10A81602" w14:textId="77777777" w:rsidR="004F7620" w:rsidRDefault="00000000">
            <w:r>
              <w:rPr>
                <w:sz w:val="16"/>
              </w:rPr>
              <w:t>Frontend and public form renderer</w:t>
            </w:r>
          </w:p>
        </w:tc>
        <w:tc>
          <w:tcPr>
            <w:tcW w:w="3389" w:type="dxa"/>
            <w:vAlign w:val="center"/>
          </w:tcPr>
          <w:p w14:paraId="1B60FBF5" w14:textId="77777777" w:rsidR="004F7620" w:rsidRDefault="00000000">
            <w:r>
              <w:rPr>
                <w:sz w:val="16"/>
              </w:rPr>
              <w:t>Vercel-hosted Next.js/React</w:t>
            </w:r>
          </w:p>
        </w:tc>
        <w:tc>
          <w:tcPr>
            <w:tcW w:w="3389" w:type="dxa"/>
            <w:vAlign w:val="center"/>
          </w:tcPr>
          <w:p w14:paraId="72AEA671" w14:textId="77777777" w:rsidR="004F7620" w:rsidRDefault="00000000">
            <w:r>
              <w:rPr>
                <w:sz w:val="16"/>
              </w:rPr>
              <w:t>Public links must be scoped to a published form/version and rate-limited</w:t>
            </w:r>
          </w:p>
        </w:tc>
      </w:tr>
      <w:tr w:rsidR="004F7620" w14:paraId="3EB7E6F8" w14:textId="77777777">
        <w:trPr>
          <w:jc w:val="center"/>
        </w:trPr>
        <w:tc>
          <w:tcPr>
            <w:tcW w:w="3389" w:type="dxa"/>
            <w:shd w:val="clear" w:color="auto" w:fill="EAF2F8"/>
            <w:vAlign w:val="center"/>
          </w:tcPr>
          <w:p w14:paraId="37956C9C" w14:textId="77777777" w:rsidR="004F7620" w:rsidRDefault="00000000">
            <w:r>
              <w:rPr>
                <w:sz w:val="16"/>
              </w:rPr>
              <w:t>Identity</w:t>
            </w:r>
          </w:p>
        </w:tc>
        <w:tc>
          <w:tcPr>
            <w:tcW w:w="3389" w:type="dxa"/>
            <w:shd w:val="clear" w:color="auto" w:fill="EAF2F8"/>
            <w:vAlign w:val="center"/>
          </w:tcPr>
          <w:p w14:paraId="7A7465F3" w14:textId="77777777" w:rsidR="004F7620" w:rsidRDefault="00000000">
            <w:r>
              <w:rPr>
                <w:sz w:val="16"/>
              </w:rPr>
              <w:t>Clerk</w:t>
            </w:r>
          </w:p>
        </w:tc>
        <w:tc>
          <w:tcPr>
            <w:tcW w:w="3389" w:type="dxa"/>
            <w:shd w:val="clear" w:color="auto" w:fill="EAF2F8"/>
            <w:vAlign w:val="center"/>
          </w:tcPr>
          <w:p w14:paraId="5E780DD7" w14:textId="77777777" w:rsidR="004F7620" w:rsidRDefault="00000000">
            <w:r>
              <w:rPr>
                <w:sz w:val="16"/>
              </w:rPr>
              <w:t>Clerk authenticates; Formiva derives workspace membership and role authorization</w:t>
            </w:r>
          </w:p>
        </w:tc>
      </w:tr>
      <w:tr w:rsidR="004F7620" w14:paraId="7D430045" w14:textId="77777777">
        <w:trPr>
          <w:jc w:val="center"/>
        </w:trPr>
        <w:tc>
          <w:tcPr>
            <w:tcW w:w="3389" w:type="dxa"/>
            <w:vAlign w:val="center"/>
          </w:tcPr>
          <w:p w14:paraId="30248738" w14:textId="77777777" w:rsidR="004F7620" w:rsidRDefault="00000000">
            <w:r>
              <w:rPr>
                <w:sz w:val="16"/>
              </w:rPr>
              <w:t>API</w:t>
            </w:r>
          </w:p>
        </w:tc>
        <w:tc>
          <w:tcPr>
            <w:tcW w:w="3389" w:type="dxa"/>
            <w:vAlign w:val="center"/>
          </w:tcPr>
          <w:p w14:paraId="046441FE" w14:textId="77777777" w:rsidR="004F7620" w:rsidRDefault="00000000">
            <w:r>
              <w:rPr>
                <w:sz w:val="16"/>
              </w:rPr>
              <w:t>Node.js/TypeScript on OCI VM1</w:t>
            </w:r>
          </w:p>
        </w:tc>
        <w:tc>
          <w:tcPr>
            <w:tcW w:w="3389" w:type="dxa"/>
            <w:vAlign w:val="center"/>
          </w:tcPr>
          <w:p w14:paraId="15446E2A" w14:textId="77777777" w:rsidR="004F7620" w:rsidRDefault="00000000">
            <w:r>
              <w:rPr>
                <w:sz w:val="16"/>
              </w:rPr>
              <w:t>Use documented REST with an OpenAPI 3.1 contract (ADR-02); do not mix untyped routes</w:t>
            </w:r>
          </w:p>
        </w:tc>
      </w:tr>
      <w:tr w:rsidR="004F7620" w14:paraId="66B74F01" w14:textId="77777777">
        <w:trPr>
          <w:jc w:val="center"/>
        </w:trPr>
        <w:tc>
          <w:tcPr>
            <w:tcW w:w="3389" w:type="dxa"/>
            <w:shd w:val="clear" w:color="auto" w:fill="EAF2F8"/>
            <w:vAlign w:val="center"/>
          </w:tcPr>
          <w:p w14:paraId="0E6E4E0E" w14:textId="77777777" w:rsidR="004F7620" w:rsidRDefault="00000000">
            <w:r>
              <w:rPr>
                <w:sz w:val="16"/>
              </w:rPr>
              <w:t>Workflow and integration workers</w:t>
            </w:r>
          </w:p>
        </w:tc>
        <w:tc>
          <w:tcPr>
            <w:tcW w:w="3389" w:type="dxa"/>
            <w:shd w:val="clear" w:color="auto" w:fill="EAF2F8"/>
            <w:vAlign w:val="center"/>
          </w:tcPr>
          <w:p w14:paraId="38B533A5" w14:textId="77777777" w:rsidR="004F7620" w:rsidRDefault="00000000">
            <w:r>
              <w:rPr>
                <w:sz w:val="16"/>
              </w:rPr>
              <w:t>Node.js/TypeScript on OCI VM1</w:t>
            </w:r>
          </w:p>
        </w:tc>
        <w:tc>
          <w:tcPr>
            <w:tcW w:w="3389" w:type="dxa"/>
            <w:shd w:val="clear" w:color="auto" w:fill="EAF2F8"/>
            <w:vAlign w:val="center"/>
          </w:tcPr>
          <w:p w14:paraId="1A8B2280" w14:textId="77777777" w:rsidR="004F7620" w:rsidRDefault="00000000">
            <w:r>
              <w:rPr>
                <w:sz w:val="16"/>
              </w:rPr>
              <w:t>Use durable PostgreSQL state and job claiming with leases (FOR UPDATE SKIP LOCKED); Valkey is optional for cache, rate limits and short-lived locks (ADR-04)</w:t>
            </w:r>
          </w:p>
        </w:tc>
      </w:tr>
      <w:tr w:rsidR="004F7620" w14:paraId="34E38B86" w14:textId="77777777">
        <w:trPr>
          <w:jc w:val="center"/>
        </w:trPr>
        <w:tc>
          <w:tcPr>
            <w:tcW w:w="3389" w:type="dxa"/>
            <w:vAlign w:val="center"/>
          </w:tcPr>
          <w:p w14:paraId="215ED6A5" w14:textId="77777777" w:rsidR="004F7620" w:rsidRDefault="00000000">
            <w:r>
              <w:rPr>
                <w:sz w:val="16"/>
              </w:rPr>
              <w:t>AI Engine</w:t>
            </w:r>
          </w:p>
        </w:tc>
        <w:tc>
          <w:tcPr>
            <w:tcW w:w="3389" w:type="dxa"/>
            <w:vAlign w:val="center"/>
          </w:tcPr>
          <w:p w14:paraId="4E5D4664" w14:textId="77777777" w:rsidR="004F7620" w:rsidRDefault="00000000">
            <w:r>
              <w:rPr>
                <w:sz w:val="16"/>
              </w:rPr>
              <w:t>Python FastAPI on OCI VM2</w:t>
            </w:r>
          </w:p>
        </w:tc>
        <w:tc>
          <w:tcPr>
            <w:tcW w:w="3389" w:type="dxa"/>
            <w:vAlign w:val="center"/>
          </w:tcPr>
          <w:p w14:paraId="6B624AFC" w14:textId="77777777" w:rsidR="004F7620" w:rsidRDefault="00000000">
            <w:r>
              <w:rPr>
                <w:sz w:val="16"/>
              </w:rPr>
              <w:t>Private, CPU-only initial benchmark; no direct external actions</w:t>
            </w:r>
          </w:p>
        </w:tc>
      </w:tr>
      <w:tr w:rsidR="004F7620" w14:paraId="7144BD80" w14:textId="77777777">
        <w:trPr>
          <w:jc w:val="center"/>
        </w:trPr>
        <w:tc>
          <w:tcPr>
            <w:tcW w:w="3389" w:type="dxa"/>
            <w:shd w:val="clear" w:color="auto" w:fill="EAF2F8"/>
            <w:vAlign w:val="center"/>
          </w:tcPr>
          <w:p w14:paraId="186C75C3" w14:textId="77777777" w:rsidR="004F7620" w:rsidRDefault="00000000">
            <w:r>
              <w:rPr>
                <w:sz w:val="16"/>
              </w:rPr>
              <w:t>Durable data</w:t>
            </w:r>
          </w:p>
        </w:tc>
        <w:tc>
          <w:tcPr>
            <w:tcW w:w="3389" w:type="dxa"/>
            <w:shd w:val="clear" w:color="auto" w:fill="EAF2F8"/>
            <w:vAlign w:val="center"/>
          </w:tcPr>
          <w:p w14:paraId="13EE8AC4" w14:textId="77777777" w:rsidR="004F7620" w:rsidRDefault="00000000">
            <w:r>
              <w:rPr>
                <w:sz w:val="16"/>
              </w:rPr>
              <w:t>PostgreSQL on OCI VM1 (ADR-01)</w:t>
            </w:r>
          </w:p>
        </w:tc>
        <w:tc>
          <w:tcPr>
            <w:tcW w:w="3389" w:type="dxa"/>
            <w:shd w:val="clear" w:color="auto" w:fill="EAF2F8"/>
            <w:vAlign w:val="center"/>
          </w:tcPr>
          <w:p w14:paraId="414E3B46" w14:textId="77777777" w:rsidR="004F7620" w:rsidRDefault="00000000">
            <w:r>
              <w:rPr>
                <w:sz w:val="16"/>
              </w:rPr>
              <w:t>Source of truth for cases, jobs, workflow state, audit, billing, and governance</w:t>
            </w:r>
          </w:p>
        </w:tc>
      </w:tr>
      <w:tr w:rsidR="004F7620" w14:paraId="0F26CBB2" w14:textId="77777777">
        <w:trPr>
          <w:jc w:val="center"/>
        </w:trPr>
        <w:tc>
          <w:tcPr>
            <w:tcW w:w="3389" w:type="dxa"/>
            <w:vAlign w:val="center"/>
          </w:tcPr>
          <w:p w14:paraId="7526C5DE" w14:textId="77777777" w:rsidR="004F7620" w:rsidRDefault="00000000">
            <w:r>
              <w:rPr>
                <w:sz w:val="16"/>
              </w:rPr>
              <w:t>Queue/cache/locks</w:t>
            </w:r>
          </w:p>
        </w:tc>
        <w:tc>
          <w:tcPr>
            <w:tcW w:w="3389" w:type="dxa"/>
            <w:vAlign w:val="center"/>
          </w:tcPr>
          <w:p w14:paraId="6B81C4EA" w14:textId="77777777" w:rsidR="004F7620" w:rsidRDefault="00000000">
            <w:r>
              <w:rPr>
                <w:sz w:val="16"/>
              </w:rPr>
              <w:t>Optional Valkey/Redis-compatible service on VM1 (not required; ADR-04)</w:t>
            </w:r>
          </w:p>
        </w:tc>
        <w:tc>
          <w:tcPr>
            <w:tcW w:w="3389" w:type="dxa"/>
            <w:vAlign w:val="center"/>
          </w:tcPr>
          <w:p w14:paraId="6C6C3B2B" w14:textId="77777777" w:rsidR="004F7620" w:rsidRDefault="00000000">
            <w:r>
              <w:rPr>
                <w:sz w:val="16"/>
              </w:rPr>
              <w:t>Transport, cache, rate limit, and short-lived lock only; queue outage must not erase state</w:t>
            </w:r>
          </w:p>
        </w:tc>
      </w:tr>
      <w:tr w:rsidR="004F7620" w14:paraId="2585D21C" w14:textId="77777777">
        <w:trPr>
          <w:jc w:val="center"/>
        </w:trPr>
        <w:tc>
          <w:tcPr>
            <w:tcW w:w="3389" w:type="dxa"/>
            <w:shd w:val="clear" w:color="auto" w:fill="EAF2F8"/>
            <w:vAlign w:val="center"/>
          </w:tcPr>
          <w:p w14:paraId="5E6134DE" w14:textId="77777777" w:rsidR="004F7620" w:rsidRDefault="00000000">
            <w:r>
              <w:rPr>
                <w:sz w:val="16"/>
              </w:rPr>
              <w:t>Files</w:t>
            </w:r>
          </w:p>
        </w:tc>
        <w:tc>
          <w:tcPr>
            <w:tcW w:w="3389" w:type="dxa"/>
            <w:shd w:val="clear" w:color="auto" w:fill="EAF2F8"/>
            <w:vAlign w:val="center"/>
          </w:tcPr>
          <w:p w14:paraId="5236143F" w14:textId="77777777" w:rsidR="004F7620" w:rsidRDefault="00000000">
            <w:r>
              <w:rPr>
                <w:sz w:val="16"/>
              </w:rPr>
              <w:t>Cloudflare R2</w:t>
            </w:r>
          </w:p>
        </w:tc>
        <w:tc>
          <w:tcPr>
            <w:tcW w:w="3389" w:type="dxa"/>
            <w:shd w:val="clear" w:color="auto" w:fill="EAF2F8"/>
            <w:vAlign w:val="center"/>
          </w:tcPr>
          <w:p w14:paraId="7FB3886E" w14:textId="77777777" w:rsidR="004F7620" w:rsidRDefault="00000000">
            <w:r>
              <w:rPr>
                <w:sz w:val="16"/>
              </w:rPr>
              <w:t>PostgreSQL stores metadata, hashes, evidence references, and retention state, not ordinary large binaries</w:t>
            </w:r>
          </w:p>
        </w:tc>
      </w:tr>
      <w:tr w:rsidR="004F7620" w14:paraId="74DE5B76" w14:textId="77777777">
        <w:trPr>
          <w:jc w:val="center"/>
        </w:trPr>
        <w:tc>
          <w:tcPr>
            <w:tcW w:w="3389" w:type="dxa"/>
            <w:vAlign w:val="center"/>
          </w:tcPr>
          <w:p w14:paraId="19DA3040" w14:textId="77777777" w:rsidR="004F7620" w:rsidRDefault="00000000">
            <w:r>
              <w:rPr>
                <w:sz w:val="16"/>
              </w:rPr>
              <w:t>Private access</w:t>
            </w:r>
          </w:p>
        </w:tc>
        <w:tc>
          <w:tcPr>
            <w:tcW w:w="3389" w:type="dxa"/>
            <w:vAlign w:val="center"/>
          </w:tcPr>
          <w:p w14:paraId="6279C3F1" w14:textId="77777777" w:rsidR="004F7620" w:rsidRDefault="00000000">
            <w:r>
              <w:rPr>
                <w:sz w:val="16"/>
              </w:rPr>
              <w:t>Cloudflare Tunnel/Access</w:t>
            </w:r>
          </w:p>
        </w:tc>
        <w:tc>
          <w:tcPr>
            <w:tcW w:w="3389" w:type="dxa"/>
            <w:vAlign w:val="center"/>
          </w:tcPr>
          <w:p w14:paraId="745ED355" w14:textId="77777777" w:rsidR="004F7620" w:rsidRDefault="00000000">
            <w:r>
              <w:rPr>
                <w:sz w:val="16"/>
              </w:rPr>
              <w:t>No public database or AI ports</w:t>
            </w:r>
          </w:p>
        </w:tc>
      </w:tr>
      <w:tr w:rsidR="004F7620" w14:paraId="7D4E214C" w14:textId="77777777">
        <w:trPr>
          <w:jc w:val="center"/>
        </w:trPr>
        <w:tc>
          <w:tcPr>
            <w:tcW w:w="3389" w:type="dxa"/>
            <w:shd w:val="clear" w:color="auto" w:fill="EAF2F8"/>
            <w:vAlign w:val="center"/>
          </w:tcPr>
          <w:p w14:paraId="1167BA2D" w14:textId="77777777" w:rsidR="004F7620" w:rsidRDefault="00000000">
            <w:r>
              <w:rPr>
                <w:sz w:val="16"/>
              </w:rPr>
              <w:t>Email</w:t>
            </w:r>
          </w:p>
        </w:tc>
        <w:tc>
          <w:tcPr>
            <w:tcW w:w="3389" w:type="dxa"/>
            <w:shd w:val="clear" w:color="auto" w:fill="EAF2F8"/>
            <w:vAlign w:val="center"/>
          </w:tcPr>
          <w:p w14:paraId="535E1103" w14:textId="77777777" w:rsidR="004F7620" w:rsidRDefault="00000000">
            <w:r>
              <w:rPr>
                <w:sz w:val="16"/>
              </w:rPr>
              <w:t>Resend</w:t>
            </w:r>
          </w:p>
        </w:tc>
        <w:tc>
          <w:tcPr>
            <w:tcW w:w="3389" w:type="dxa"/>
            <w:shd w:val="clear" w:color="auto" w:fill="EAF2F8"/>
            <w:vAlign w:val="center"/>
          </w:tcPr>
          <w:p w14:paraId="5ABF7090" w14:textId="77777777" w:rsidR="004F7620" w:rsidRDefault="00000000">
            <w:r>
              <w:rPr>
                <w:sz w:val="16"/>
              </w:rPr>
              <w:t>Delivery state is recorded separately from proof of business action</w:t>
            </w:r>
          </w:p>
        </w:tc>
      </w:tr>
      <w:tr w:rsidR="004F7620" w14:paraId="71FFF308" w14:textId="77777777">
        <w:trPr>
          <w:jc w:val="center"/>
        </w:trPr>
        <w:tc>
          <w:tcPr>
            <w:tcW w:w="3389" w:type="dxa"/>
            <w:vAlign w:val="center"/>
          </w:tcPr>
          <w:p w14:paraId="39604A69" w14:textId="77777777" w:rsidR="004F7620" w:rsidRDefault="00000000">
            <w:r>
              <w:rPr>
                <w:sz w:val="16"/>
              </w:rPr>
              <w:t>Payments</w:t>
            </w:r>
          </w:p>
        </w:tc>
        <w:tc>
          <w:tcPr>
            <w:tcW w:w="3389" w:type="dxa"/>
            <w:vAlign w:val="center"/>
          </w:tcPr>
          <w:p w14:paraId="3E1363E7" w14:textId="77777777" w:rsidR="004F7620" w:rsidRDefault="00000000">
            <w:r>
              <w:rPr>
                <w:sz w:val="16"/>
              </w:rPr>
              <w:t>Razorpay</w:t>
            </w:r>
          </w:p>
        </w:tc>
        <w:tc>
          <w:tcPr>
            <w:tcW w:w="3389" w:type="dxa"/>
            <w:vAlign w:val="center"/>
          </w:tcPr>
          <w:p w14:paraId="08EC72E2" w14:textId="77777777" w:rsidR="004F7620" w:rsidRDefault="00000000">
            <w:r>
              <w:rPr>
                <w:sz w:val="16"/>
              </w:rPr>
              <w:t>Provider event IDs and signatures are verified; Stripe is optional, not a hidden dependency</w:t>
            </w:r>
          </w:p>
        </w:tc>
      </w:tr>
    </w:tbl>
    <w:p w14:paraId="031B7D2F" w14:textId="77777777" w:rsidR="004F7620" w:rsidRDefault="004F7620">
      <w:pPr>
        <w:spacing w:after="0"/>
      </w:pPr>
    </w:p>
    <w:p w14:paraId="509E308A" w14:textId="77777777" w:rsidR="004F7620" w:rsidRDefault="00000000">
      <w:pPr>
        <w:pStyle w:val="Heading2"/>
      </w:pPr>
      <w:bookmarkStart w:id="11" w:name="_Toc240751666"/>
      <w:r>
        <w:t>5.2 Data model traceability</w:t>
      </w:r>
      <w:bookmarkEnd w:id="11"/>
    </w:p>
    <w:p w14:paraId="5FB90E60" w14:textId="77777777" w:rsidR="004F7620" w:rsidRDefault="00000000">
      <w:pPr>
        <w:spacing w:after="100" w:line="259" w:lineRule="auto"/>
      </w:pPr>
      <w:r>
        <w:t xml:space="preserve">Every requirement that creates or changes business state must map to the approved relational model. Tenant-owned rows carry a direct </w:t>
      </w:r>
      <w:r>
        <w:rPr>
          <w:rFonts w:ascii="Courier New" w:hAnsi="Courier New"/>
        </w:rPr>
        <w:t>workspace_id</w:t>
      </w:r>
      <w:r>
        <w:t xml:space="preserve"> where practical. Server authorization derives scope from Clerk membership and role. UUIDs identify records, timestamps are UTC </w:t>
      </w:r>
      <w:r>
        <w:rPr>
          <w:rFonts w:ascii="Courier New" w:hAnsi="Courier New"/>
        </w:rPr>
        <w:t>timestamptz</w:t>
      </w:r>
      <w:r>
        <w:t>, published versions are immutable, audit events are append-only, and external actions are idempotent.</w:t>
      </w:r>
      <w:r>
        <w:rPr>
          <w:color w:val="1F4E79"/>
        </w:rPr>
        <w:t>[4]</w:t>
      </w:r>
    </w:p>
    <w:tbl>
      <w:tblPr>
        <w:tblStyle w:val="TableGrid"/>
        <w:tblW w:w="0" w:type="auto"/>
        <w:jc w:val="center"/>
        <w:tblLook w:val="04A0" w:firstRow="1" w:lastRow="0" w:firstColumn="1" w:lastColumn="0" w:noHBand="0" w:noVBand="1"/>
      </w:tblPr>
      <w:tblGrid>
        <w:gridCol w:w="5083"/>
        <w:gridCol w:w="5083"/>
      </w:tblGrid>
      <w:tr w:rsidR="004F7620" w14:paraId="5D524486" w14:textId="77777777">
        <w:trPr>
          <w:jc w:val="center"/>
        </w:trPr>
        <w:tc>
          <w:tcPr>
            <w:tcW w:w="5083" w:type="dxa"/>
            <w:shd w:val="clear" w:color="auto" w:fill="1F4E79"/>
            <w:vAlign w:val="center"/>
          </w:tcPr>
          <w:p w14:paraId="59696D76" w14:textId="77777777" w:rsidR="004F7620" w:rsidRDefault="00000000">
            <w:r>
              <w:rPr>
                <w:b/>
                <w:color w:val="FFFFFF"/>
                <w:sz w:val="16"/>
              </w:rPr>
              <w:t>Product area</w:t>
            </w:r>
          </w:p>
        </w:tc>
        <w:tc>
          <w:tcPr>
            <w:tcW w:w="5083" w:type="dxa"/>
            <w:shd w:val="clear" w:color="auto" w:fill="1F4E79"/>
            <w:vAlign w:val="center"/>
          </w:tcPr>
          <w:p w14:paraId="3C9939FC" w14:textId="77777777" w:rsidR="004F7620" w:rsidRDefault="00000000">
            <w:r>
              <w:rPr>
                <w:b/>
                <w:color w:val="FFFFFF"/>
                <w:sz w:val="16"/>
              </w:rPr>
              <w:t>Required tables</w:t>
            </w:r>
          </w:p>
        </w:tc>
      </w:tr>
      <w:tr w:rsidR="004F7620" w14:paraId="22993A06" w14:textId="77777777">
        <w:trPr>
          <w:jc w:val="center"/>
        </w:trPr>
        <w:tc>
          <w:tcPr>
            <w:tcW w:w="5083" w:type="dxa"/>
            <w:vAlign w:val="center"/>
          </w:tcPr>
          <w:p w14:paraId="381BA990" w14:textId="77777777" w:rsidR="004F7620" w:rsidRDefault="00000000">
            <w:r>
              <w:rPr>
                <w:sz w:val="16"/>
              </w:rPr>
              <w:t>Identity and tenancy</w:t>
            </w:r>
          </w:p>
        </w:tc>
        <w:tc>
          <w:tcPr>
            <w:tcW w:w="5083" w:type="dxa"/>
            <w:vAlign w:val="center"/>
          </w:tcPr>
          <w:p w14:paraId="1844CDD6" w14:textId="77777777" w:rsidR="004F7620" w:rsidRDefault="00000000">
            <w:r>
              <w:rPr>
                <w:rFonts w:ascii="Courier New" w:hAnsi="Courier New"/>
                <w:sz w:val="16"/>
              </w:rPr>
              <w:t>users</w:t>
            </w:r>
            <w:r>
              <w:rPr>
                <w:sz w:val="16"/>
              </w:rPr>
              <w:t xml:space="preserve">, </w:t>
            </w:r>
            <w:r>
              <w:rPr>
                <w:rFonts w:ascii="Courier New" w:hAnsi="Courier New"/>
                <w:sz w:val="16"/>
              </w:rPr>
              <w:t>workspaces</w:t>
            </w:r>
            <w:r>
              <w:rPr>
                <w:sz w:val="16"/>
              </w:rPr>
              <w:t xml:space="preserve">, </w:t>
            </w:r>
            <w:r>
              <w:rPr>
                <w:rFonts w:ascii="Courier New" w:hAnsi="Courier New"/>
                <w:sz w:val="16"/>
              </w:rPr>
              <w:t>workspace_members</w:t>
            </w:r>
            <w:r>
              <w:rPr>
                <w:sz w:val="16"/>
              </w:rPr>
              <w:t xml:space="preserve">, </w:t>
            </w:r>
            <w:r>
              <w:rPr>
                <w:rFonts w:ascii="Courier New" w:hAnsi="Courier New"/>
                <w:sz w:val="16"/>
              </w:rPr>
              <w:t>roles</w:t>
            </w:r>
            <w:r>
              <w:rPr>
                <w:sz w:val="16"/>
              </w:rPr>
              <w:t xml:space="preserve">, </w:t>
            </w:r>
            <w:r>
              <w:rPr>
                <w:rFonts w:ascii="Courier New" w:hAnsi="Courier New"/>
                <w:sz w:val="16"/>
              </w:rPr>
              <w:t>role_permissions</w:t>
            </w:r>
          </w:p>
        </w:tc>
      </w:tr>
      <w:tr w:rsidR="004F7620" w14:paraId="6B3DA769" w14:textId="77777777">
        <w:trPr>
          <w:jc w:val="center"/>
        </w:trPr>
        <w:tc>
          <w:tcPr>
            <w:tcW w:w="5083" w:type="dxa"/>
            <w:shd w:val="clear" w:color="auto" w:fill="EAF2F8"/>
            <w:vAlign w:val="center"/>
          </w:tcPr>
          <w:p w14:paraId="6B53C341" w14:textId="77777777" w:rsidR="004F7620" w:rsidRDefault="00000000">
            <w:r>
              <w:rPr>
                <w:sz w:val="16"/>
              </w:rPr>
              <w:t>Forms and schemas</w:t>
            </w:r>
          </w:p>
        </w:tc>
        <w:tc>
          <w:tcPr>
            <w:tcW w:w="5083" w:type="dxa"/>
            <w:shd w:val="clear" w:color="auto" w:fill="EAF2F8"/>
            <w:vAlign w:val="center"/>
          </w:tcPr>
          <w:p w14:paraId="077694F8" w14:textId="77777777" w:rsidR="004F7620" w:rsidRDefault="00000000">
            <w:r>
              <w:rPr>
                <w:rFonts w:ascii="Courier New" w:hAnsi="Courier New"/>
                <w:sz w:val="16"/>
              </w:rPr>
              <w:t>form_templates</w:t>
            </w:r>
            <w:r>
              <w:rPr>
                <w:sz w:val="16"/>
              </w:rPr>
              <w:t xml:space="preserve">, </w:t>
            </w:r>
            <w:r>
              <w:rPr>
                <w:rFonts w:ascii="Courier New" w:hAnsi="Courier New"/>
                <w:sz w:val="16"/>
              </w:rPr>
              <w:t>form_template_versions</w:t>
            </w:r>
            <w:r>
              <w:rPr>
                <w:sz w:val="16"/>
              </w:rPr>
              <w:t xml:space="preserve">, </w:t>
            </w:r>
            <w:r>
              <w:rPr>
                <w:rFonts w:ascii="Courier New" w:hAnsi="Courier New"/>
                <w:sz w:val="16"/>
              </w:rPr>
              <w:t>form_fields</w:t>
            </w:r>
          </w:p>
        </w:tc>
      </w:tr>
      <w:tr w:rsidR="004F7620" w14:paraId="1931E345" w14:textId="77777777">
        <w:trPr>
          <w:jc w:val="center"/>
        </w:trPr>
        <w:tc>
          <w:tcPr>
            <w:tcW w:w="5083" w:type="dxa"/>
            <w:vAlign w:val="center"/>
          </w:tcPr>
          <w:p w14:paraId="374C65A0" w14:textId="77777777" w:rsidR="004F7620" w:rsidRDefault="00000000">
            <w:r>
              <w:rPr>
                <w:sz w:val="16"/>
              </w:rPr>
              <w:t>Workflow editor (gated: starts after three paid pilots, ADR-05)</w:t>
            </w:r>
          </w:p>
        </w:tc>
        <w:tc>
          <w:tcPr>
            <w:tcW w:w="5083" w:type="dxa"/>
            <w:vAlign w:val="center"/>
          </w:tcPr>
          <w:p w14:paraId="08E375FB" w14:textId="77777777" w:rsidR="004F7620" w:rsidRDefault="00000000">
            <w:r>
              <w:rPr>
                <w:rFonts w:ascii="Courier New" w:hAnsi="Courier New"/>
                <w:sz w:val="16"/>
              </w:rPr>
              <w:t>workflow_definitions</w:t>
            </w:r>
            <w:r>
              <w:rPr>
                <w:sz w:val="16"/>
              </w:rPr>
              <w:t xml:space="preserve">, </w:t>
            </w:r>
            <w:r>
              <w:rPr>
                <w:rFonts w:ascii="Courier New" w:hAnsi="Courier New"/>
                <w:sz w:val="16"/>
              </w:rPr>
              <w:t>workflow_versions</w:t>
            </w:r>
            <w:r>
              <w:rPr>
                <w:sz w:val="16"/>
              </w:rPr>
              <w:t xml:space="preserve">, </w:t>
            </w:r>
            <w:r>
              <w:rPr>
                <w:rFonts w:ascii="Courier New" w:hAnsi="Courier New"/>
                <w:sz w:val="16"/>
              </w:rPr>
              <w:t>workflow_nodes</w:t>
            </w:r>
            <w:r>
              <w:rPr>
                <w:sz w:val="16"/>
              </w:rPr>
              <w:t xml:space="preserve">, </w:t>
            </w:r>
            <w:r>
              <w:rPr>
                <w:rFonts w:ascii="Courier New" w:hAnsi="Courier New"/>
                <w:sz w:val="16"/>
              </w:rPr>
              <w:t>workflow_edges</w:t>
            </w:r>
            <w:r>
              <w:rPr>
                <w:sz w:val="16"/>
              </w:rPr>
              <w:t xml:space="preserve">, </w:t>
            </w:r>
            <w:r>
              <w:rPr>
                <w:rFonts w:ascii="Courier New" w:hAnsi="Courier New"/>
                <w:sz w:val="16"/>
              </w:rPr>
              <w:t>workflow_dry_runs</w:t>
            </w:r>
            <w:r>
              <w:rPr>
                <w:sz w:val="16"/>
              </w:rPr>
              <w:t xml:space="preserve">, </w:t>
            </w:r>
            <w:r>
              <w:rPr>
                <w:rFonts w:ascii="Courier New" w:hAnsi="Courier New"/>
                <w:sz w:val="16"/>
              </w:rPr>
              <w:t>workflow_publish_events</w:t>
            </w:r>
          </w:p>
        </w:tc>
      </w:tr>
      <w:tr w:rsidR="004F7620" w14:paraId="014AFB8E" w14:textId="77777777">
        <w:trPr>
          <w:jc w:val="center"/>
        </w:trPr>
        <w:tc>
          <w:tcPr>
            <w:tcW w:w="5083" w:type="dxa"/>
            <w:shd w:val="clear" w:color="auto" w:fill="EAF2F8"/>
            <w:vAlign w:val="center"/>
          </w:tcPr>
          <w:p w14:paraId="29E893AD" w14:textId="77777777" w:rsidR="004F7620" w:rsidRDefault="00000000">
            <w:r>
              <w:rPr>
                <w:sz w:val="16"/>
              </w:rPr>
              <w:t>Cases and intake</w:t>
            </w:r>
          </w:p>
        </w:tc>
        <w:tc>
          <w:tcPr>
            <w:tcW w:w="5083" w:type="dxa"/>
            <w:shd w:val="clear" w:color="auto" w:fill="EAF2F8"/>
            <w:vAlign w:val="center"/>
          </w:tcPr>
          <w:p w14:paraId="5A7623DF" w14:textId="77777777" w:rsidR="004F7620" w:rsidRDefault="00000000">
            <w:r>
              <w:rPr>
                <w:rFonts w:ascii="Courier New" w:hAnsi="Courier New"/>
                <w:sz w:val="16"/>
              </w:rPr>
              <w:t>cases</w:t>
            </w:r>
            <w:r>
              <w:rPr>
                <w:sz w:val="16"/>
              </w:rPr>
              <w:t xml:space="preserve">, </w:t>
            </w:r>
            <w:r>
              <w:rPr>
                <w:rFonts w:ascii="Courier New" w:hAnsi="Courier New"/>
                <w:sz w:val="16"/>
              </w:rPr>
              <w:t>case_participants</w:t>
            </w:r>
            <w:r>
              <w:rPr>
                <w:sz w:val="16"/>
              </w:rPr>
              <w:t xml:space="preserve">, </w:t>
            </w:r>
            <w:r>
              <w:rPr>
                <w:rFonts w:ascii="Courier New" w:hAnsi="Courier New"/>
                <w:sz w:val="16"/>
              </w:rPr>
              <w:t>case_values</w:t>
            </w:r>
            <w:r>
              <w:rPr>
                <w:sz w:val="16"/>
              </w:rPr>
              <w:t xml:space="preserve">, </w:t>
            </w:r>
            <w:r>
              <w:rPr>
                <w:rFonts w:ascii="Courier New" w:hAnsi="Courier New"/>
                <w:sz w:val="16"/>
              </w:rPr>
              <w:t>case_documents</w:t>
            </w:r>
          </w:p>
        </w:tc>
      </w:tr>
      <w:tr w:rsidR="004F7620" w14:paraId="30E3418D" w14:textId="77777777">
        <w:trPr>
          <w:jc w:val="center"/>
        </w:trPr>
        <w:tc>
          <w:tcPr>
            <w:tcW w:w="5083" w:type="dxa"/>
            <w:vAlign w:val="center"/>
          </w:tcPr>
          <w:p w14:paraId="34A12C63" w14:textId="77777777" w:rsidR="004F7620" w:rsidRDefault="00000000">
            <w:r>
              <w:rPr>
                <w:sz w:val="16"/>
              </w:rPr>
              <w:t>Evidence and validation</w:t>
            </w:r>
          </w:p>
        </w:tc>
        <w:tc>
          <w:tcPr>
            <w:tcW w:w="5083" w:type="dxa"/>
            <w:vAlign w:val="center"/>
          </w:tcPr>
          <w:p w14:paraId="2630957A" w14:textId="77777777" w:rsidR="004F7620" w:rsidRDefault="00000000">
            <w:r>
              <w:rPr>
                <w:rFonts w:ascii="Courier New" w:hAnsi="Courier New"/>
                <w:sz w:val="16"/>
              </w:rPr>
              <w:t>source_evidence</w:t>
            </w:r>
            <w:r>
              <w:rPr>
                <w:sz w:val="16"/>
              </w:rPr>
              <w:t xml:space="preserve">, </w:t>
            </w:r>
            <w:r>
              <w:rPr>
                <w:rFonts w:ascii="Courier New" w:hAnsi="Courier New"/>
                <w:sz w:val="16"/>
              </w:rPr>
              <w:t>document_extractions</w:t>
            </w:r>
            <w:r>
              <w:rPr>
                <w:sz w:val="16"/>
              </w:rPr>
              <w:t xml:space="preserve">, </w:t>
            </w:r>
            <w:r>
              <w:rPr>
                <w:rFonts w:ascii="Courier New" w:hAnsi="Courier New"/>
                <w:sz w:val="16"/>
              </w:rPr>
              <w:t>document_validation_results</w:t>
            </w:r>
          </w:p>
        </w:tc>
      </w:tr>
      <w:tr w:rsidR="004F7620" w14:paraId="16F7D70B" w14:textId="77777777">
        <w:trPr>
          <w:jc w:val="center"/>
        </w:trPr>
        <w:tc>
          <w:tcPr>
            <w:tcW w:w="5083" w:type="dxa"/>
            <w:shd w:val="clear" w:color="auto" w:fill="EAF2F8"/>
            <w:vAlign w:val="center"/>
          </w:tcPr>
          <w:p w14:paraId="19568059" w14:textId="77777777" w:rsidR="004F7620" w:rsidRDefault="00000000">
            <w:r>
              <w:rPr>
                <w:sz w:val="16"/>
              </w:rPr>
              <w:t>AI control plane</w:t>
            </w:r>
          </w:p>
        </w:tc>
        <w:tc>
          <w:tcPr>
            <w:tcW w:w="5083" w:type="dxa"/>
            <w:shd w:val="clear" w:color="auto" w:fill="EAF2F8"/>
            <w:vAlign w:val="center"/>
          </w:tcPr>
          <w:p w14:paraId="2686A86B" w14:textId="77777777" w:rsidR="004F7620" w:rsidRDefault="00000000">
            <w:r>
              <w:rPr>
                <w:rFonts w:ascii="Courier New" w:hAnsi="Courier New"/>
                <w:sz w:val="16"/>
              </w:rPr>
              <w:t>ai_jobs</w:t>
            </w:r>
            <w:r>
              <w:rPr>
                <w:sz w:val="16"/>
              </w:rPr>
              <w:t xml:space="preserve">, </w:t>
            </w:r>
            <w:r>
              <w:rPr>
                <w:rFonts w:ascii="Courier New" w:hAnsi="Courier New"/>
                <w:sz w:val="16"/>
              </w:rPr>
              <w:t>ai_model_registry</w:t>
            </w:r>
            <w:r>
              <w:rPr>
                <w:sz w:val="16"/>
              </w:rPr>
              <w:t xml:space="preserve">, </w:t>
            </w:r>
            <w:r>
              <w:rPr>
                <w:rFonts w:ascii="Courier New" w:hAnsi="Courier New"/>
                <w:sz w:val="16"/>
              </w:rPr>
              <w:t>ai_executions</w:t>
            </w:r>
            <w:r>
              <w:rPr>
                <w:sz w:val="16"/>
              </w:rPr>
              <w:t xml:space="preserve">, </w:t>
            </w:r>
            <w:r>
              <w:rPr>
                <w:rFonts w:ascii="Courier New" w:hAnsi="Courier New"/>
                <w:sz w:val="16"/>
              </w:rPr>
              <w:t>ai_results</w:t>
            </w:r>
          </w:p>
        </w:tc>
      </w:tr>
      <w:tr w:rsidR="004F7620" w14:paraId="52A4C3F7" w14:textId="77777777">
        <w:trPr>
          <w:jc w:val="center"/>
        </w:trPr>
        <w:tc>
          <w:tcPr>
            <w:tcW w:w="5083" w:type="dxa"/>
            <w:vAlign w:val="center"/>
          </w:tcPr>
          <w:p w14:paraId="3D018BBD" w14:textId="77777777" w:rsidR="004F7620" w:rsidRDefault="00000000">
            <w:r>
              <w:rPr>
                <w:sz w:val="16"/>
              </w:rPr>
              <w:t>Review and approval</w:t>
            </w:r>
          </w:p>
        </w:tc>
        <w:tc>
          <w:tcPr>
            <w:tcW w:w="5083" w:type="dxa"/>
            <w:vAlign w:val="center"/>
          </w:tcPr>
          <w:p w14:paraId="7F5A9F78" w14:textId="77777777" w:rsidR="004F7620" w:rsidRDefault="00000000">
            <w:r>
              <w:rPr>
                <w:rFonts w:ascii="Courier New" w:hAnsi="Courier New"/>
                <w:sz w:val="16"/>
              </w:rPr>
              <w:t>review_tasks</w:t>
            </w:r>
            <w:r>
              <w:rPr>
                <w:sz w:val="16"/>
              </w:rPr>
              <w:t xml:space="preserve">, </w:t>
            </w:r>
            <w:r>
              <w:rPr>
                <w:rFonts w:ascii="Courier New" w:hAnsi="Courier New"/>
                <w:sz w:val="16"/>
              </w:rPr>
              <w:t>human_corrections</w:t>
            </w:r>
            <w:r>
              <w:rPr>
                <w:sz w:val="16"/>
              </w:rPr>
              <w:t xml:space="preserve">, </w:t>
            </w:r>
            <w:r>
              <w:rPr>
                <w:rFonts w:ascii="Courier New" w:hAnsi="Courier New"/>
                <w:sz w:val="16"/>
              </w:rPr>
              <w:t>approvals</w:t>
            </w:r>
            <w:r>
              <w:rPr>
                <w:sz w:val="16"/>
              </w:rPr>
              <w:t xml:space="preserve">, </w:t>
            </w:r>
            <w:r>
              <w:rPr>
                <w:rFonts w:ascii="Courier New" w:hAnsi="Courier New"/>
                <w:sz w:val="16"/>
              </w:rPr>
              <w:t>approval_delegations</w:t>
            </w:r>
            <w:r>
              <w:rPr>
                <w:sz w:val="16"/>
              </w:rPr>
              <w:t xml:space="preserve">, </w:t>
            </w:r>
            <w:r>
              <w:rPr>
                <w:rFonts w:ascii="Courier New" w:hAnsi="Courier New"/>
                <w:sz w:val="16"/>
              </w:rPr>
              <w:t>sla_policies</w:t>
            </w:r>
            <w:r>
              <w:rPr>
                <w:sz w:val="16"/>
              </w:rPr>
              <w:t xml:space="preserve">, </w:t>
            </w:r>
            <w:r>
              <w:rPr>
                <w:rFonts w:ascii="Courier New" w:hAnsi="Courier New"/>
                <w:sz w:val="16"/>
              </w:rPr>
              <w:t>sla_instances</w:t>
            </w:r>
          </w:p>
        </w:tc>
      </w:tr>
      <w:tr w:rsidR="004F7620" w14:paraId="5E29F393" w14:textId="77777777">
        <w:trPr>
          <w:jc w:val="center"/>
        </w:trPr>
        <w:tc>
          <w:tcPr>
            <w:tcW w:w="5083" w:type="dxa"/>
            <w:shd w:val="clear" w:color="auto" w:fill="EAF2F8"/>
            <w:vAlign w:val="center"/>
          </w:tcPr>
          <w:p w14:paraId="15FEC0DC" w14:textId="77777777" w:rsidR="004F7620" w:rsidRDefault="00000000">
            <w:r>
              <w:rPr>
                <w:sz w:val="16"/>
              </w:rPr>
              <w:t>Routing and workflow execution</w:t>
            </w:r>
          </w:p>
        </w:tc>
        <w:tc>
          <w:tcPr>
            <w:tcW w:w="5083" w:type="dxa"/>
            <w:shd w:val="clear" w:color="auto" w:fill="EAF2F8"/>
            <w:vAlign w:val="center"/>
          </w:tcPr>
          <w:p w14:paraId="69398180" w14:textId="77777777" w:rsidR="004F7620" w:rsidRDefault="00000000">
            <w:r>
              <w:rPr>
                <w:rFonts w:ascii="Courier New" w:hAnsi="Courier New"/>
                <w:sz w:val="16"/>
              </w:rPr>
              <w:t>routing_decisions</w:t>
            </w:r>
            <w:r>
              <w:rPr>
                <w:sz w:val="16"/>
              </w:rPr>
              <w:t xml:space="preserve">, </w:t>
            </w:r>
            <w:r>
              <w:rPr>
                <w:rFonts w:ascii="Courier New" w:hAnsi="Courier New"/>
                <w:sz w:val="16"/>
              </w:rPr>
              <w:t>workflow_executions</w:t>
            </w:r>
            <w:r>
              <w:rPr>
                <w:sz w:val="16"/>
              </w:rPr>
              <w:t xml:space="preserve">, </w:t>
            </w:r>
            <w:r>
              <w:rPr>
                <w:rFonts w:ascii="Courier New" w:hAnsi="Courier New"/>
                <w:sz w:val="16"/>
              </w:rPr>
              <w:t>workflow_execution_steps</w:t>
            </w:r>
            <w:r>
              <w:rPr>
                <w:sz w:val="16"/>
              </w:rPr>
              <w:t xml:space="preserve">, </w:t>
            </w:r>
            <w:r>
              <w:rPr>
                <w:rFonts w:ascii="Courier New" w:hAnsi="Courier New"/>
                <w:sz w:val="16"/>
              </w:rPr>
              <w:t>external_action_attempts</w:t>
            </w:r>
          </w:p>
        </w:tc>
      </w:tr>
      <w:tr w:rsidR="004F7620" w14:paraId="758334D2" w14:textId="77777777">
        <w:trPr>
          <w:jc w:val="center"/>
        </w:trPr>
        <w:tc>
          <w:tcPr>
            <w:tcW w:w="5083" w:type="dxa"/>
            <w:vAlign w:val="center"/>
          </w:tcPr>
          <w:p w14:paraId="0A7233B6" w14:textId="77777777" w:rsidR="004F7620" w:rsidRDefault="00000000">
            <w:r>
              <w:rPr>
                <w:sz w:val="16"/>
              </w:rPr>
              <w:t>Integrations and notifications</w:t>
            </w:r>
          </w:p>
        </w:tc>
        <w:tc>
          <w:tcPr>
            <w:tcW w:w="5083" w:type="dxa"/>
            <w:vAlign w:val="center"/>
          </w:tcPr>
          <w:p w14:paraId="5A367068" w14:textId="77777777" w:rsidR="004F7620" w:rsidRDefault="00000000">
            <w:r>
              <w:rPr>
                <w:rFonts w:ascii="Courier New" w:hAnsi="Courier New"/>
                <w:sz w:val="16"/>
              </w:rPr>
              <w:t>integration_connections</w:t>
            </w:r>
            <w:r>
              <w:rPr>
                <w:sz w:val="16"/>
              </w:rPr>
              <w:t xml:space="preserve">, </w:t>
            </w:r>
            <w:r>
              <w:rPr>
                <w:rFonts w:ascii="Courier New" w:hAnsi="Courier New"/>
                <w:sz w:val="16"/>
              </w:rPr>
              <w:t>integration_field_mappings</w:t>
            </w:r>
            <w:r>
              <w:rPr>
                <w:sz w:val="16"/>
              </w:rPr>
              <w:t xml:space="preserve">, </w:t>
            </w:r>
            <w:r>
              <w:rPr>
                <w:rFonts w:ascii="Courier New" w:hAnsi="Courier New"/>
                <w:sz w:val="16"/>
              </w:rPr>
              <w:lastRenderedPageBreak/>
              <w:t>integration_interactions</w:t>
            </w:r>
            <w:r>
              <w:rPr>
                <w:sz w:val="16"/>
              </w:rPr>
              <w:t xml:space="preserve">, </w:t>
            </w:r>
            <w:r>
              <w:rPr>
                <w:rFonts w:ascii="Courier New" w:hAnsi="Courier New"/>
                <w:sz w:val="16"/>
              </w:rPr>
              <w:t>integration_executions</w:t>
            </w:r>
            <w:r>
              <w:rPr>
                <w:sz w:val="16"/>
              </w:rPr>
              <w:t xml:space="preserve">, </w:t>
            </w:r>
            <w:r>
              <w:rPr>
                <w:rFonts w:ascii="Courier New" w:hAnsi="Courier New"/>
                <w:sz w:val="16"/>
              </w:rPr>
              <w:t>notifications</w:t>
            </w:r>
          </w:p>
        </w:tc>
      </w:tr>
      <w:tr w:rsidR="004F7620" w14:paraId="3BDD9AF6" w14:textId="77777777">
        <w:trPr>
          <w:jc w:val="center"/>
        </w:trPr>
        <w:tc>
          <w:tcPr>
            <w:tcW w:w="5083" w:type="dxa"/>
            <w:shd w:val="clear" w:color="auto" w:fill="EAF2F8"/>
            <w:vAlign w:val="center"/>
          </w:tcPr>
          <w:p w14:paraId="458E63D6" w14:textId="77777777" w:rsidR="004F7620" w:rsidRDefault="00000000">
            <w:r>
              <w:rPr>
                <w:sz w:val="16"/>
              </w:rPr>
              <w:lastRenderedPageBreak/>
              <w:t>Audit and access</w:t>
            </w:r>
          </w:p>
        </w:tc>
        <w:tc>
          <w:tcPr>
            <w:tcW w:w="5083" w:type="dxa"/>
            <w:shd w:val="clear" w:color="auto" w:fill="EAF2F8"/>
            <w:vAlign w:val="center"/>
          </w:tcPr>
          <w:p w14:paraId="0298D2DA" w14:textId="77777777" w:rsidR="004F7620" w:rsidRDefault="00000000">
            <w:r>
              <w:rPr>
                <w:rFonts w:ascii="Courier New" w:hAnsi="Courier New"/>
                <w:sz w:val="16"/>
              </w:rPr>
              <w:t>audit_events</w:t>
            </w:r>
            <w:r>
              <w:rPr>
                <w:sz w:val="16"/>
              </w:rPr>
              <w:t xml:space="preserve">, </w:t>
            </w:r>
            <w:r>
              <w:rPr>
                <w:rFonts w:ascii="Courier New" w:hAnsi="Courier New"/>
                <w:sz w:val="16"/>
              </w:rPr>
              <w:t>webhook_endpoints</w:t>
            </w:r>
            <w:r>
              <w:rPr>
                <w:sz w:val="16"/>
              </w:rPr>
              <w:t xml:space="preserve">, </w:t>
            </w:r>
            <w:r>
              <w:rPr>
                <w:rFonts w:ascii="Courier New" w:hAnsi="Courier New"/>
                <w:sz w:val="16"/>
              </w:rPr>
              <w:t>api_keys</w:t>
            </w:r>
            <w:r>
              <w:rPr>
                <w:sz w:val="16"/>
              </w:rPr>
              <w:t xml:space="preserve">, </w:t>
            </w:r>
            <w:r>
              <w:rPr>
                <w:rFonts w:ascii="Courier New" w:hAnsi="Courier New"/>
                <w:sz w:val="16"/>
              </w:rPr>
              <w:t>service_credentials</w:t>
            </w:r>
          </w:p>
        </w:tc>
      </w:tr>
      <w:tr w:rsidR="004F7620" w14:paraId="6AF10A26" w14:textId="77777777">
        <w:trPr>
          <w:jc w:val="center"/>
        </w:trPr>
        <w:tc>
          <w:tcPr>
            <w:tcW w:w="5083" w:type="dxa"/>
            <w:vAlign w:val="center"/>
          </w:tcPr>
          <w:p w14:paraId="3F8E97D3" w14:textId="77777777" w:rsidR="004F7620" w:rsidRDefault="00000000">
            <w:r>
              <w:rPr>
                <w:sz w:val="16"/>
              </w:rPr>
              <w:t>Usage and billing</w:t>
            </w:r>
          </w:p>
        </w:tc>
        <w:tc>
          <w:tcPr>
            <w:tcW w:w="5083" w:type="dxa"/>
            <w:vAlign w:val="center"/>
          </w:tcPr>
          <w:p w14:paraId="5C635CEE" w14:textId="77777777" w:rsidR="004F7620" w:rsidRDefault="00000000">
            <w:r>
              <w:rPr>
                <w:rFonts w:ascii="Courier New" w:hAnsi="Courier New"/>
                <w:sz w:val="16"/>
              </w:rPr>
              <w:t>usage_counters</w:t>
            </w:r>
            <w:r>
              <w:rPr>
                <w:sz w:val="16"/>
              </w:rPr>
              <w:t xml:space="preserve">, </w:t>
            </w:r>
            <w:r>
              <w:rPr>
                <w:rFonts w:ascii="Courier New" w:hAnsi="Courier New"/>
                <w:sz w:val="16"/>
              </w:rPr>
              <w:t>billing_plans</w:t>
            </w:r>
            <w:r>
              <w:rPr>
                <w:sz w:val="16"/>
              </w:rPr>
              <w:t xml:space="preserve">, </w:t>
            </w:r>
            <w:r>
              <w:rPr>
                <w:rFonts w:ascii="Courier New" w:hAnsi="Courier New"/>
                <w:sz w:val="16"/>
              </w:rPr>
              <w:t>subscriptions</w:t>
            </w:r>
          </w:p>
        </w:tc>
      </w:tr>
      <w:tr w:rsidR="004F7620" w14:paraId="45F00AEE" w14:textId="77777777">
        <w:trPr>
          <w:jc w:val="center"/>
        </w:trPr>
        <w:tc>
          <w:tcPr>
            <w:tcW w:w="5083" w:type="dxa"/>
            <w:shd w:val="clear" w:color="auto" w:fill="EAF2F8"/>
            <w:vAlign w:val="center"/>
          </w:tcPr>
          <w:p w14:paraId="3C1F3F07" w14:textId="77777777" w:rsidR="004F7620" w:rsidRDefault="00000000">
            <w:r>
              <w:rPr>
                <w:sz w:val="16"/>
              </w:rPr>
              <w:t>Governance and recovery</w:t>
            </w:r>
          </w:p>
        </w:tc>
        <w:tc>
          <w:tcPr>
            <w:tcW w:w="5083" w:type="dxa"/>
            <w:shd w:val="clear" w:color="auto" w:fill="EAF2F8"/>
            <w:vAlign w:val="center"/>
          </w:tcPr>
          <w:p w14:paraId="15C1C6B0" w14:textId="77777777" w:rsidR="004F7620" w:rsidRDefault="00000000">
            <w:r>
              <w:rPr>
                <w:rFonts w:ascii="Courier New" w:hAnsi="Courier New"/>
                <w:sz w:val="16"/>
              </w:rPr>
              <w:t>retention_policies</w:t>
            </w:r>
            <w:r>
              <w:rPr>
                <w:sz w:val="16"/>
              </w:rPr>
              <w:t xml:space="preserve">, </w:t>
            </w:r>
            <w:r>
              <w:rPr>
                <w:rFonts w:ascii="Courier New" w:hAnsi="Courier New"/>
                <w:sz w:val="16"/>
              </w:rPr>
              <w:t>deletion_requests</w:t>
            </w:r>
            <w:r>
              <w:rPr>
                <w:sz w:val="16"/>
              </w:rPr>
              <w:t xml:space="preserve">, </w:t>
            </w:r>
            <w:r>
              <w:rPr>
                <w:rFonts w:ascii="Courier New" w:hAnsi="Courier New"/>
                <w:sz w:val="16"/>
              </w:rPr>
              <w:t>incident_records</w:t>
            </w:r>
          </w:p>
        </w:tc>
      </w:tr>
    </w:tbl>
    <w:p w14:paraId="24E020C2" w14:textId="77777777" w:rsidR="004F7620" w:rsidRDefault="004F7620">
      <w:pPr>
        <w:spacing w:after="0"/>
      </w:pPr>
    </w:p>
    <w:p w14:paraId="45557337" w14:textId="77777777" w:rsidR="004F7620" w:rsidRDefault="00000000">
      <w:pPr>
        <w:pStyle w:val="Heading1"/>
      </w:pPr>
      <w:bookmarkStart w:id="12" w:name="_Toc240751667"/>
      <w:r>
        <w:t>6. Functional requirements</w:t>
      </w:r>
      <w:bookmarkEnd w:id="12"/>
    </w:p>
    <w:p w14:paraId="7A31DC6B" w14:textId="77777777" w:rsidR="004F7620" w:rsidRDefault="00000000">
      <w:pPr>
        <w:pStyle w:val="Heading2"/>
      </w:pPr>
      <w:bookmarkStart w:id="13" w:name="_Toc240751668"/>
      <w:r>
        <w:t>6.1 Intake and respondent experience</w:t>
      </w:r>
      <w:bookmarkEnd w:id="13"/>
    </w:p>
    <w:tbl>
      <w:tblPr>
        <w:tblStyle w:val="TableGrid"/>
        <w:tblW w:w="0" w:type="auto"/>
        <w:jc w:val="center"/>
        <w:tblLook w:val="04A0" w:firstRow="1" w:lastRow="0" w:firstColumn="1" w:lastColumn="0" w:noHBand="0" w:noVBand="1"/>
      </w:tblPr>
      <w:tblGrid>
        <w:gridCol w:w="3389"/>
        <w:gridCol w:w="3389"/>
        <w:gridCol w:w="3389"/>
      </w:tblGrid>
      <w:tr w:rsidR="004F7620" w14:paraId="6F639E1D" w14:textId="77777777">
        <w:trPr>
          <w:jc w:val="center"/>
        </w:trPr>
        <w:tc>
          <w:tcPr>
            <w:tcW w:w="3389" w:type="dxa"/>
            <w:shd w:val="clear" w:color="auto" w:fill="1F4E79"/>
            <w:vAlign w:val="center"/>
          </w:tcPr>
          <w:p w14:paraId="65E1F419" w14:textId="77777777" w:rsidR="004F7620" w:rsidRDefault="00000000">
            <w:r>
              <w:rPr>
                <w:b/>
                <w:color w:val="FFFFFF"/>
                <w:sz w:val="16"/>
              </w:rPr>
              <w:t>ID</w:t>
            </w:r>
          </w:p>
        </w:tc>
        <w:tc>
          <w:tcPr>
            <w:tcW w:w="3389" w:type="dxa"/>
            <w:shd w:val="clear" w:color="auto" w:fill="1F4E79"/>
            <w:vAlign w:val="center"/>
          </w:tcPr>
          <w:p w14:paraId="285E4D68" w14:textId="77777777" w:rsidR="004F7620" w:rsidRDefault="00000000">
            <w:r>
              <w:rPr>
                <w:b/>
                <w:color w:val="FFFFFF"/>
                <w:sz w:val="16"/>
              </w:rPr>
              <w:t>Requirement</w:t>
            </w:r>
          </w:p>
        </w:tc>
        <w:tc>
          <w:tcPr>
            <w:tcW w:w="3389" w:type="dxa"/>
            <w:shd w:val="clear" w:color="auto" w:fill="1F4E79"/>
            <w:vAlign w:val="center"/>
          </w:tcPr>
          <w:p w14:paraId="44CC5EF4" w14:textId="77777777" w:rsidR="004F7620" w:rsidRDefault="00000000">
            <w:r>
              <w:rPr>
                <w:b/>
                <w:color w:val="FFFFFF"/>
                <w:sz w:val="16"/>
              </w:rPr>
              <w:t>Data and control mapping</w:t>
            </w:r>
          </w:p>
        </w:tc>
      </w:tr>
      <w:tr w:rsidR="004F7620" w14:paraId="2AF7DD46" w14:textId="77777777">
        <w:trPr>
          <w:jc w:val="center"/>
        </w:trPr>
        <w:tc>
          <w:tcPr>
            <w:tcW w:w="3389" w:type="dxa"/>
            <w:vAlign w:val="center"/>
          </w:tcPr>
          <w:p w14:paraId="5BB5B8D1" w14:textId="77777777" w:rsidR="004F7620" w:rsidRDefault="00000000">
            <w:r>
              <w:rPr>
                <w:sz w:val="16"/>
              </w:rPr>
              <w:t>IN-01</w:t>
            </w:r>
          </w:p>
        </w:tc>
        <w:tc>
          <w:tcPr>
            <w:tcW w:w="3389" w:type="dxa"/>
            <w:vAlign w:val="center"/>
          </w:tcPr>
          <w:p w14:paraId="6580148C" w14:textId="77777777" w:rsidR="004F7620" w:rsidRDefault="00000000">
            <w:r>
              <w:rPr>
                <w:sz w:val="16"/>
              </w:rPr>
              <w:t xml:space="preserve">The system shall render only a published </w:t>
            </w:r>
            <w:r>
              <w:rPr>
                <w:rFonts w:ascii="Courier New" w:hAnsi="Courier New"/>
                <w:sz w:val="16"/>
              </w:rPr>
              <w:t>form_template_versions</w:t>
            </w:r>
            <w:r>
              <w:rPr>
                <w:sz w:val="16"/>
              </w:rPr>
              <w:t xml:space="preserve"> record through a public signed link or authenticated workspace route.</w:t>
            </w:r>
          </w:p>
        </w:tc>
        <w:tc>
          <w:tcPr>
            <w:tcW w:w="3389" w:type="dxa"/>
            <w:vAlign w:val="center"/>
          </w:tcPr>
          <w:p w14:paraId="7DA12AE7" w14:textId="77777777" w:rsidR="004F7620" w:rsidRDefault="00000000">
            <w:r>
              <w:rPr>
                <w:rFonts w:ascii="Courier New" w:hAnsi="Courier New"/>
                <w:sz w:val="16"/>
              </w:rPr>
              <w:t>form_templates</w:t>
            </w:r>
            <w:r>
              <w:rPr>
                <w:sz w:val="16"/>
              </w:rPr>
              <w:t xml:space="preserve">, </w:t>
            </w:r>
            <w:r>
              <w:rPr>
                <w:rFonts w:ascii="Courier New" w:hAnsi="Courier New"/>
                <w:sz w:val="16"/>
              </w:rPr>
              <w:t>form_template_versions</w:t>
            </w:r>
            <w:r>
              <w:rPr>
                <w:sz w:val="16"/>
              </w:rPr>
              <w:t xml:space="preserve">, </w:t>
            </w:r>
            <w:r>
              <w:rPr>
                <w:rFonts w:ascii="Courier New" w:hAnsi="Courier New"/>
                <w:sz w:val="16"/>
              </w:rPr>
              <w:t>form_fields</w:t>
            </w:r>
            <w:r>
              <w:rPr>
                <w:sz w:val="16"/>
              </w:rPr>
              <w:t>; signed reference and rate limit</w:t>
            </w:r>
          </w:p>
        </w:tc>
      </w:tr>
      <w:tr w:rsidR="004F7620" w14:paraId="72AB302E" w14:textId="77777777">
        <w:trPr>
          <w:jc w:val="center"/>
        </w:trPr>
        <w:tc>
          <w:tcPr>
            <w:tcW w:w="3389" w:type="dxa"/>
            <w:shd w:val="clear" w:color="auto" w:fill="EAF2F8"/>
            <w:vAlign w:val="center"/>
          </w:tcPr>
          <w:p w14:paraId="01F09BED" w14:textId="77777777" w:rsidR="004F7620" w:rsidRDefault="00000000">
            <w:r>
              <w:rPr>
                <w:sz w:val="16"/>
              </w:rPr>
              <w:t>IN-02</w:t>
            </w:r>
          </w:p>
        </w:tc>
        <w:tc>
          <w:tcPr>
            <w:tcW w:w="3389" w:type="dxa"/>
            <w:shd w:val="clear" w:color="auto" w:fill="EAF2F8"/>
            <w:vAlign w:val="center"/>
          </w:tcPr>
          <w:p w14:paraId="069A903E" w14:textId="77777777" w:rsidR="004F7620" w:rsidRDefault="00000000">
            <w:r>
              <w:rPr>
                <w:sz w:val="16"/>
              </w:rPr>
              <w:t>The form shall support required fields, typed validation, conditional logic, plain-language instructions, and mobile-accessible completion.</w:t>
            </w:r>
          </w:p>
        </w:tc>
        <w:tc>
          <w:tcPr>
            <w:tcW w:w="3389" w:type="dxa"/>
            <w:shd w:val="clear" w:color="auto" w:fill="EAF2F8"/>
            <w:vAlign w:val="center"/>
          </w:tcPr>
          <w:p w14:paraId="729C5664" w14:textId="77777777" w:rsidR="004F7620" w:rsidRDefault="00000000">
            <w:r>
              <w:rPr>
                <w:rFonts w:ascii="Courier New" w:hAnsi="Courier New"/>
                <w:sz w:val="16"/>
              </w:rPr>
              <w:t>form_fields</w:t>
            </w:r>
            <w:r>
              <w:rPr>
                <w:sz w:val="16"/>
              </w:rPr>
              <w:t>, versioned schema validation</w:t>
            </w:r>
          </w:p>
        </w:tc>
      </w:tr>
      <w:tr w:rsidR="004F7620" w14:paraId="0479B7E8" w14:textId="77777777">
        <w:trPr>
          <w:jc w:val="center"/>
        </w:trPr>
        <w:tc>
          <w:tcPr>
            <w:tcW w:w="3389" w:type="dxa"/>
            <w:vAlign w:val="center"/>
          </w:tcPr>
          <w:p w14:paraId="2C643AFD" w14:textId="77777777" w:rsidR="004F7620" w:rsidRDefault="00000000">
            <w:r>
              <w:rPr>
                <w:sz w:val="16"/>
              </w:rPr>
              <w:t>IN-03</w:t>
            </w:r>
          </w:p>
        </w:tc>
        <w:tc>
          <w:tcPr>
            <w:tcW w:w="3389" w:type="dxa"/>
            <w:vAlign w:val="center"/>
          </w:tcPr>
          <w:p w14:paraId="1C37D381" w14:textId="77777777" w:rsidR="004F7620" w:rsidRDefault="00000000">
            <w:r>
              <w:rPr>
                <w:sz w:val="16"/>
              </w:rPr>
              <w:t>The respondent shall be able to save and resume without exposing another workspace’s cases or documents.</w:t>
            </w:r>
          </w:p>
        </w:tc>
        <w:tc>
          <w:tcPr>
            <w:tcW w:w="3389" w:type="dxa"/>
            <w:vAlign w:val="center"/>
          </w:tcPr>
          <w:p w14:paraId="24B9BC4E" w14:textId="77777777" w:rsidR="004F7620" w:rsidRDefault="00000000">
            <w:r>
              <w:rPr>
                <w:rFonts w:ascii="Courier New" w:hAnsi="Courier New"/>
                <w:sz w:val="16"/>
              </w:rPr>
              <w:t>cases</w:t>
            </w:r>
            <w:r>
              <w:rPr>
                <w:sz w:val="16"/>
              </w:rPr>
              <w:t xml:space="preserve">, </w:t>
            </w:r>
            <w:r>
              <w:rPr>
                <w:rFonts w:ascii="Courier New" w:hAnsi="Courier New"/>
                <w:sz w:val="16"/>
              </w:rPr>
              <w:t>case_values</w:t>
            </w:r>
            <w:r>
              <w:rPr>
                <w:sz w:val="16"/>
              </w:rPr>
              <w:t>, signed respondent token; tenant and case scope checks</w:t>
            </w:r>
          </w:p>
        </w:tc>
      </w:tr>
      <w:tr w:rsidR="004F7620" w14:paraId="6B44635C" w14:textId="77777777">
        <w:trPr>
          <w:jc w:val="center"/>
        </w:trPr>
        <w:tc>
          <w:tcPr>
            <w:tcW w:w="3389" w:type="dxa"/>
            <w:shd w:val="clear" w:color="auto" w:fill="EAF2F8"/>
            <w:vAlign w:val="center"/>
          </w:tcPr>
          <w:p w14:paraId="4C910244" w14:textId="77777777" w:rsidR="004F7620" w:rsidRDefault="00000000">
            <w:r>
              <w:rPr>
                <w:sz w:val="16"/>
              </w:rPr>
              <w:t>IN-04</w:t>
            </w:r>
          </w:p>
        </w:tc>
        <w:tc>
          <w:tcPr>
            <w:tcW w:w="3389" w:type="dxa"/>
            <w:shd w:val="clear" w:color="auto" w:fill="EAF2F8"/>
            <w:vAlign w:val="center"/>
          </w:tcPr>
          <w:p w14:paraId="7210D360" w14:textId="77777777" w:rsidR="004F7620" w:rsidRDefault="00000000">
            <w:r>
              <w:rPr>
                <w:sz w:val="16"/>
              </w:rPr>
              <w:t>Uploads shall enforce MIME, extension, size, decompressed-byte, page, and pixel limits and shall quarantine unsafe files.</w:t>
            </w:r>
          </w:p>
        </w:tc>
        <w:tc>
          <w:tcPr>
            <w:tcW w:w="3389" w:type="dxa"/>
            <w:shd w:val="clear" w:color="auto" w:fill="EAF2F8"/>
            <w:vAlign w:val="center"/>
          </w:tcPr>
          <w:p w14:paraId="0A8A0091" w14:textId="77777777" w:rsidR="004F7620" w:rsidRDefault="00000000">
            <w:r>
              <w:rPr>
                <w:rFonts w:ascii="Courier New" w:hAnsi="Courier New"/>
                <w:sz w:val="16"/>
              </w:rPr>
              <w:t>case_documents</w:t>
            </w:r>
            <w:r>
              <w:rPr>
                <w:sz w:val="16"/>
              </w:rPr>
              <w:t xml:space="preserve">, </w:t>
            </w:r>
            <w:r>
              <w:rPr>
                <w:rFonts w:ascii="Courier New" w:hAnsi="Courier New"/>
                <w:sz w:val="16"/>
              </w:rPr>
              <w:t>retention_policies</w:t>
            </w:r>
            <w:r>
              <w:rPr>
                <w:sz w:val="16"/>
              </w:rPr>
              <w:t>, audit event, quarantine status</w:t>
            </w:r>
          </w:p>
        </w:tc>
      </w:tr>
      <w:tr w:rsidR="004F7620" w14:paraId="5DF79C55" w14:textId="77777777">
        <w:trPr>
          <w:jc w:val="center"/>
        </w:trPr>
        <w:tc>
          <w:tcPr>
            <w:tcW w:w="3389" w:type="dxa"/>
            <w:vAlign w:val="center"/>
          </w:tcPr>
          <w:p w14:paraId="39A4B277" w14:textId="77777777" w:rsidR="004F7620" w:rsidRDefault="00000000">
            <w:r>
              <w:rPr>
                <w:sz w:val="16"/>
              </w:rPr>
              <w:t>IN-05</w:t>
            </w:r>
          </w:p>
        </w:tc>
        <w:tc>
          <w:tcPr>
            <w:tcW w:w="3389" w:type="dxa"/>
            <w:vAlign w:val="center"/>
          </w:tcPr>
          <w:p w14:paraId="7E5F4463" w14:textId="77777777" w:rsidR="004F7620" w:rsidRDefault="00000000">
            <w:r>
              <w:rPr>
                <w:sz w:val="16"/>
              </w:rPr>
              <w:t>Submission shall create the case, document metadata, durable AI job where required, and audit event in a transaction. Queue publication occurs after commit.</w:t>
            </w:r>
          </w:p>
        </w:tc>
        <w:tc>
          <w:tcPr>
            <w:tcW w:w="3389" w:type="dxa"/>
            <w:vAlign w:val="center"/>
          </w:tcPr>
          <w:p w14:paraId="27CF7CE8" w14:textId="77777777" w:rsidR="004F7620" w:rsidRDefault="00000000">
            <w:r>
              <w:rPr>
                <w:rFonts w:ascii="Courier New" w:hAnsi="Courier New"/>
                <w:sz w:val="16"/>
              </w:rPr>
              <w:t>cases</w:t>
            </w:r>
            <w:r>
              <w:rPr>
                <w:sz w:val="16"/>
              </w:rPr>
              <w:t xml:space="preserve">, </w:t>
            </w:r>
            <w:r>
              <w:rPr>
                <w:rFonts w:ascii="Courier New" w:hAnsi="Courier New"/>
                <w:sz w:val="16"/>
              </w:rPr>
              <w:t>case_documents</w:t>
            </w:r>
            <w:r>
              <w:rPr>
                <w:sz w:val="16"/>
              </w:rPr>
              <w:t xml:space="preserve">, </w:t>
            </w:r>
            <w:r>
              <w:rPr>
                <w:rFonts w:ascii="Courier New" w:hAnsi="Courier New"/>
                <w:sz w:val="16"/>
              </w:rPr>
              <w:t>ai_jobs</w:t>
            </w:r>
            <w:r>
              <w:rPr>
                <w:sz w:val="16"/>
              </w:rPr>
              <w:t xml:space="preserve">, </w:t>
            </w:r>
            <w:r>
              <w:rPr>
                <w:rFonts w:ascii="Courier New" w:hAnsi="Courier New"/>
                <w:sz w:val="16"/>
              </w:rPr>
              <w:t>audit_events</w:t>
            </w:r>
          </w:p>
        </w:tc>
      </w:tr>
      <w:tr w:rsidR="004F7620" w14:paraId="74C0BEFB" w14:textId="77777777">
        <w:trPr>
          <w:jc w:val="center"/>
        </w:trPr>
        <w:tc>
          <w:tcPr>
            <w:tcW w:w="3389" w:type="dxa"/>
            <w:shd w:val="clear" w:color="auto" w:fill="EAF2F8"/>
            <w:vAlign w:val="center"/>
          </w:tcPr>
          <w:p w14:paraId="7F3550BA" w14:textId="77777777" w:rsidR="004F7620" w:rsidRDefault="00000000">
            <w:r>
              <w:rPr>
                <w:sz w:val="16"/>
              </w:rPr>
              <w:t>IN-06</w:t>
            </w:r>
          </w:p>
        </w:tc>
        <w:tc>
          <w:tcPr>
            <w:tcW w:w="3389" w:type="dxa"/>
            <w:shd w:val="clear" w:color="auto" w:fill="EAF2F8"/>
            <w:vAlign w:val="center"/>
          </w:tcPr>
          <w:p w14:paraId="3B66E655" w14:textId="77777777" w:rsidR="004F7620" w:rsidRDefault="00000000">
            <w:r>
              <w:rPr>
                <w:sz w:val="16"/>
              </w:rPr>
              <w:t>The system shall retain object keys, SHA-256 hashes, MIME, size, sensitivity, status, and retention state while storing ordinary binaries in R2.</w:t>
            </w:r>
          </w:p>
        </w:tc>
        <w:tc>
          <w:tcPr>
            <w:tcW w:w="3389" w:type="dxa"/>
            <w:shd w:val="clear" w:color="auto" w:fill="EAF2F8"/>
            <w:vAlign w:val="center"/>
          </w:tcPr>
          <w:p w14:paraId="759F20F8" w14:textId="77777777" w:rsidR="004F7620" w:rsidRDefault="00000000">
            <w:r>
              <w:rPr>
                <w:rFonts w:ascii="Courier New" w:hAnsi="Courier New"/>
                <w:sz w:val="16"/>
              </w:rPr>
              <w:t>case_documents</w:t>
            </w:r>
            <w:r>
              <w:rPr>
                <w:sz w:val="16"/>
              </w:rPr>
              <w:t>, R2 adapter</w:t>
            </w:r>
          </w:p>
        </w:tc>
      </w:tr>
      <w:tr w:rsidR="004F7620" w14:paraId="18056BEB" w14:textId="77777777">
        <w:trPr>
          <w:jc w:val="center"/>
        </w:trPr>
        <w:tc>
          <w:tcPr>
            <w:tcW w:w="3389" w:type="dxa"/>
            <w:vAlign w:val="center"/>
          </w:tcPr>
          <w:p w14:paraId="216B8AD0" w14:textId="77777777" w:rsidR="004F7620" w:rsidRDefault="00000000">
            <w:r>
              <w:rPr>
                <w:sz w:val="16"/>
              </w:rPr>
              <w:t>IN-07</w:t>
            </w:r>
          </w:p>
        </w:tc>
        <w:tc>
          <w:tcPr>
            <w:tcW w:w="3389" w:type="dxa"/>
            <w:vAlign w:val="center"/>
          </w:tcPr>
          <w:p w14:paraId="35B90922" w14:textId="77777777" w:rsidR="004F7620" w:rsidRDefault="00000000">
            <w:r>
              <w:rPr>
                <w:sz w:val="16"/>
              </w:rPr>
              <w:t>Duplicate submissions shall be detected using the configured business key and document hash policy without silently discarding evidence.</w:t>
            </w:r>
          </w:p>
        </w:tc>
        <w:tc>
          <w:tcPr>
            <w:tcW w:w="3389" w:type="dxa"/>
            <w:vAlign w:val="center"/>
          </w:tcPr>
          <w:p w14:paraId="16A02057" w14:textId="77777777" w:rsidR="004F7620" w:rsidRDefault="00000000">
            <w:r>
              <w:rPr>
                <w:rFonts w:ascii="Courier New" w:hAnsi="Courier New"/>
                <w:sz w:val="16"/>
              </w:rPr>
              <w:t>cases</w:t>
            </w:r>
            <w:r>
              <w:rPr>
                <w:sz w:val="16"/>
              </w:rPr>
              <w:t xml:space="preserve">, </w:t>
            </w:r>
            <w:r>
              <w:rPr>
                <w:rFonts w:ascii="Courier New" w:hAnsi="Courier New"/>
                <w:sz w:val="16"/>
              </w:rPr>
              <w:t>case_documents</w:t>
            </w:r>
            <w:r>
              <w:rPr>
                <w:sz w:val="16"/>
              </w:rPr>
              <w:t>, idempotency key, audit event</w:t>
            </w:r>
          </w:p>
        </w:tc>
      </w:tr>
    </w:tbl>
    <w:p w14:paraId="2309E6B2" w14:textId="77777777" w:rsidR="004F7620" w:rsidRDefault="004F7620">
      <w:pPr>
        <w:spacing w:after="0"/>
      </w:pPr>
    </w:p>
    <w:p w14:paraId="4DE409B6" w14:textId="77777777" w:rsidR="004F7620" w:rsidRDefault="00000000">
      <w:pPr>
        <w:pStyle w:val="Heading2"/>
      </w:pPr>
      <w:bookmarkStart w:id="14" w:name="_Toc240751669"/>
      <w:r>
        <w:t>6.2 AI Engine and document intelligence</w:t>
      </w:r>
      <w:bookmarkEnd w:id="14"/>
    </w:p>
    <w:tbl>
      <w:tblPr>
        <w:tblStyle w:val="TableGrid"/>
        <w:tblW w:w="0" w:type="auto"/>
        <w:jc w:val="center"/>
        <w:tblLook w:val="04A0" w:firstRow="1" w:lastRow="0" w:firstColumn="1" w:lastColumn="0" w:noHBand="0" w:noVBand="1"/>
      </w:tblPr>
      <w:tblGrid>
        <w:gridCol w:w="3389"/>
        <w:gridCol w:w="3389"/>
        <w:gridCol w:w="3389"/>
      </w:tblGrid>
      <w:tr w:rsidR="004F7620" w14:paraId="29EFCDE1" w14:textId="77777777">
        <w:trPr>
          <w:jc w:val="center"/>
        </w:trPr>
        <w:tc>
          <w:tcPr>
            <w:tcW w:w="3389" w:type="dxa"/>
            <w:shd w:val="clear" w:color="auto" w:fill="1F4E79"/>
            <w:vAlign w:val="center"/>
          </w:tcPr>
          <w:p w14:paraId="40557D29" w14:textId="77777777" w:rsidR="004F7620" w:rsidRDefault="00000000">
            <w:r>
              <w:rPr>
                <w:b/>
                <w:color w:val="FFFFFF"/>
                <w:sz w:val="16"/>
              </w:rPr>
              <w:t>ID</w:t>
            </w:r>
          </w:p>
        </w:tc>
        <w:tc>
          <w:tcPr>
            <w:tcW w:w="3389" w:type="dxa"/>
            <w:shd w:val="clear" w:color="auto" w:fill="1F4E79"/>
            <w:vAlign w:val="center"/>
          </w:tcPr>
          <w:p w14:paraId="2AAF52E8" w14:textId="77777777" w:rsidR="004F7620" w:rsidRDefault="00000000">
            <w:r>
              <w:rPr>
                <w:b/>
                <w:color w:val="FFFFFF"/>
                <w:sz w:val="16"/>
              </w:rPr>
              <w:t>Requirement</w:t>
            </w:r>
          </w:p>
        </w:tc>
        <w:tc>
          <w:tcPr>
            <w:tcW w:w="3389" w:type="dxa"/>
            <w:shd w:val="clear" w:color="auto" w:fill="1F4E79"/>
            <w:vAlign w:val="center"/>
          </w:tcPr>
          <w:p w14:paraId="230C4CEC" w14:textId="77777777" w:rsidR="004F7620" w:rsidRDefault="00000000">
            <w:r>
              <w:rPr>
                <w:b/>
                <w:color w:val="FFFFFF"/>
                <w:sz w:val="16"/>
              </w:rPr>
              <w:t>Data and control mapping</w:t>
            </w:r>
          </w:p>
        </w:tc>
      </w:tr>
      <w:tr w:rsidR="004F7620" w14:paraId="67631E89" w14:textId="77777777">
        <w:trPr>
          <w:jc w:val="center"/>
        </w:trPr>
        <w:tc>
          <w:tcPr>
            <w:tcW w:w="3389" w:type="dxa"/>
            <w:vAlign w:val="center"/>
          </w:tcPr>
          <w:p w14:paraId="6FBA09E6" w14:textId="77777777" w:rsidR="004F7620" w:rsidRDefault="00000000">
            <w:r>
              <w:rPr>
                <w:sz w:val="16"/>
              </w:rPr>
              <w:t>AI-01</w:t>
            </w:r>
          </w:p>
        </w:tc>
        <w:tc>
          <w:tcPr>
            <w:tcW w:w="3389" w:type="dxa"/>
            <w:vAlign w:val="center"/>
          </w:tcPr>
          <w:p w14:paraId="4F1AC29A" w14:textId="77777777" w:rsidR="004F7620" w:rsidRDefault="00000000">
            <w:r>
              <w:rPr>
                <w:sz w:val="16"/>
              </w:rPr>
              <w:t xml:space="preserve">The private AI Engine shall expose a versioned </w:t>
            </w:r>
            <w:r>
              <w:rPr>
                <w:rFonts w:ascii="Courier New" w:hAnsi="Courier New"/>
                <w:sz w:val="16"/>
              </w:rPr>
              <w:t>POST /v1/ai/jobs</w:t>
            </w:r>
            <w:r>
              <w:rPr>
                <w:sz w:val="16"/>
              </w:rPr>
              <w:t xml:space="preserve"> contract accepting object references, workspace/case/document IDs, requested tasks, allowed classes, policy version, and safe mode.</w:t>
            </w:r>
          </w:p>
        </w:tc>
        <w:tc>
          <w:tcPr>
            <w:tcW w:w="3389" w:type="dxa"/>
            <w:vAlign w:val="center"/>
          </w:tcPr>
          <w:p w14:paraId="50A86623" w14:textId="77777777" w:rsidR="004F7620" w:rsidRDefault="00000000">
            <w:r>
              <w:rPr>
                <w:rFonts w:ascii="Courier New" w:hAnsi="Courier New"/>
                <w:sz w:val="16"/>
              </w:rPr>
              <w:t>ai_jobs</w:t>
            </w:r>
            <w:r>
              <w:rPr>
                <w:sz w:val="16"/>
              </w:rPr>
              <w:t xml:space="preserve">, </w:t>
            </w:r>
            <w:r>
              <w:rPr>
                <w:rFonts w:ascii="Courier New" w:hAnsi="Courier New"/>
                <w:sz w:val="16"/>
              </w:rPr>
              <w:t>ai_executions</w:t>
            </w:r>
            <w:r>
              <w:rPr>
                <w:sz w:val="16"/>
              </w:rPr>
              <w:t xml:space="preserve">, </w:t>
            </w:r>
            <w:r>
              <w:rPr>
                <w:rFonts w:ascii="Courier New" w:hAnsi="Courier New"/>
                <w:sz w:val="16"/>
              </w:rPr>
              <w:t>ai_results</w:t>
            </w:r>
          </w:p>
        </w:tc>
      </w:tr>
      <w:tr w:rsidR="004F7620" w14:paraId="104FE626" w14:textId="77777777">
        <w:trPr>
          <w:jc w:val="center"/>
        </w:trPr>
        <w:tc>
          <w:tcPr>
            <w:tcW w:w="3389" w:type="dxa"/>
            <w:shd w:val="clear" w:color="auto" w:fill="EAF2F8"/>
            <w:vAlign w:val="center"/>
          </w:tcPr>
          <w:p w14:paraId="60975518" w14:textId="77777777" w:rsidR="004F7620" w:rsidRDefault="00000000">
            <w:r>
              <w:rPr>
                <w:sz w:val="16"/>
              </w:rPr>
              <w:t>AI-02</w:t>
            </w:r>
          </w:p>
        </w:tc>
        <w:tc>
          <w:tcPr>
            <w:tcW w:w="3389" w:type="dxa"/>
            <w:shd w:val="clear" w:color="auto" w:fill="EAF2F8"/>
            <w:vAlign w:val="center"/>
          </w:tcPr>
          <w:p w14:paraId="28A86611" w14:textId="77777777" w:rsidR="004F7620" w:rsidRDefault="00000000">
            <w:r>
              <w:rPr>
                <w:sz w:val="16"/>
              </w:rPr>
              <w:t>The engine shall perform bounded text extraction/OCR, language detection, classification, structured extraction, confidence scoring, and routing recommendation.</w:t>
            </w:r>
          </w:p>
        </w:tc>
        <w:tc>
          <w:tcPr>
            <w:tcW w:w="3389" w:type="dxa"/>
            <w:shd w:val="clear" w:color="auto" w:fill="EAF2F8"/>
            <w:vAlign w:val="center"/>
          </w:tcPr>
          <w:p w14:paraId="5F6066AD" w14:textId="77777777" w:rsidR="004F7620" w:rsidRDefault="00000000">
            <w:r>
              <w:rPr>
                <w:rFonts w:ascii="Courier New" w:hAnsi="Courier New"/>
                <w:sz w:val="16"/>
              </w:rPr>
              <w:t>ai_model_registry</w:t>
            </w:r>
            <w:r>
              <w:rPr>
                <w:sz w:val="16"/>
              </w:rPr>
              <w:t xml:space="preserve">, </w:t>
            </w:r>
            <w:r>
              <w:rPr>
                <w:rFonts w:ascii="Courier New" w:hAnsi="Courier New"/>
                <w:sz w:val="16"/>
              </w:rPr>
              <w:t>ai_executions</w:t>
            </w:r>
            <w:r>
              <w:rPr>
                <w:sz w:val="16"/>
              </w:rPr>
              <w:t xml:space="preserve">, </w:t>
            </w:r>
            <w:r>
              <w:rPr>
                <w:rFonts w:ascii="Courier New" w:hAnsi="Courier New"/>
                <w:sz w:val="16"/>
              </w:rPr>
              <w:t>ai_results</w:t>
            </w:r>
            <w:r>
              <w:rPr>
                <w:sz w:val="16"/>
              </w:rPr>
              <w:t xml:space="preserve">, </w:t>
            </w:r>
            <w:r>
              <w:rPr>
                <w:rFonts w:ascii="Courier New" w:hAnsi="Courier New"/>
                <w:sz w:val="16"/>
              </w:rPr>
              <w:t>source_evidence</w:t>
            </w:r>
            <w:r>
              <w:rPr>
                <w:sz w:val="16"/>
              </w:rPr>
              <w:t xml:space="preserve">, </w:t>
            </w:r>
            <w:r>
              <w:rPr>
                <w:rFonts w:ascii="Courier New" w:hAnsi="Courier New"/>
                <w:sz w:val="16"/>
              </w:rPr>
              <w:t>document_extractions</w:t>
            </w:r>
          </w:p>
        </w:tc>
      </w:tr>
      <w:tr w:rsidR="004F7620" w14:paraId="0677C75D" w14:textId="77777777">
        <w:trPr>
          <w:jc w:val="center"/>
        </w:trPr>
        <w:tc>
          <w:tcPr>
            <w:tcW w:w="3389" w:type="dxa"/>
            <w:vAlign w:val="center"/>
          </w:tcPr>
          <w:p w14:paraId="643CF779" w14:textId="77777777" w:rsidR="004F7620" w:rsidRDefault="00000000">
            <w:r>
              <w:rPr>
                <w:sz w:val="16"/>
              </w:rPr>
              <w:t>AI-03</w:t>
            </w:r>
          </w:p>
        </w:tc>
        <w:tc>
          <w:tcPr>
            <w:tcW w:w="3389" w:type="dxa"/>
            <w:vAlign w:val="center"/>
          </w:tcPr>
          <w:p w14:paraId="11EEDB97" w14:textId="77777777" w:rsidR="004F7620" w:rsidRDefault="00000000">
            <w:r>
              <w:rPr>
                <w:sz w:val="16"/>
              </w:rPr>
              <w:t>The engine shall classify first. It shall return document class, extracted fields, language, confidence components, evidence references, model/runtime versions, sensitivity, and routing recommendation.</w:t>
            </w:r>
          </w:p>
        </w:tc>
        <w:tc>
          <w:tcPr>
            <w:tcW w:w="3389" w:type="dxa"/>
            <w:vAlign w:val="center"/>
          </w:tcPr>
          <w:p w14:paraId="136AE249" w14:textId="77777777" w:rsidR="004F7620" w:rsidRDefault="00000000">
            <w:r>
              <w:rPr>
                <w:sz w:val="16"/>
              </w:rPr>
              <w:t xml:space="preserve">Immutable </w:t>
            </w:r>
            <w:r>
              <w:rPr>
                <w:rFonts w:ascii="Courier New" w:hAnsi="Courier New"/>
                <w:sz w:val="16"/>
              </w:rPr>
              <w:t>ai_results</w:t>
            </w:r>
            <w:r>
              <w:rPr>
                <w:sz w:val="16"/>
              </w:rPr>
              <w:t xml:space="preserve"> and </w:t>
            </w:r>
            <w:r>
              <w:rPr>
                <w:rFonts w:ascii="Courier New" w:hAnsi="Courier New"/>
                <w:sz w:val="16"/>
              </w:rPr>
              <w:t>source_evidence</w:t>
            </w:r>
          </w:p>
        </w:tc>
      </w:tr>
      <w:tr w:rsidR="004F7620" w14:paraId="79712E01" w14:textId="77777777">
        <w:trPr>
          <w:jc w:val="center"/>
        </w:trPr>
        <w:tc>
          <w:tcPr>
            <w:tcW w:w="3389" w:type="dxa"/>
            <w:shd w:val="clear" w:color="auto" w:fill="EAF2F8"/>
            <w:vAlign w:val="center"/>
          </w:tcPr>
          <w:p w14:paraId="3C280125" w14:textId="77777777" w:rsidR="004F7620" w:rsidRDefault="00000000">
            <w:r>
              <w:rPr>
                <w:sz w:val="16"/>
              </w:rPr>
              <w:t>AI-04</w:t>
            </w:r>
          </w:p>
        </w:tc>
        <w:tc>
          <w:tcPr>
            <w:tcW w:w="3389" w:type="dxa"/>
            <w:shd w:val="clear" w:color="auto" w:fill="EAF2F8"/>
            <w:vAlign w:val="center"/>
          </w:tcPr>
          <w:p w14:paraId="65C0B16B" w14:textId="77777777" w:rsidR="004F7620" w:rsidRDefault="00000000">
            <w:r>
              <w:rPr>
                <w:sz w:val="16"/>
              </w:rPr>
              <w:t>The backend shall reject unknown classes, missing evidence, invalid confidence ranges, mismatched ownership, stale policy versions, and duplicate job keys.</w:t>
            </w:r>
          </w:p>
        </w:tc>
        <w:tc>
          <w:tcPr>
            <w:tcW w:w="3389" w:type="dxa"/>
            <w:shd w:val="clear" w:color="auto" w:fill="EAF2F8"/>
            <w:vAlign w:val="center"/>
          </w:tcPr>
          <w:p w14:paraId="2C6352EE" w14:textId="77777777" w:rsidR="004F7620" w:rsidRDefault="00000000">
            <w:r>
              <w:rPr>
                <w:sz w:val="16"/>
              </w:rPr>
              <w:t xml:space="preserve">API schema validation, composite workspace constraints, </w:t>
            </w:r>
            <w:r>
              <w:rPr>
                <w:rFonts w:ascii="Courier New" w:hAnsi="Courier New"/>
                <w:sz w:val="16"/>
              </w:rPr>
              <w:t>ai_jobs</w:t>
            </w:r>
          </w:p>
        </w:tc>
      </w:tr>
      <w:tr w:rsidR="004F7620" w14:paraId="49F2086A" w14:textId="77777777">
        <w:trPr>
          <w:jc w:val="center"/>
        </w:trPr>
        <w:tc>
          <w:tcPr>
            <w:tcW w:w="3389" w:type="dxa"/>
            <w:vAlign w:val="center"/>
          </w:tcPr>
          <w:p w14:paraId="05FEC963" w14:textId="77777777" w:rsidR="004F7620" w:rsidRDefault="00000000">
            <w:r>
              <w:rPr>
                <w:sz w:val="16"/>
              </w:rPr>
              <w:t>AI-05</w:t>
            </w:r>
          </w:p>
        </w:tc>
        <w:tc>
          <w:tcPr>
            <w:tcW w:w="3389" w:type="dxa"/>
            <w:vAlign w:val="center"/>
          </w:tcPr>
          <w:p w14:paraId="1A809988" w14:textId="77777777" w:rsidR="004F7620" w:rsidRDefault="00000000">
            <w:r>
              <w:rPr>
                <w:sz w:val="16"/>
              </w:rPr>
              <w:t xml:space="preserve">The engine shall not send email, make payments, update payroll or employment </w:t>
            </w:r>
            <w:r>
              <w:rPr>
                <w:sz w:val="16"/>
              </w:rPr>
              <w:lastRenderedPageBreak/>
              <w:t>records, or call customer systems directly.</w:t>
            </w:r>
          </w:p>
        </w:tc>
        <w:tc>
          <w:tcPr>
            <w:tcW w:w="3389" w:type="dxa"/>
            <w:vAlign w:val="center"/>
          </w:tcPr>
          <w:p w14:paraId="528EC395" w14:textId="77777777" w:rsidR="004F7620" w:rsidRDefault="00000000">
            <w:r>
              <w:rPr>
                <w:sz w:val="16"/>
              </w:rPr>
              <w:lastRenderedPageBreak/>
              <w:t>Network policy, service boundary, integration worker only</w:t>
            </w:r>
          </w:p>
        </w:tc>
      </w:tr>
      <w:tr w:rsidR="004F7620" w14:paraId="6AD0D84A" w14:textId="77777777">
        <w:trPr>
          <w:jc w:val="center"/>
        </w:trPr>
        <w:tc>
          <w:tcPr>
            <w:tcW w:w="3389" w:type="dxa"/>
            <w:shd w:val="clear" w:color="auto" w:fill="EAF2F8"/>
            <w:vAlign w:val="center"/>
          </w:tcPr>
          <w:p w14:paraId="6539A9D1" w14:textId="77777777" w:rsidR="004F7620" w:rsidRDefault="00000000">
            <w:r>
              <w:rPr>
                <w:sz w:val="16"/>
              </w:rPr>
              <w:t>AI-06</w:t>
            </w:r>
          </w:p>
        </w:tc>
        <w:tc>
          <w:tcPr>
            <w:tcW w:w="3389" w:type="dxa"/>
            <w:shd w:val="clear" w:color="auto" w:fill="EAF2F8"/>
            <w:vAlign w:val="center"/>
          </w:tcPr>
          <w:p w14:paraId="7034928F" w14:textId="77777777" w:rsidR="004F7620" w:rsidRDefault="00000000">
            <w:r>
              <w:rPr>
                <w:sz w:val="16"/>
              </w:rPr>
              <w:t>Every execution shall record model registry ID/version/digest, OCR and engine versions, prompt/template version where applicable, input hash, preprocessing, timing, output schema, errors, and trace ID.</w:t>
            </w:r>
          </w:p>
        </w:tc>
        <w:tc>
          <w:tcPr>
            <w:tcW w:w="3389" w:type="dxa"/>
            <w:shd w:val="clear" w:color="auto" w:fill="EAF2F8"/>
            <w:vAlign w:val="center"/>
          </w:tcPr>
          <w:p w14:paraId="2BE77DC6" w14:textId="77777777" w:rsidR="004F7620" w:rsidRDefault="00000000">
            <w:r>
              <w:rPr>
                <w:rFonts w:ascii="Courier New" w:hAnsi="Courier New"/>
                <w:sz w:val="16"/>
              </w:rPr>
              <w:t>ai_executions</w:t>
            </w:r>
            <w:r>
              <w:rPr>
                <w:sz w:val="16"/>
              </w:rPr>
              <w:t xml:space="preserve">, </w:t>
            </w:r>
            <w:r>
              <w:rPr>
                <w:rFonts w:ascii="Courier New" w:hAnsi="Courier New"/>
                <w:sz w:val="16"/>
              </w:rPr>
              <w:t>ai_model_registry</w:t>
            </w:r>
            <w:r>
              <w:rPr>
                <w:sz w:val="16"/>
              </w:rPr>
              <w:t xml:space="preserve">, </w:t>
            </w:r>
            <w:r>
              <w:rPr>
                <w:rFonts w:ascii="Courier New" w:hAnsi="Courier New"/>
                <w:sz w:val="16"/>
              </w:rPr>
              <w:t>audit_events</w:t>
            </w:r>
          </w:p>
        </w:tc>
      </w:tr>
      <w:tr w:rsidR="004F7620" w14:paraId="3028F19D" w14:textId="77777777">
        <w:trPr>
          <w:jc w:val="center"/>
        </w:trPr>
        <w:tc>
          <w:tcPr>
            <w:tcW w:w="3389" w:type="dxa"/>
            <w:vAlign w:val="center"/>
          </w:tcPr>
          <w:p w14:paraId="69067409" w14:textId="77777777" w:rsidR="004F7620" w:rsidRDefault="00000000">
            <w:r>
              <w:rPr>
                <w:sz w:val="16"/>
              </w:rPr>
              <w:t>AI-07</w:t>
            </w:r>
          </w:p>
        </w:tc>
        <w:tc>
          <w:tcPr>
            <w:tcW w:w="3389" w:type="dxa"/>
            <w:vAlign w:val="center"/>
          </w:tcPr>
          <w:p w14:paraId="379E5F80" w14:textId="77777777" w:rsidR="004F7620" w:rsidRDefault="00000000">
            <w:r>
              <w:rPr>
                <w:sz w:val="16"/>
              </w:rPr>
              <w:t>Raw sensitive text shall be excluded from ordinary logs. Evidence shall use source region, page, text hash, or redacted excerpt according to retention policy.</w:t>
            </w:r>
          </w:p>
        </w:tc>
        <w:tc>
          <w:tcPr>
            <w:tcW w:w="3389" w:type="dxa"/>
            <w:vAlign w:val="center"/>
          </w:tcPr>
          <w:p w14:paraId="51C2905C" w14:textId="77777777" w:rsidR="004F7620" w:rsidRDefault="00000000">
            <w:r>
              <w:rPr>
                <w:rFonts w:ascii="Courier New" w:hAnsi="Courier New"/>
                <w:sz w:val="16"/>
              </w:rPr>
              <w:t>source_evidence</w:t>
            </w:r>
            <w:r>
              <w:rPr>
                <w:sz w:val="16"/>
              </w:rPr>
              <w:t>, log-redaction policy</w:t>
            </w:r>
          </w:p>
        </w:tc>
      </w:tr>
      <w:tr w:rsidR="004F7620" w14:paraId="2BB05B48" w14:textId="77777777">
        <w:trPr>
          <w:jc w:val="center"/>
        </w:trPr>
        <w:tc>
          <w:tcPr>
            <w:tcW w:w="3389" w:type="dxa"/>
            <w:shd w:val="clear" w:color="auto" w:fill="EAF2F8"/>
            <w:vAlign w:val="center"/>
          </w:tcPr>
          <w:p w14:paraId="2DC9E5DC" w14:textId="77777777" w:rsidR="004F7620" w:rsidRDefault="00000000">
            <w:r>
              <w:rPr>
                <w:sz w:val="16"/>
              </w:rPr>
              <w:t>AI-08</w:t>
            </w:r>
          </w:p>
        </w:tc>
        <w:tc>
          <w:tcPr>
            <w:tcW w:w="3389" w:type="dxa"/>
            <w:shd w:val="clear" w:color="auto" w:fill="EAF2F8"/>
            <w:vAlign w:val="center"/>
          </w:tcPr>
          <w:p w14:paraId="3583E9E3" w14:textId="77777777" w:rsidR="004F7620" w:rsidRDefault="00000000">
            <w:r>
              <w:rPr>
                <w:sz w:val="16"/>
              </w:rPr>
              <w:t>Model promotion shall require benchmark comparison, known limitations, approval status, rollback metadata, and an explicit change record.</w:t>
            </w:r>
          </w:p>
        </w:tc>
        <w:tc>
          <w:tcPr>
            <w:tcW w:w="3389" w:type="dxa"/>
            <w:shd w:val="clear" w:color="auto" w:fill="EAF2F8"/>
            <w:vAlign w:val="center"/>
          </w:tcPr>
          <w:p w14:paraId="20B06F73" w14:textId="77777777" w:rsidR="004F7620" w:rsidRDefault="00000000">
            <w:r>
              <w:rPr>
                <w:rFonts w:ascii="Courier New" w:hAnsi="Courier New"/>
                <w:sz w:val="16"/>
              </w:rPr>
              <w:t>ai_model_registry</w:t>
            </w:r>
            <w:r>
              <w:rPr>
                <w:sz w:val="16"/>
              </w:rPr>
              <w:t xml:space="preserve">, </w:t>
            </w:r>
            <w:r>
              <w:rPr>
                <w:rFonts w:ascii="Courier New" w:hAnsi="Courier New"/>
                <w:sz w:val="16"/>
              </w:rPr>
              <w:t>audit_events</w:t>
            </w:r>
          </w:p>
        </w:tc>
      </w:tr>
      <w:tr w:rsidR="004F7620" w14:paraId="5C5B8A02" w14:textId="77777777">
        <w:trPr>
          <w:jc w:val="center"/>
        </w:trPr>
        <w:tc>
          <w:tcPr>
            <w:tcW w:w="3389" w:type="dxa"/>
            <w:vAlign w:val="center"/>
          </w:tcPr>
          <w:p w14:paraId="27AA9E18" w14:textId="77777777" w:rsidR="004F7620" w:rsidRDefault="00000000">
            <w:r>
              <w:rPr>
                <w:sz w:val="16"/>
              </w:rPr>
              <w:t>AI-09</w:t>
            </w:r>
          </w:p>
        </w:tc>
        <w:tc>
          <w:tcPr>
            <w:tcW w:w="3389" w:type="dxa"/>
            <w:vAlign w:val="center"/>
          </w:tcPr>
          <w:p w14:paraId="577FB664" w14:textId="77777777" w:rsidR="004F7620" w:rsidRDefault="00000000">
            <w:r>
              <w:rPr>
                <w:sz w:val="16"/>
              </w:rPr>
              <w:t>The initial runtime shall be CPU-only on OCI ARM VM2 with one model, bounded pages, request size, timeouts, concurrency, and memory.</w:t>
            </w:r>
          </w:p>
        </w:tc>
        <w:tc>
          <w:tcPr>
            <w:tcW w:w="3389" w:type="dxa"/>
            <w:vAlign w:val="center"/>
          </w:tcPr>
          <w:p w14:paraId="5984F298" w14:textId="77777777" w:rsidR="004F7620" w:rsidRDefault="00000000">
            <w:r>
              <w:rPr>
                <w:sz w:val="16"/>
              </w:rPr>
              <w:t xml:space="preserve">Benchmark artifact, resource alerts, </w:t>
            </w:r>
            <w:r>
              <w:rPr>
                <w:rFonts w:ascii="Courier New" w:hAnsi="Courier New"/>
                <w:sz w:val="16"/>
              </w:rPr>
              <w:t>ai_model_registry</w:t>
            </w:r>
          </w:p>
        </w:tc>
      </w:tr>
      <w:tr w:rsidR="004F7620" w14:paraId="509817ED" w14:textId="77777777">
        <w:trPr>
          <w:jc w:val="center"/>
        </w:trPr>
        <w:tc>
          <w:tcPr>
            <w:tcW w:w="3389" w:type="dxa"/>
            <w:shd w:val="clear" w:color="auto" w:fill="EAF2F8"/>
            <w:vAlign w:val="center"/>
          </w:tcPr>
          <w:p w14:paraId="3ECA51EF" w14:textId="77777777" w:rsidR="004F7620" w:rsidRDefault="00000000">
            <w:r>
              <w:rPr>
                <w:sz w:val="16"/>
              </w:rPr>
              <w:t>AI-10</w:t>
            </w:r>
          </w:p>
        </w:tc>
        <w:tc>
          <w:tcPr>
            <w:tcW w:w="3389" w:type="dxa"/>
            <w:shd w:val="clear" w:color="auto" w:fill="EAF2F8"/>
            <w:vAlign w:val="center"/>
          </w:tcPr>
          <w:p w14:paraId="72B6042E" w14:textId="77777777" w:rsidR="004F7620" w:rsidRDefault="00000000">
            <w:r>
              <w:rPr>
                <w:sz w:val="16"/>
              </w:rPr>
              <w:t>Timeout, missing model, low-quality OCR, or uncalibrated confidence shall never be converted into automatic approval.</w:t>
            </w:r>
          </w:p>
        </w:tc>
        <w:tc>
          <w:tcPr>
            <w:tcW w:w="3389" w:type="dxa"/>
            <w:shd w:val="clear" w:color="auto" w:fill="EAF2F8"/>
            <w:vAlign w:val="center"/>
          </w:tcPr>
          <w:p w14:paraId="4BCB480E" w14:textId="77777777" w:rsidR="004F7620" w:rsidRDefault="00000000">
            <w:r>
              <w:rPr>
                <w:sz w:val="16"/>
              </w:rPr>
              <w:t>Routing predicate and review task creation</w:t>
            </w:r>
          </w:p>
        </w:tc>
      </w:tr>
    </w:tbl>
    <w:p w14:paraId="75DACCF1" w14:textId="77777777" w:rsidR="004F7620" w:rsidRDefault="004F7620">
      <w:pPr>
        <w:spacing w:after="0"/>
      </w:pPr>
    </w:p>
    <w:p w14:paraId="65F51E54" w14:textId="77777777" w:rsidR="004F7620" w:rsidRDefault="00000000">
      <w:pPr>
        <w:pStyle w:val="Heading2"/>
      </w:pPr>
      <w:bookmarkStart w:id="15" w:name="_Toc240751670"/>
      <w:r>
        <w:t>6.3 Human review</w:t>
      </w:r>
      <w:bookmarkEnd w:id="15"/>
    </w:p>
    <w:tbl>
      <w:tblPr>
        <w:tblStyle w:val="TableGrid"/>
        <w:tblW w:w="0" w:type="auto"/>
        <w:jc w:val="center"/>
        <w:tblLook w:val="04A0" w:firstRow="1" w:lastRow="0" w:firstColumn="1" w:lastColumn="0" w:noHBand="0" w:noVBand="1"/>
      </w:tblPr>
      <w:tblGrid>
        <w:gridCol w:w="3389"/>
        <w:gridCol w:w="3389"/>
        <w:gridCol w:w="3389"/>
      </w:tblGrid>
      <w:tr w:rsidR="004F7620" w14:paraId="41BD836A" w14:textId="77777777">
        <w:trPr>
          <w:jc w:val="center"/>
        </w:trPr>
        <w:tc>
          <w:tcPr>
            <w:tcW w:w="3389" w:type="dxa"/>
            <w:shd w:val="clear" w:color="auto" w:fill="1F4E79"/>
            <w:vAlign w:val="center"/>
          </w:tcPr>
          <w:p w14:paraId="07996232" w14:textId="77777777" w:rsidR="004F7620" w:rsidRDefault="00000000">
            <w:r>
              <w:rPr>
                <w:b/>
                <w:color w:val="FFFFFF"/>
                <w:sz w:val="16"/>
              </w:rPr>
              <w:t>ID</w:t>
            </w:r>
          </w:p>
        </w:tc>
        <w:tc>
          <w:tcPr>
            <w:tcW w:w="3389" w:type="dxa"/>
            <w:shd w:val="clear" w:color="auto" w:fill="1F4E79"/>
            <w:vAlign w:val="center"/>
          </w:tcPr>
          <w:p w14:paraId="2258DE4D" w14:textId="77777777" w:rsidR="004F7620" w:rsidRDefault="00000000">
            <w:r>
              <w:rPr>
                <w:b/>
                <w:color w:val="FFFFFF"/>
                <w:sz w:val="16"/>
              </w:rPr>
              <w:t>Requirement</w:t>
            </w:r>
          </w:p>
        </w:tc>
        <w:tc>
          <w:tcPr>
            <w:tcW w:w="3389" w:type="dxa"/>
            <w:shd w:val="clear" w:color="auto" w:fill="1F4E79"/>
            <w:vAlign w:val="center"/>
          </w:tcPr>
          <w:p w14:paraId="4654E40C" w14:textId="77777777" w:rsidR="004F7620" w:rsidRDefault="00000000">
            <w:r>
              <w:rPr>
                <w:b/>
                <w:color w:val="FFFFFF"/>
                <w:sz w:val="16"/>
              </w:rPr>
              <w:t>Data and control mapping</w:t>
            </w:r>
          </w:p>
        </w:tc>
      </w:tr>
      <w:tr w:rsidR="004F7620" w14:paraId="5F5711CB" w14:textId="77777777">
        <w:trPr>
          <w:jc w:val="center"/>
        </w:trPr>
        <w:tc>
          <w:tcPr>
            <w:tcW w:w="3389" w:type="dxa"/>
            <w:vAlign w:val="center"/>
          </w:tcPr>
          <w:p w14:paraId="1E67584B" w14:textId="77777777" w:rsidR="004F7620" w:rsidRDefault="00000000">
            <w:r>
              <w:rPr>
                <w:sz w:val="16"/>
              </w:rPr>
              <w:t>RV-01</w:t>
            </w:r>
          </w:p>
        </w:tc>
        <w:tc>
          <w:tcPr>
            <w:tcW w:w="3389" w:type="dxa"/>
            <w:vAlign w:val="center"/>
          </w:tcPr>
          <w:p w14:paraId="7DB30677" w14:textId="77777777" w:rsidR="004F7620" w:rsidRDefault="00000000">
            <w:r>
              <w:rPr>
                <w:sz w:val="16"/>
              </w:rPr>
              <w:t>The system shall create a review task for low confidence, sensitive document/action, AI-rule conflict, insufficient evidence, uncertain action, malware/file failure, or policy restriction.</w:t>
            </w:r>
          </w:p>
        </w:tc>
        <w:tc>
          <w:tcPr>
            <w:tcW w:w="3389" w:type="dxa"/>
            <w:vAlign w:val="center"/>
          </w:tcPr>
          <w:p w14:paraId="580BFF89" w14:textId="77777777" w:rsidR="004F7620" w:rsidRDefault="00000000">
            <w:r>
              <w:rPr>
                <w:rFonts w:ascii="Courier New" w:hAnsi="Courier New"/>
                <w:sz w:val="16"/>
              </w:rPr>
              <w:t>review_tasks</w:t>
            </w:r>
            <w:r>
              <w:rPr>
                <w:sz w:val="16"/>
              </w:rPr>
              <w:t xml:space="preserve">, </w:t>
            </w:r>
            <w:r>
              <w:rPr>
                <w:rFonts w:ascii="Courier New" w:hAnsi="Courier New"/>
                <w:sz w:val="16"/>
              </w:rPr>
              <w:t>routing_decisions</w:t>
            </w:r>
          </w:p>
        </w:tc>
      </w:tr>
      <w:tr w:rsidR="004F7620" w14:paraId="094DE701" w14:textId="77777777">
        <w:trPr>
          <w:jc w:val="center"/>
        </w:trPr>
        <w:tc>
          <w:tcPr>
            <w:tcW w:w="3389" w:type="dxa"/>
            <w:shd w:val="clear" w:color="auto" w:fill="EAF2F8"/>
            <w:vAlign w:val="center"/>
          </w:tcPr>
          <w:p w14:paraId="2A528F96" w14:textId="77777777" w:rsidR="004F7620" w:rsidRDefault="00000000">
            <w:r>
              <w:rPr>
                <w:sz w:val="16"/>
              </w:rPr>
              <w:t>RV-02</w:t>
            </w:r>
          </w:p>
        </w:tc>
        <w:tc>
          <w:tcPr>
            <w:tcW w:w="3389" w:type="dxa"/>
            <w:shd w:val="clear" w:color="auto" w:fill="EAF2F8"/>
            <w:vAlign w:val="center"/>
          </w:tcPr>
          <w:p w14:paraId="3C5B241E" w14:textId="77777777" w:rsidR="004F7620" w:rsidRDefault="00000000">
            <w:r>
              <w:rPr>
                <w:sz w:val="16"/>
              </w:rPr>
              <w:t>The reviewer shall see the source document through a short-lived signed URL, extracted values, source evidence, validation rules, model metadata, confidence components, and escalation reasons.</w:t>
            </w:r>
          </w:p>
        </w:tc>
        <w:tc>
          <w:tcPr>
            <w:tcW w:w="3389" w:type="dxa"/>
            <w:shd w:val="clear" w:color="auto" w:fill="EAF2F8"/>
            <w:vAlign w:val="center"/>
          </w:tcPr>
          <w:p w14:paraId="0F855656" w14:textId="77777777" w:rsidR="004F7620" w:rsidRDefault="00000000">
            <w:r>
              <w:rPr>
                <w:rFonts w:ascii="Courier New" w:hAnsi="Courier New"/>
                <w:sz w:val="16"/>
              </w:rPr>
              <w:t>case_documents</w:t>
            </w:r>
            <w:r>
              <w:rPr>
                <w:sz w:val="16"/>
              </w:rPr>
              <w:t xml:space="preserve">, </w:t>
            </w:r>
            <w:r>
              <w:rPr>
                <w:rFonts w:ascii="Courier New" w:hAnsi="Courier New"/>
                <w:sz w:val="16"/>
              </w:rPr>
              <w:t>source_evidence</w:t>
            </w:r>
            <w:r>
              <w:rPr>
                <w:sz w:val="16"/>
              </w:rPr>
              <w:t xml:space="preserve">, </w:t>
            </w:r>
            <w:r>
              <w:rPr>
                <w:rFonts w:ascii="Courier New" w:hAnsi="Courier New"/>
                <w:sz w:val="16"/>
              </w:rPr>
              <w:t>ai_results</w:t>
            </w:r>
            <w:r>
              <w:rPr>
                <w:sz w:val="16"/>
              </w:rPr>
              <w:t xml:space="preserve">, </w:t>
            </w:r>
            <w:r>
              <w:rPr>
                <w:rFonts w:ascii="Courier New" w:hAnsi="Courier New"/>
                <w:sz w:val="16"/>
              </w:rPr>
              <w:t>document_validation_results</w:t>
            </w:r>
          </w:p>
        </w:tc>
      </w:tr>
      <w:tr w:rsidR="004F7620" w14:paraId="0DC246F5" w14:textId="77777777">
        <w:trPr>
          <w:jc w:val="center"/>
        </w:trPr>
        <w:tc>
          <w:tcPr>
            <w:tcW w:w="3389" w:type="dxa"/>
            <w:vAlign w:val="center"/>
          </w:tcPr>
          <w:p w14:paraId="0CA3C8F7" w14:textId="77777777" w:rsidR="004F7620" w:rsidRDefault="00000000">
            <w:r>
              <w:rPr>
                <w:sz w:val="16"/>
              </w:rPr>
              <w:t>RV-03</w:t>
            </w:r>
          </w:p>
        </w:tc>
        <w:tc>
          <w:tcPr>
            <w:tcW w:w="3389" w:type="dxa"/>
            <w:vAlign w:val="center"/>
          </w:tcPr>
          <w:p w14:paraId="026156AB" w14:textId="77777777" w:rsidR="004F7620" w:rsidRDefault="00000000">
            <w:r>
              <w:rPr>
                <w:sz w:val="16"/>
              </w:rPr>
              <w:t xml:space="preserve">A correction shall append a </w:t>
            </w:r>
            <w:r>
              <w:rPr>
                <w:rFonts w:ascii="Courier New" w:hAnsi="Courier New"/>
                <w:sz w:val="16"/>
              </w:rPr>
              <w:t>human_corrections</w:t>
            </w:r>
            <w:r>
              <w:rPr>
                <w:sz w:val="16"/>
              </w:rPr>
              <w:t xml:space="preserve"> row containing actor, previous result, corrected result, reason, and approval context. The original AI result remains immutable.</w:t>
            </w:r>
          </w:p>
        </w:tc>
        <w:tc>
          <w:tcPr>
            <w:tcW w:w="3389" w:type="dxa"/>
            <w:vAlign w:val="center"/>
          </w:tcPr>
          <w:p w14:paraId="6B4694AB" w14:textId="77777777" w:rsidR="004F7620" w:rsidRDefault="00000000">
            <w:r>
              <w:rPr>
                <w:rFonts w:ascii="Courier New" w:hAnsi="Courier New"/>
                <w:sz w:val="16"/>
              </w:rPr>
              <w:t>human_corrections</w:t>
            </w:r>
            <w:r>
              <w:rPr>
                <w:sz w:val="16"/>
              </w:rPr>
              <w:t xml:space="preserve">, </w:t>
            </w:r>
            <w:r>
              <w:rPr>
                <w:rFonts w:ascii="Courier New" w:hAnsi="Courier New"/>
                <w:sz w:val="16"/>
              </w:rPr>
              <w:t>ai_results</w:t>
            </w:r>
          </w:p>
        </w:tc>
      </w:tr>
      <w:tr w:rsidR="004F7620" w14:paraId="5C800110" w14:textId="77777777">
        <w:trPr>
          <w:jc w:val="center"/>
        </w:trPr>
        <w:tc>
          <w:tcPr>
            <w:tcW w:w="3389" w:type="dxa"/>
            <w:shd w:val="clear" w:color="auto" w:fill="EAF2F8"/>
            <w:vAlign w:val="center"/>
          </w:tcPr>
          <w:p w14:paraId="7128DF85" w14:textId="77777777" w:rsidR="004F7620" w:rsidRDefault="00000000">
            <w:r>
              <w:rPr>
                <w:sz w:val="16"/>
              </w:rPr>
              <w:t>RV-04</w:t>
            </w:r>
          </w:p>
        </w:tc>
        <w:tc>
          <w:tcPr>
            <w:tcW w:w="3389" w:type="dxa"/>
            <w:shd w:val="clear" w:color="auto" w:fill="EAF2F8"/>
            <w:vAlign w:val="center"/>
          </w:tcPr>
          <w:p w14:paraId="4813EC33" w14:textId="77777777" w:rsidR="004F7620" w:rsidRDefault="00000000">
            <w:r>
              <w:rPr>
                <w:sz w:val="16"/>
              </w:rPr>
              <w:t>Review tasks shall support assignment, priority, lease, due time, resolution, rejection/rework, and safe reassignment.</w:t>
            </w:r>
          </w:p>
        </w:tc>
        <w:tc>
          <w:tcPr>
            <w:tcW w:w="3389" w:type="dxa"/>
            <w:shd w:val="clear" w:color="auto" w:fill="EAF2F8"/>
            <w:vAlign w:val="center"/>
          </w:tcPr>
          <w:p w14:paraId="3F59362C" w14:textId="77777777" w:rsidR="004F7620" w:rsidRDefault="00000000">
            <w:r>
              <w:rPr>
                <w:rFonts w:ascii="Courier New" w:hAnsi="Courier New"/>
                <w:sz w:val="16"/>
              </w:rPr>
              <w:t>review_tasks</w:t>
            </w:r>
            <w:r>
              <w:rPr>
                <w:sz w:val="16"/>
              </w:rPr>
              <w:t xml:space="preserve">, </w:t>
            </w:r>
            <w:r>
              <w:rPr>
                <w:rFonts w:ascii="Courier New" w:hAnsi="Courier New"/>
                <w:sz w:val="16"/>
              </w:rPr>
              <w:t>sla_instances</w:t>
            </w:r>
            <w:r>
              <w:rPr>
                <w:sz w:val="16"/>
              </w:rPr>
              <w:t xml:space="preserve">, </w:t>
            </w:r>
            <w:r>
              <w:rPr>
                <w:rFonts w:ascii="Courier New" w:hAnsi="Courier New"/>
                <w:sz w:val="16"/>
              </w:rPr>
              <w:t>audit_events</w:t>
            </w:r>
          </w:p>
        </w:tc>
      </w:tr>
      <w:tr w:rsidR="004F7620" w14:paraId="3D596345" w14:textId="77777777">
        <w:trPr>
          <w:jc w:val="center"/>
        </w:trPr>
        <w:tc>
          <w:tcPr>
            <w:tcW w:w="3389" w:type="dxa"/>
            <w:vAlign w:val="center"/>
          </w:tcPr>
          <w:p w14:paraId="35B59CCD" w14:textId="77777777" w:rsidR="004F7620" w:rsidRDefault="00000000">
            <w:r>
              <w:rPr>
                <w:sz w:val="16"/>
              </w:rPr>
              <w:t>RV-05</w:t>
            </w:r>
          </w:p>
        </w:tc>
        <w:tc>
          <w:tcPr>
            <w:tcW w:w="3389" w:type="dxa"/>
            <w:vAlign w:val="center"/>
          </w:tcPr>
          <w:p w14:paraId="134D4416" w14:textId="77777777" w:rsidR="004F7620" w:rsidRDefault="00000000">
            <w:r>
              <w:rPr>
                <w:sz w:val="16"/>
              </w:rPr>
              <w:t>The reviewer shall not authorize an action beyond their workspace role or configured approval policy.</w:t>
            </w:r>
          </w:p>
        </w:tc>
        <w:tc>
          <w:tcPr>
            <w:tcW w:w="3389" w:type="dxa"/>
            <w:vAlign w:val="center"/>
          </w:tcPr>
          <w:p w14:paraId="1639AAC7" w14:textId="77777777" w:rsidR="004F7620" w:rsidRDefault="00000000">
            <w:r>
              <w:rPr>
                <w:rFonts w:ascii="Courier New" w:hAnsi="Courier New"/>
                <w:sz w:val="16"/>
              </w:rPr>
              <w:t>workspace_members</w:t>
            </w:r>
            <w:r>
              <w:rPr>
                <w:sz w:val="16"/>
              </w:rPr>
              <w:t xml:space="preserve">, </w:t>
            </w:r>
            <w:r>
              <w:rPr>
                <w:rFonts w:ascii="Courier New" w:hAnsi="Courier New"/>
                <w:sz w:val="16"/>
              </w:rPr>
              <w:t>roles</w:t>
            </w:r>
            <w:r>
              <w:rPr>
                <w:sz w:val="16"/>
              </w:rPr>
              <w:t xml:space="preserve">, </w:t>
            </w:r>
            <w:r>
              <w:rPr>
                <w:rFonts w:ascii="Courier New" w:hAnsi="Courier New"/>
                <w:sz w:val="16"/>
              </w:rPr>
              <w:t>role_permissions</w:t>
            </w:r>
            <w:r>
              <w:rPr>
                <w:sz w:val="16"/>
              </w:rPr>
              <w:t xml:space="preserve">, </w:t>
            </w:r>
            <w:r>
              <w:rPr>
                <w:rFonts w:ascii="Courier New" w:hAnsi="Courier New"/>
                <w:sz w:val="16"/>
              </w:rPr>
              <w:t>approvals</w:t>
            </w:r>
          </w:p>
        </w:tc>
      </w:tr>
    </w:tbl>
    <w:p w14:paraId="294212C7" w14:textId="77777777" w:rsidR="004F7620" w:rsidRDefault="004F7620">
      <w:pPr>
        <w:spacing w:after="0"/>
      </w:pPr>
    </w:p>
    <w:p w14:paraId="66D7256C" w14:textId="77777777" w:rsidR="004F7620" w:rsidRDefault="00000000">
      <w:pPr>
        <w:pStyle w:val="Heading2"/>
      </w:pPr>
      <w:bookmarkStart w:id="16" w:name="_Toc240751671"/>
      <w:r>
        <w:t>6.4 Case orchestration</w:t>
      </w:r>
      <w:bookmarkEnd w:id="16"/>
    </w:p>
    <w:tbl>
      <w:tblPr>
        <w:tblStyle w:val="TableGrid"/>
        <w:tblW w:w="0" w:type="auto"/>
        <w:jc w:val="center"/>
        <w:tblLook w:val="04A0" w:firstRow="1" w:lastRow="0" w:firstColumn="1" w:lastColumn="0" w:noHBand="0" w:noVBand="1"/>
      </w:tblPr>
      <w:tblGrid>
        <w:gridCol w:w="3389"/>
        <w:gridCol w:w="3389"/>
        <w:gridCol w:w="3389"/>
      </w:tblGrid>
      <w:tr w:rsidR="004F7620" w14:paraId="6BF3933E" w14:textId="77777777">
        <w:trPr>
          <w:jc w:val="center"/>
        </w:trPr>
        <w:tc>
          <w:tcPr>
            <w:tcW w:w="3389" w:type="dxa"/>
            <w:shd w:val="clear" w:color="auto" w:fill="1F4E79"/>
            <w:vAlign w:val="center"/>
          </w:tcPr>
          <w:p w14:paraId="66C384DC" w14:textId="77777777" w:rsidR="004F7620" w:rsidRDefault="00000000">
            <w:r>
              <w:rPr>
                <w:b/>
                <w:color w:val="FFFFFF"/>
                <w:sz w:val="16"/>
              </w:rPr>
              <w:t>ID</w:t>
            </w:r>
          </w:p>
        </w:tc>
        <w:tc>
          <w:tcPr>
            <w:tcW w:w="3389" w:type="dxa"/>
            <w:shd w:val="clear" w:color="auto" w:fill="1F4E79"/>
            <w:vAlign w:val="center"/>
          </w:tcPr>
          <w:p w14:paraId="75CCE9F3" w14:textId="77777777" w:rsidR="004F7620" w:rsidRDefault="00000000">
            <w:r>
              <w:rPr>
                <w:b/>
                <w:color w:val="FFFFFF"/>
                <w:sz w:val="16"/>
              </w:rPr>
              <w:t>Requirement</w:t>
            </w:r>
          </w:p>
        </w:tc>
        <w:tc>
          <w:tcPr>
            <w:tcW w:w="3389" w:type="dxa"/>
            <w:shd w:val="clear" w:color="auto" w:fill="1F4E79"/>
            <w:vAlign w:val="center"/>
          </w:tcPr>
          <w:p w14:paraId="5137FD0C" w14:textId="77777777" w:rsidR="004F7620" w:rsidRDefault="00000000">
            <w:r>
              <w:rPr>
                <w:b/>
                <w:color w:val="FFFFFF"/>
                <w:sz w:val="16"/>
              </w:rPr>
              <w:t>Data and control mapping</w:t>
            </w:r>
          </w:p>
        </w:tc>
      </w:tr>
      <w:tr w:rsidR="004F7620" w14:paraId="6E9A0A21" w14:textId="77777777">
        <w:trPr>
          <w:jc w:val="center"/>
        </w:trPr>
        <w:tc>
          <w:tcPr>
            <w:tcW w:w="3389" w:type="dxa"/>
            <w:vAlign w:val="center"/>
          </w:tcPr>
          <w:p w14:paraId="7A64A236" w14:textId="77777777" w:rsidR="004F7620" w:rsidRDefault="00000000">
            <w:r>
              <w:rPr>
                <w:sz w:val="16"/>
              </w:rPr>
              <w:t>OR-01</w:t>
            </w:r>
          </w:p>
        </w:tc>
        <w:tc>
          <w:tcPr>
            <w:tcW w:w="3389" w:type="dxa"/>
            <w:vAlign w:val="center"/>
          </w:tcPr>
          <w:p w14:paraId="01AFF904" w14:textId="77777777" w:rsidR="004F7620" w:rsidRDefault="00000000">
            <w:r>
              <w:rPr>
                <w:sz w:val="16"/>
              </w:rPr>
              <w:t xml:space="preserve">Every case shall preserve the exact form and </w:t>
            </w:r>
            <w:r>
              <w:rPr>
                <w:rFonts w:ascii="Courier New" w:hAnsi="Courier New"/>
                <w:sz w:val="16"/>
              </w:rPr>
              <w:t>workflow_versions</w:t>
            </w:r>
            <w:r>
              <w:rPr>
                <w:sz w:val="16"/>
              </w:rPr>
              <w:t xml:space="preserve"> used.</w:t>
            </w:r>
          </w:p>
        </w:tc>
        <w:tc>
          <w:tcPr>
            <w:tcW w:w="3389" w:type="dxa"/>
            <w:vAlign w:val="center"/>
          </w:tcPr>
          <w:p w14:paraId="56F0CA9F" w14:textId="77777777" w:rsidR="004F7620" w:rsidRDefault="00000000">
            <w:r>
              <w:rPr>
                <w:rFonts w:ascii="Courier New" w:hAnsi="Courier New"/>
                <w:sz w:val="16"/>
              </w:rPr>
              <w:t>cases</w:t>
            </w:r>
            <w:r>
              <w:rPr>
                <w:sz w:val="16"/>
              </w:rPr>
              <w:t xml:space="preserve">, </w:t>
            </w:r>
            <w:r>
              <w:rPr>
                <w:rFonts w:ascii="Courier New" w:hAnsi="Courier New"/>
                <w:sz w:val="16"/>
              </w:rPr>
              <w:t>form_template_versions</w:t>
            </w:r>
            <w:r>
              <w:rPr>
                <w:sz w:val="16"/>
              </w:rPr>
              <w:t xml:space="preserve">, </w:t>
            </w:r>
            <w:r>
              <w:rPr>
                <w:rFonts w:ascii="Courier New" w:hAnsi="Courier New"/>
                <w:sz w:val="16"/>
              </w:rPr>
              <w:t>workflow_versions</w:t>
            </w:r>
          </w:p>
        </w:tc>
      </w:tr>
      <w:tr w:rsidR="004F7620" w14:paraId="2948C5BD" w14:textId="77777777">
        <w:trPr>
          <w:jc w:val="center"/>
        </w:trPr>
        <w:tc>
          <w:tcPr>
            <w:tcW w:w="3389" w:type="dxa"/>
            <w:shd w:val="clear" w:color="auto" w:fill="EAF2F8"/>
            <w:vAlign w:val="center"/>
          </w:tcPr>
          <w:p w14:paraId="26839910" w14:textId="77777777" w:rsidR="004F7620" w:rsidRDefault="00000000">
            <w:r>
              <w:rPr>
                <w:sz w:val="16"/>
              </w:rPr>
              <w:t>OR-02</w:t>
            </w:r>
          </w:p>
        </w:tc>
        <w:tc>
          <w:tcPr>
            <w:tcW w:w="3389" w:type="dxa"/>
            <w:shd w:val="clear" w:color="auto" w:fill="EAF2F8"/>
            <w:vAlign w:val="center"/>
          </w:tcPr>
          <w:p w14:paraId="2193C512" w14:textId="77777777" w:rsidR="004F7620" w:rsidRDefault="00000000">
            <w:r>
              <w:rPr>
                <w:sz w:val="16"/>
              </w:rPr>
              <w:t>Workflow execution shall use durable state, leases, heartbeats, bounded retries, dead letters, and safe replay.</w:t>
            </w:r>
          </w:p>
        </w:tc>
        <w:tc>
          <w:tcPr>
            <w:tcW w:w="3389" w:type="dxa"/>
            <w:shd w:val="clear" w:color="auto" w:fill="EAF2F8"/>
            <w:vAlign w:val="center"/>
          </w:tcPr>
          <w:p w14:paraId="3CFBF73D" w14:textId="77777777" w:rsidR="004F7620" w:rsidRDefault="00000000">
            <w:r>
              <w:rPr>
                <w:rFonts w:ascii="Courier New" w:hAnsi="Courier New"/>
                <w:sz w:val="16"/>
              </w:rPr>
              <w:t>workflow_executions, workflow_execution_steps, PostgreSQL job claiming (Valkey optional)</w:t>
            </w:r>
            <w:r>
              <w:rPr>
                <w:sz w:val="16"/>
              </w:rPr>
            </w:r>
            <w:r>
              <w:rPr>
                <w:rFonts w:ascii="Courier New" w:hAnsi="Courier New"/>
                <w:sz w:val="16"/>
              </w:rPr>
            </w:r>
            <w:r>
              <w:rPr>
                <w:sz w:val="16"/>
              </w:rPr>
            </w:r>
          </w:p>
        </w:tc>
      </w:tr>
      <w:tr w:rsidR="004F7620" w14:paraId="1DF15C6E" w14:textId="77777777">
        <w:trPr>
          <w:jc w:val="center"/>
        </w:trPr>
        <w:tc>
          <w:tcPr>
            <w:tcW w:w="3389" w:type="dxa"/>
            <w:vAlign w:val="center"/>
          </w:tcPr>
          <w:p w14:paraId="67D6B0AF" w14:textId="77777777" w:rsidR="004F7620" w:rsidRDefault="00000000">
            <w:r>
              <w:rPr>
                <w:sz w:val="16"/>
              </w:rPr>
              <w:t>OR-03</w:t>
            </w:r>
          </w:p>
        </w:tc>
        <w:tc>
          <w:tcPr>
            <w:tcW w:w="3389" w:type="dxa"/>
            <w:vAlign w:val="center"/>
          </w:tcPr>
          <w:p w14:paraId="32451F4A" w14:textId="77777777" w:rsidR="004F7620" w:rsidRDefault="00000000">
            <w:r>
              <w:rPr>
                <w:sz w:val="16"/>
              </w:rPr>
              <w:t>Node types shall include trigger, condition, deterministic check, AI-result check, human review, timer, approval, team route, notification, integration, record update, and confirmation.</w:t>
            </w:r>
          </w:p>
        </w:tc>
        <w:tc>
          <w:tcPr>
            <w:tcW w:w="3389" w:type="dxa"/>
            <w:vAlign w:val="center"/>
          </w:tcPr>
          <w:p w14:paraId="20CE1B13" w14:textId="77777777" w:rsidR="004F7620" w:rsidRDefault="00000000">
            <w:r>
              <w:rPr>
                <w:rFonts w:ascii="Courier New" w:hAnsi="Courier New"/>
                <w:sz w:val="16"/>
              </w:rPr>
              <w:t>workflow_nodes</w:t>
            </w:r>
            <w:r>
              <w:rPr>
                <w:sz w:val="16"/>
              </w:rPr>
              <w:t xml:space="preserve">, </w:t>
            </w:r>
            <w:r>
              <w:rPr>
                <w:rFonts w:ascii="Courier New" w:hAnsi="Courier New"/>
                <w:sz w:val="16"/>
              </w:rPr>
              <w:t>workflow_edges</w:t>
            </w:r>
          </w:p>
        </w:tc>
      </w:tr>
      <w:tr w:rsidR="004F7620" w14:paraId="3F8FB70E" w14:textId="77777777">
        <w:trPr>
          <w:jc w:val="center"/>
        </w:trPr>
        <w:tc>
          <w:tcPr>
            <w:tcW w:w="3389" w:type="dxa"/>
            <w:shd w:val="clear" w:color="auto" w:fill="EAF2F8"/>
            <w:vAlign w:val="center"/>
          </w:tcPr>
          <w:p w14:paraId="4F73A819" w14:textId="77777777" w:rsidR="004F7620" w:rsidRDefault="00000000">
            <w:r>
              <w:rPr>
                <w:sz w:val="16"/>
              </w:rPr>
              <w:t>OR-04</w:t>
            </w:r>
          </w:p>
        </w:tc>
        <w:tc>
          <w:tcPr>
            <w:tcW w:w="3389" w:type="dxa"/>
            <w:shd w:val="clear" w:color="auto" w:fill="EAF2F8"/>
            <w:vAlign w:val="center"/>
          </w:tcPr>
          <w:p w14:paraId="2304B381" w14:textId="77777777" w:rsidR="004F7620" w:rsidRDefault="00000000">
            <w:r>
              <w:rPr>
                <w:sz w:val="16"/>
              </w:rPr>
              <w:t>The server shall validate reachability, required configuration, forbidden side effects, connector scopes, cycles, missing approvals, and required error paths before publish.</w:t>
            </w:r>
          </w:p>
        </w:tc>
        <w:tc>
          <w:tcPr>
            <w:tcW w:w="3389" w:type="dxa"/>
            <w:shd w:val="clear" w:color="auto" w:fill="EAF2F8"/>
            <w:vAlign w:val="center"/>
          </w:tcPr>
          <w:p w14:paraId="06672F56" w14:textId="77777777" w:rsidR="004F7620" w:rsidRDefault="00000000">
            <w:r>
              <w:rPr>
                <w:rFonts w:ascii="Courier New" w:hAnsi="Courier New"/>
                <w:sz w:val="16"/>
              </w:rPr>
              <w:t>workflow_versions</w:t>
            </w:r>
            <w:r>
              <w:rPr>
                <w:sz w:val="16"/>
              </w:rPr>
              <w:t xml:space="preserve">, </w:t>
            </w:r>
            <w:r>
              <w:rPr>
                <w:rFonts w:ascii="Courier New" w:hAnsi="Courier New"/>
                <w:sz w:val="16"/>
              </w:rPr>
              <w:t>workflow_dry_runs</w:t>
            </w:r>
            <w:r>
              <w:rPr>
                <w:sz w:val="16"/>
              </w:rPr>
              <w:t xml:space="preserve">, </w:t>
            </w:r>
            <w:r>
              <w:rPr>
                <w:rFonts w:ascii="Courier New" w:hAnsi="Courier New"/>
                <w:sz w:val="16"/>
              </w:rPr>
              <w:t>workflow_publish_events</w:t>
            </w:r>
          </w:p>
        </w:tc>
      </w:tr>
      <w:tr w:rsidR="004F7620" w14:paraId="40BCA599" w14:textId="77777777">
        <w:trPr>
          <w:jc w:val="center"/>
        </w:trPr>
        <w:tc>
          <w:tcPr>
            <w:tcW w:w="3389" w:type="dxa"/>
            <w:vAlign w:val="center"/>
          </w:tcPr>
          <w:p w14:paraId="076E7280" w14:textId="77777777" w:rsidR="004F7620" w:rsidRDefault="00000000">
            <w:r>
              <w:rPr>
                <w:sz w:val="16"/>
              </w:rPr>
              <w:t>OR-05</w:t>
            </w:r>
          </w:p>
        </w:tc>
        <w:tc>
          <w:tcPr>
            <w:tcW w:w="3389" w:type="dxa"/>
            <w:vAlign w:val="center"/>
          </w:tcPr>
          <w:p w14:paraId="332B46E2" w14:textId="77777777" w:rsidR="004F7620" w:rsidRDefault="00000000">
            <w:r>
              <w:rPr>
                <w:sz w:val="16"/>
              </w:rPr>
              <w:t>Dry-run shall use synthetic fixtures, report matched conditions and intended integrations, and create no executable external interaction.</w:t>
            </w:r>
          </w:p>
        </w:tc>
        <w:tc>
          <w:tcPr>
            <w:tcW w:w="3389" w:type="dxa"/>
            <w:vAlign w:val="center"/>
          </w:tcPr>
          <w:p w14:paraId="1E4B104A" w14:textId="77777777" w:rsidR="004F7620" w:rsidRDefault="00000000">
            <w:r>
              <w:rPr>
                <w:rFonts w:ascii="Courier New" w:hAnsi="Courier New"/>
                <w:sz w:val="16"/>
              </w:rPr>
              <w:t>workflow_dry_runs</w:t>
            </w:r>
            <w:r>
              <w:rPr>
                <w:sz w:val="16"/>
              </w:rPr>
              <w:t xml:space="preserve">; no executable </w:t>
            </w:r>
            <w:r>
              <w:rPr>
                <w:rFonts w:ascii="Courier New" w:hAnsi="Courier New"/>
                <w:sz w:val="16"/>
              </w:rPr>
              <w:t>integration_interactions</w:t>
            </w:r>
          </w:p>
        </w:tc>
      </w:tr>
      <w:tr w:rsidR="004F7620" w14:paraId="5827894E" w14:textId="77777777">
        <w:trPr>
          <w:jc w:val="center"/>
        </w:trPr>
        <w:tc>
          <w:tcPr>
            <w:tcW w:w="3389" w:type="dxa"/>
            <w:shd w:val="clear" w:color="auto" w:fill="EAF2F8"/>
            <w:vAlign w:val="center"/>
          </w:tcPr>
          <w:p w14:paraId="2029B9B2" w14:textId="77777777" w:rsidR="004F7620" w:rsidRDefault="00000000">
            <w:r>
              <w:rPr>
                <w:sz w:val="16"/>
              </w:rPr>
              <w:lastRenderedPageBreak/>
              <w:t>OR-06</w:t>
            </w:r>
          </w:p>
        </w:tc>
        <w:tc>
          <w:tcPr>
            <w:tcW w:w="3389" w:type="dxa"/>
            <w:shd w:val="clear" w:color="auto" w:fill="EAF2F8"/>
            <w:vAlign w:val="center"/>
          </w:tcPr>
          <w:p w14:paraId="7BC5B6B4" w14:textId="77777777" w:rsidR="004F7620" w:rsidRDefault="00000000">
            <w:r>
              <w:rPr>
                <w:sz w:val="16"/>
              </w:rPr>
              <w:t>Publish shall create an immutable version and publish event. Rollback shall point to a prior immutable version without mutating history.</w:t>
            </w:r>
          </w:p>
        </w:tc>
        <w:tc>
          <w:tcPr>
            <w:tcW w:w="3389" w:type="dxa"/>
            <w:shd w:val="clear" w:color="auto" w:fill="EAF2F8"/>
            <w:vAlign w:val="center"/>
          </w:tcPr>
          <w:p w14:paraId="6AFF1DCF" w14:textId="77777777" w:rsidR="004F7620" w:rsidRDefault="00000000">
            <w:r>
              <w:rPr>
                <w:rFonts w:ascii="Courier New" w:hAnsi="Courier New"/>
                <w:sz w:val="16"/>
              </w:rPr>
              <w:t>workflow_versions</w:t>
            </w:r>
            <w:r>
              <w:rPr>
                <w:sz w:val="16"/>
              </w:rPr>
              <w:t xml:space="preserve">, </w:t>
            </w:r>
            <w:r>
              <w:rPr>
                <w:rFonts w:ascii="Courier New" w:hAnsi="Courier New"/>
                <w:sz w:val="16"/>
              </w:rPr>
              <w:t>workflow_publish_events</w:t>
            </w:r>
          </w:p>
        </w:tc>
      </w:tr>
    </w:tbl>
    <w:p w14:paraId="7FCB5FF5" w14:textId="77777777" w:rsidR="004F7620" w:rsidRDefault="004F7620">
      <w:pPr>
        <w:spacing w:after="0"/>
      </w:pPr>
    </w:p>
    <w:p w14:paraId="382D260D" w14:textId="77777777" w:rsidR="004F7620" w:rsidRDefault="00000000">
      <w:pPr>
        <w:pStyle w:val="Heading2"/>
      </w:pPr>
      <w:bookmarkStart w:id="17" w:name="_Toc240751672"/>
      <w:r>
        <w:t>6.5 Approvals and SLAs</w:t>
      </w:r>
      <w:bookmarkEnd w:id="17"/>
    </w:p>
    <w:tbl>
      <w:tblPr>
        <w:tblStyle w:val="TableGrid"/>
        <w:tblW w:w="0" w:type="auto"/>
        <w:jc w:val="center"/>
        <w:tblLook w:val="04A0" w:firstRow="1" w:lastRow="0" w:firstColumn="1" w:lastColumn="0" w:noHBand="0" w:noVBand="1"/>
      </w:tblPr>
      <w:tblGrid>
        <w:gridCol w:w="3389"/>
        <w:gridCol w:w="3389"/>
        <w:gridCol w:w="3389"/>
      </w:tblGrid>
      <w:tr w:rsidR="004F7620" w14:paraId="18627931" w14:textId="77777777">
        <w:trPr>
          <w:jc w:val="center"/>
        </w:trPr>
        <w:tc>
          <w:tcPr>
            <w:tcW w:w="3389" w:type="dxa"/>
            <w:shd w:val="clear" w:color="auto" w:fill="1F4E79"/>
            <w:vAlign w:val="center"/>
          </w:tcPr>
          <w:p w14:paraId="371997DD" w14:textId="77777777" w:rsidR="004F7620" w:rsidRDefault="00000000">
            <w:r>
              <w:rPr>
                <w:b/>
                <w:color w:val="FFFFFF"/>
                <w:sz w:val="16"/>
              </w:rPr>
              <w:t>ID</w:t>
            </w:r>
          </w:p>
        </w:tc>
        <w:tc>
          <w:tcPr>
            <w:tcW w:w="3389" w:type="dxa"/>
            <w:shd w:val="clear" w:color="auto" w:fill="1F4E79"/>
            <w:vAlign w:val="center"/>
          </w:tcPr>
          <w:p w14:paraId="6BE3DCA3" w14:textId="77777777" w:rsidR="004F7620" w:rsidRDefault="00000000">
            <w:r>
              <w:rPr>
                <w:b/>
                <w:color w:val="FFFFFF"/>
                <w:sz w:val="16"/>
              </w:rPr>
              <w:t>Requirement</w:t>
            </w:r>
          </w:p>
        </w:tc>
        <w:tc>
          <w:tcPr>
            <w:tcW w:w="3389" w:type="dxa"/>
            <w:shd w:val="clear" w:color="auto" w:fill="1F4E79"/>
            <w:vAlign w:val="center"/>
          </w:tcPr>
          <w:p w14:paraId="1F9453E0" w14:textId="77777777" w:rsidR="004F7620" w:rsidRDefault="00000000">
            <w:r>
              <w:rPr>
                <w:b/>
                <w:color w:val="FFFFFF"/>
                <w:sz w:val="16"/>
              </w:rPr>
              <w:t>Data and control mapping</w:t>
            </w:r>
          </w:p>
        </w:tc>
      </w:tr>
      <w:tr w:rsidR="004F7620" w14:paraId="1628D15C" w14:textId="77777777">
        <w:trPr>
          <w:jc w:val="center"/>
        </w:trPr>
        <w:tc>
          <w:tcPr>
            <w:tcW w:w="3389" w:type="dxa"/>
            <w:vAlign w:val="center"/>
          </w:tcPr>
          <w:p w14:paraId="14D004DA" w14:textId="77777777" w:rsidR="004F7620" w:rsidRDefault="00000000">
            <w:r>
              <w:rPr>
                <w:sz w:val="16"/>
              </w:rPr>
              <w:t>AP-01</w:t>
            </w:r>
          </w:p>
        </w:tc>
        <w:tc>
          <w:tcPr>
            <w:tcW w:w="3389" w:type="dxa"/>
            <w:vAlign w:val="center"/>
          </w:tcPr>
          <w:p w14:paraId="0B56CD94" w14:textId="77777777" w:rsidR="004F7620" w:rsidRDefault="00000000">
            <w:r>
              <w:rPr>
                <w:sz w:val="16"/>
              </w:rPr>
              <w:t>Approval steps shall define approver role or identity, case/workflow step, decision states, reason, and timestamp.</w:t>
            </w:r>
          </w:p>
        </w:tc>
        <w:tc>
          <w:tcPr>
            <w:tcW w:w="3389" w:type="dxa"/>
            <w:vAlign w:val="center"/>
          </w:tcPr>
          <w:p w14:paraId="1C196AF4" w14:textId="77777777" w:rsidR="004F7620" w:rsidRDefault="00000000">
            <w:r>
              <w:rPr>
                <w:rFonts w:ascii="Courier New" w:hAnsi="Courier New"/>
                <w:sz w:val="16"/>
              </w:rPr>
              <w:t>approvals</w:t>
            </w:r>
            <w:r>
              <w:rPr>
                <w:sz w:val="16"/>
              </w:rPr>
              <w:t xml:space="preserve">, </w:t>
            </w:r>
            <w:r>
              <w:rPr>
                <w:rFonts w:ascii="Courier New" w:hAnsi="Courier New"/>
                <w:sz w:val="16"/>
              </w:rPr>
              <w:t>audit_events</w:t>
            </w:r>
          </w:p>
        </w:tc>
      </w:tr>
      <w:tr w:rsidR="004F7620" w14:paraId="2452508B" w14:textId="77777777">
        <w:trPr>
          <w:jc w:val="center"/>
        </w:trPr>
        <w:tc>
          <w:tcPr>
            <w:tcW w:w="3389" w:type="dxa"/>
            <w:shd w:val="clear" w:color="auto" w:fill="EAF2F8"/>
            <w:vAlign w:val="center"/>
          </w:tcPr>
          <w:p w14:paraId="36F46B2C" w14:textId="77777777" w:rsidR="004F7620" w:rsidRDefault="00000000">
            <w:r>
              <w:rPr>
                <w:sz w:val="16"/>
              </w:rPr>
              <w:t>AP-02</w:t>
            </w:r>
          </w:p>
        </w:tc>
        <w:tc>
          <w:tcPr>
            <w:tcW w:w="3389" w:type="dxa"/>
            <w:shd w:val="clear" w:color="auto" w:fill="EAF2F8"/>
            <w:vAlign w:val="center"/>
          </w:tcPr>
          <w:p w14:paraId="59C04C07" w14:textId="77777777" w:rsidR="004F7620" w:rsidRDefault="00000000">
            <w:r>
              <w:rPr>
                <w:sz w:val="16"/>
              </w:rPr>
              <w:t>The system shall support serial and parallel approval paths, delegation windows, rejection/rework, and escalation.</w:t>
            </w:r>
          </w:p>
        </w:tc>
        <w:tc>
          <w:tcPr>
            <w:tcW w:w="3389" w:type="dxa"/>
            <w:shd w:val="clear" w:color="auto" w:fill="EAF2F8"/>
            <w:vAlign w:val="center"/>
          </w:tcPr>
          <w:p w14:paraId="4131889A" w14:textId="77777777" w:rsidR="004F7620" w:rsidRDefault="00000000">
            <w:r>
              <w:rPr>
                <w:rFonts w:ascii="Courier New" w:hAnsi="Courier New"/>
                <w:sz w:val="16"/>
              </w:rPr>
              <w:t>approvals</w:t>
            </w:r>
            <w:r>
              <w:rPr>
                <w:sz w:val="16"/>
              </w:rPr>
              <w:t xml:space="preserve">, </w:t>
            </w:r>
            <w:r>
              <w:rPr>
                <w:rFonts w:ascii="Courier New" w:hAnsi="Courier New"/>
                <w:sz w:val="16"/>
              </w:rPr>
              <w:t>approval_delegations</w:t>
            </w:r>
            <w:r>
              <w:rPr>
                <w:sz w:val="16"/>
              </w:rPr>
              <w:t xml:space="preserve">, </w:t>
            </w:r>
            <w:r>
              <w:rPr>
                <w:rFonts w:ascii="Courier New" w:hAnsi="Courier New"/>
                <w:sz w:val="16"/>
              </w:rPr>
              <w:t>sla_policies</w:t>
            </w:r>
            <w:r>
              <w:rPr>
                <w:sz w:val="16"/>
              </w:rPr>
              <w:t xml:space="preserve">, </w:t>
            </w:r>
            <w:r>
              <w:rPr>
                <w:rFonts w:ascii="Courier New" w:hAnsi="Courier New"/>
                <w:sz w:val="16"/>
              </w:rPr>
              <w:t>sla_instances</w:t>
            </w:r>
          </w:p>
        </w:tc>
      </w:tr>
      <w:tr w:rsidR="004F7620" w14:paraId="0DB552F8" w14:textId="77777777">
        <w:trPr>
          <w:jc w:val="center"/>
        </w:trPr>
        <w:tc>
          <w:tcPr>
            <w:tcW w:w="3389" w:type="dxa"/>
            <w:vAlign w:val="center"/>
          </w:tcPr>
          <w:p w14:paraId="04E89AC0" w14:textId="77777777" w:rsidR="004F7620" w:rsidRDefault="00000000">
            <w:r>
              <w:rPr>
                <w:sz w:val="16"/>
              </w:rPr>
              <w:t>AP-03</w:t>
            </w:r>
          </w:p>
        </w:tc>
        <w:tc>
          <w:tcPr>
            <w:tcW w:w="3389" w:type="dxa"/>
            <w:vAlign w:val="center"/>
          </w:tcPr>
          <w:p w14:paraId="6A855857" w14:textId="77777777" w:rsidR="004F7620" w:rsidRDefault="00000000">
            <w:r>
              <w:rPr>
                <w:sz w:val="16"/>
              </w:rPr>
              <w:t>No sensitive or irreversible downstream action shall execute before required approval and policy authorization.</w:t>
            </w:r>
          </w:p>
        </w:tc>
        <w:tc>
          <w:tcPr>
            <w:tcW w:w="3389" w:type="dxa"/>
            <w:vAlign w:val="center"/>
          </w:tcPr>
          <w:p w14:paraId="189B0256" w14:textId="77777777" w:rsidR="004F7620" w:rsidRDefault="00000000">
            <w:r>
              <w:rPr>
                <w:rFonts w:ascii="Courier New" w:hAnsi="Courier New"/>
                <w:sz w:val="16"/>
              </w:rPr>
              <w:t>routing_decisions</w:t>
            </w:r>
            <w:r>
              <w:rPr>
                <w:sz w:val="16"/>
              </w:rPr>
              <w:t xml:space="preserve">, </w:t>
            </w:r>
            <w:r>
              <w:rPr>
                <w:rFonts w:ascii="Courier New" w:hAnsi="Courier New"/>
                <w:sz w:val="16"/>
              </w:rPr>
              <w:t>approvals</w:t>
            </w:r>
            <w:r>
              <w:rPr>
                <w:sz w:val="16"/>
              </w:rPr>
              <w:t>, integration safe mode</w:t>
            </w:r>
          </w:p>
        </w:tc>
      </w:tr>
      <w:tr w:rsidR="004F7620" w14:paraId="3EAE8860" w14:textId="77777777">
        <w:trPr>
          <w:jc w:val="center"/>
        </w:trPr>
        <w:tc>
          <w:tcPr>
            <w:tcW w:w="3389" w:type="dxa"/>
            <w:shd w:val="clear" w:color="auto" w:fill="EAF2F8"/>
            <w:vAlign w:val="center"/>
          </w:tcPr>
          <w:p w14:paraId="003CB0A4" w14:textId="77777777" w:rsidR="004F7620" w:rsidRDefault="00000000">
            <w:r>
              <w:rPr>
                <w:sz w:val="16"/>
              </w:rPr>
              <w:t>AP-04</w:t>
            </w:r>
          </w:p>
        </w:tc>
        <w:tc>
          <w:tcPr>
            <w:tcW w:w="3389" w:type="dxa"/>
            <w:shd w:val="clear" w:color="auto" w:fill="EAF2F8"/>
            <w:vAlign w:val="center"/>
          </w:tcPr>
          <w:p w14:paraId="33512E10" w14:textId="77777777" w:rsidR="004F7620" w:rsidRDefault="00000000">
            <w:r>
              <w:rPr>
                <w:sz w:val="16"/>
              </w:rPr>
              <w:t>SLA timers shall be durable, visible, and independent of notification delivery status.</w:t>
            </w:r>
          </w:p>
        </w:tc>
        <w:tc>
          <w:tcPr>
            <w:tcW w:w="3389" w:type="dxa"/>
            <w:shd w:val="clear" w:color="auto" w:fill="EAF2F8"/>
            <w:vAlign w:val="center"/>
          </w:tcPr>
          <w:p w14:paraId="4C60F547" w14:textId="77777777" w:rsidR="004F7620" w:rsidRDefault="00000000">
            <w:r>
              <w:rPr>
                <w:rFonts w:ascii="Courier New" w:hAnsi="Courier New"/>
                <w:sz w:val="16"/>
              </w:rPr>
              <w:t>sla_instances</w:t>
            </w:r>
            <w:r>
              <w:rPr>
                <w:sz w:val="16"/>
              </w:rPr>
              <w:t xml:space="preserve">, </w:t>
            </w:r>
            <w:r>
              <w:rPr>
                <w:rFonts w:ascii="Courier New" w:hAnsi="Courier New"/>
                <w:sz w:val="16"/>
              </w:rPr>
              <w:t>notifications</w:t>
            </w:r>
            <w:r>
              <w:rPr>
                <w:sz w:val="16"/>
              </w:rPr>
              <w:t>, case timeline</w:t>
            </w:r>
          </w:p>
        </w:tc>
      </w:tr>
    </w:tbl>
    <w:p w14:paraId="48B28DB6" w14:textId="77777777" w:rsidR="004F7620" w:rsidRDefault="004F7620">
      <w:pPr>
        <w:spacing w:after="0"/>
      </w:pPr>
    </w:p>
    <w:p w14:paraId="04F359DC" w14:textId="77777777" w:rsidR="004F7620" w:rsidRDefault="00000000">
      <w:pPr>
        <w:pStyle w:val="Heading2"/>
      </w:pPr>
      <w:bookmarkStart w:id="18" w:name="_Toc240751673"/>
      <w:r>
        <w:t>6.6 Integrations</w:t>
      </w:r>
      <w:bookmarkEnd w:id="18"/>
    </w:p>
    <w:tbl>
      <w:tblPr>
        <w:tblStyle w:val="TableGrid"/>
        <w:tblW w:w="0" w:type="auto"/>
        <w:jc w:val="center"/>
        <w:tblLook w:val="04A0" w:firstRow="1" w:lastRow="0" w:firstColumn="1" w:lastColumn="0" w:noHBand="0" w:noVBand="1"/>
      </w:tblPr>
      <w:tblGrid>
        <w:gridCol w:w="3389"/>
        <w:gridCol w:w="3389"/>
        <w:gridCol w:w="3389"/>
      </w:tblGrid>
      <w:tr w:rsidR="004F7620" w14:paraId="74749A24" w14:textId="77777777">
        <w:trPr>
          <w:jc w:val="center"/>
        </w:trPr>
        <w:tc>
          <w:tcPr>
            <w:tcW w:w="3389" w:type="dxa"/>
            <w:shd w:val="clear" w:color="auto" w:fill="1F4E79"/>
            <w:vAlign w:val="center"/>
          </w:tcPr>
          <w:p w14:paraId="06CAFF21" w14:textId="77777777" w:rsidR="004F7620" w:rsidRDefault="00000000">
            <w:r>
              <w:rPr>
                <w:b/>
                <w:color w:val="FFFFFF"/>
                <w:sz w:val="16"/>
              </w:rPr>
              <w:t>ID</w:t>
            </w:r>
          </w:p>
        </w:tc>
        <w:tc>
          <w:tcPr>
            <w:tcW w:w="3389" w:type="dxa"/>
            <w:shd w:val="clear" w:color="auto" w:fill="1F4E79"/>
            <w:vAlign w:val="center"/>
          </w:tcPr>
          <w:p w14:paraId="34AA3CED" w14:textId="77777777" w:rsidR="004F7620" w:rsidRDefault="00000000">
            <w:r>
              <w:rPr>
                <w:b/>
                <w:color w:val="FFFFFF"/>
                <w:sz w:val="16"/>
              </w:rPr>
              <w:t>Requirement</w:t>
            </w:r>
          </w:p>
        </w:tc>
        <w:tc>
          <w:tcPr>
            <w:tcW w:w="3389" w:type="dxa"/>
            <w:shd w:val="clear" w:color="auto" w:fill="1F4E79"/>
            <w:vAlign w:val="center"/>
          </w:tcPr>
          <w:p w14:paraId="01F022D3" w14:textId="77777777" w:rsidR="004F7620" w:rsidRDefault="00000000">
            <w:r>
              <w:rPr>
                <w:b/>
                <w:color w:val="FFFFFF"/>
                <w:sz w:val="16"/>
              </w:rPr>
              <w:t>Data and control mapping</w:t>
            </w:r>
          </w:p>
        </w:tc>
      </w:tr>
      <w:tr w:rsidR="004F7620" w14:paraId="47639A68" w14:textId="77777777">
        <w:trPr>
          <w:jc w:val="center"/>
        </w:trPr>
        <w:tc>
          <w:tcPr>
            <w:tcW w:w="3389" w:type="dxa"/>
            <w:vAlign w:val="center"/>
          </w:tcPr>
          <w:p w14:paraId="384A5EB4" w14:textId="77777777" w:rsidR="004F7620" w:rsidRDefault="00000000">
            <w:r>
              <w:rPr>
                <w:sz w:val="16"/>
              </w:rPr>
              <w:t>IG-01</w:t>
            </w:r>
          </w:p>
        </w:tc>
        <w:tc>
          <w:tcPr>
            <w:tcW w:w="3389" w:type="dxa"/>
            <w:vAlign w:val="center"/>
          </w:tcPr>
          <w:p w14:paraId="181FE11B" w14:textId="77777777" w:rsidR="004F7620" w:rsidRDefault="00000000">
            <w:r>
              <w:rPr>
                <w:sz w:val="16"/>
              </w:rPr>
              <w:t>Every adapter shall implement configuration validation, health check, dry-run, execute, error classification, status lookup, and redaction.</w:t>
            </w:r>
          </w:p>
        </w:tc>
        <w:tc>
          <w:tcPr>
            <w:tcW w:w="3389" w:type="dxa"/>
            <w:vAlign w:val="center"/>
          </w:tcPr>
          <w:p w14:paraId="1A0B87C0" w14:textId="77777777" w:rsidR="004F7620" w:rsidRDefault="00000000">
            <w:r>
              <w:rPr>
                <w:rFonts w:ascii="Courier New" w:hAnsi="Courier New"/>
                <w:sz w:val="16"/>
              </w:rPr>
              <w:t>integration_connections</w:t>
            </w:r>
            <w:r>
              <w:rPr>
                <w:sz w:val="16"/>
              </w:rPr>
              <w:t>, adapter contract</w:t>
            </w:r>
          </w:p>
        </w:tc>
      </w:tr>
      <w:tr w:rsidR="004F7620" w14:paraId="30FF9D46" w14:textId="77777777">
        <w:trPr>
          <w:jc w:val="center"/>
        </w:trPr>
        <w:tc>
          <w:tcPr>
            <w:tcW w:w="3389" w:type="dxa"/>
            <w:shd w:val="clear" w:color="auto" w:fill="EAF2F8"/>
            <w:vAlign w:val="center"/>
          </w:tcPr>
          <w:p w14:paraId="53275076" w14:textId="77777777" w:rsidR="004F7620" w:rsidRDefault="00000000">
            <w:r>
              <w:rPr>
                <w:sz w:val="16"/>
              </w:rPr>
              <w:t>IG-02</w:t>
            </w:r>
          </w:p>
        </w:tc>
        <w:tc>
          <w:tcPr>
            <w:tcW w:w="3389" w:type="dxa"/>
            <w:shd w:val="clear" w:color="auto" w:fill="EAF2F8"/>
            <w:vAlign w:val="center"/>
          </w:tcPr>
          <w:p w14:paraId="2646A00D" w14:textId="77777777" w:rsidR="004F7620" w:rsidRDefault="00000000">
            <w:r>
              <w:rPr>
                <w:sz w:val="16"/>
              </w:rPr>
              <w:t xml:space="preserve">An integration node shall first create an </w:t>
            </w:r>
            <w:r>
              <w:rPr>
                <w:rFonts w:ascii="Courier New" w:hAnsi="Courier New"/>
                <w:sz w:val="16"/>
              </w:rPr>
              <w:t>integration_interactions</w:t>
            </w:r>
            <w:r>
              <w:rPr>
                <w:sz w:val="16"/>
              </w:rPr>
              <w:t xml:space="preserve"> row with workspace, case, step, provider, action, request hash, idempotency key, and safe mode.</w:t>
            </w:r>
          </w:p>
        </w:tc>
        <w:tc>
          <w:tcPr>
            <w:tcW w:w="3389" w:type="dxa"/>
            <w:shd w:val="clear" w:color="auto" w:fill="EAF2F8"/>
            <w:vAlign w:val="center"/>
          </w:tcPr>
          <w:p w14:paraId="7E76DCC0" w14:textId="77777777" w:rsidR="004F7620" w:rsidRDefault="00000000">
            <w:r>
              <w:rPr>
                <w:rFonts w:ascii="Courier New" w:hAnsi="Courier New"/>
                <w:sz w:val="16"/>
              </w:rPr>
              <w:t>integration_interactions</w:t>
            </w:r>
          </w:p>
        </w:tc>
      </w:tr>
      <w:tr w:rsidR="004F7620" w14:paraId="7811E142" w14:textId="77777777">
        <w:trPr>
          <w:jc w:val="center"/>
        </w:trPr>
        <w:tc>
          <w:tcPr>
            <w:tcW w:w="3389" w:type="dxa"/>
            <w:vAlign w:val="center"/>
          </w:tcPr>
          <w:p w14:paraId="59415315" w14:textId="77777777" w:rsidR="004F7620" w:rsidRDefault="00000000">
            <w:r>
              <w:rPr>
                <w:sz w:val="16"/>
              </w:rPr>
              <w:t>IG-03</w:t>
            </w:r>
          </w:p>
        </w:tc>
        <w:tc>
          <w:tcPr>
            <w:tcW w:w="3389" w:type="dxa"/>
            <w:vAlign w:val="center"/>
          </w:tcPr>
          <w:p w14:paraId="3A1D1F80" w14:textId="77777777" w:rsidR="004F7620" w:rsidRDefault="00000000">
            <w:r>
              <w:rPr>
                <w:sz w:val="16"/>
              </w:rPr>
              <w:t xml:space="preserve">A worker shall claim the interaction, create an </w:t>
            </w:r>
            <w:r>
              <w:rPr>
                <w:rFonts w:ascii="Courier New" w:hAnsi="Courier New"/>
                <w:sz w:val="16"/>
              </w:rPr>
              <w:t>integration_executions</w:t>
            </w:r>
            <w:r>
              <w:rPr>
                <w:sz w:val="16"/>
              </w:rPr>
              <w:t xml:space="preserve"> attempt, call the provider, classify outcome, and commit status before advancing the workflow.</w:t>
            </w:r>
          </w:p>
        </w:tc>
        <w:tc>
          <w:tcPr>
            <w:tcW w:w="3389" w:type="dxa"/>
            <w:vAlign w:val="center"/>
          </w:tcPr>
          <w:p w14:paraId="0A4E474C" w14:textId="77777777" w:rsidR="004F7620" w:rsidRDefault="00000000">
            <w:r>
              <w:rPr>
                <w:rFonts w:ascii="Courier New" w:hAnsi="Courier New"/>
                <w:sz w:val="16"/>
              </w:rPr>
              <w:t>integration_executions</w:t>
            </w:r>
            <w:r>
              <w:rPr>
                <w:sz w:val="16"/>
              </w:rPr>
              <w:t xml:space="preserve">, </w:t>
            </w:r>
            <w:r>
              <w:rPr>
                <w:rFonts w:ascii="Courier New" w:hAnsi="Courier New"/>
                <w:sz w:val="16"/>
              </w:rPr>
              <w:t>workflow_execution_steps</w:t>
            </w:r>
          </w:p>
        </w:tc>
      </w:tr>
      <w:tr w:rsidR="004F7620" w14:paraId="5C01E57D" w14:textId="77777777">
        <w:trPr>
          <w:jc w:val="center"/>
        </w:trPr>
        <w:tc>
          <w:tcPr>
            <w:tcW w:w="3389" w:type="dxa"/>
            <w:shd w:val="clear" w:color="auto" w:fill="EAF2F8"/>
            <w:vAlign w:val="center"/>
          </w:tcPr>
          <w:p w14:paraId="60FB9916" w14:textId="77777777" w:rsidR="004F7620" w:rsidRDefault="00000000">
            <w:r>
              <w:rPr>
                <w:sz w:val="16"/>
              </w:rPr>
              <w:t>IG-04</w:t>
            </w:r>
          </w:p>
        </w:tc>
        <w:tc>
          <w:tcPr>
            <w:tcW w:w="3389" w:type="dxa"/>
            <w:shd w:val="clear" w:color="auto" w:fill="EAF2F8"/>
            <w:vAlign w:val="center"/>
          </w:tcPr>
          <w:p w14:paraId="2F2CC16D" w14:textId="77777777" w:rsidR="004F7620" w:rsidRDefault="00000000">
            <w:r>
              <w:rPr>
                <w:sz w:val="16"/>
              </w:rPr>
              <w:t>Unknown provider outcomes shall require status lookup or human review before replay.</w:t>
            </w:r>
          </w:p>
        </w:tc>
        <w:tc>
          <w:tcPr>
            <w:tcW w:w="3389" w:type="dxa"/>
            <w:shd w:val="clear" w:color="auto" w:fill="EAF2F8"/>
            <w:vAlign w:val="center"/>
          </w:tcPr>
          <w:p w14:paraId="630543AB" w14:textId="77777777" w:rsidR="004F7620" w:rsidRDefault="00000000">
            <w:r>
              <w:rPr>
                <w:rFonts w:ascii="Courier New" w:hAnsi="Courier New"/>
                <w:sz w:val="16"/>
              </w:rPr>
              <w:t>integration_executions</w:t>
            </w:r>
            <w:r>
              <w:rPr>
                <w:sz w:val="16"/>
              </w:rPr>
              <w:t xml:space="preserve">, </w:t>
            </w:r>
            <w:r>
              <w:rPr>
                <w:rFonts w:ascii="Courier New" w:hAnsi="Courier New"/>
                <w:sz w:val="16"/>
              </w:rPr>
              <w:t>review_tasks</w:t>
            </w:r>
          </w:p>
        </w:tc>
      </w:tr>
      <w:tr w:rsidR="004F7620" w14:paraId="3AC964A4" w14:textId="77777777">
        <w:trPr>
          <w:jc w:val="center"/>
        </w:trPr>
        <w:tc>
          <w:tcPr>
            <w:tcW w:w="3389" w:type="dxa"/>
            <w:vAlign w:val="center"/>
          </w:tcPr>
          <w:p w14:paraId="4FCDDB9A" w14:textId="77777777" w:rsidR="004F7620" w:rsidRDefault="00000000">
            <w:r>
              <w:rPr>
                <w:sz w:val="16"/>
              </w:rPr>
              <w:t>IG-05</w:t>
            </w:r>
          </w:p>
        </w:tc>
        <w:tc>
          <w:tcPr>
            <w:tcW w:w="3389" w:type="dxa"/>
            <w:vAlign w:val="center"/>
          </w:tcPr>
          <w:p w14:paraId="276E9211" w14:textId="77777777" w:rsidR="004F7620" w:rsidRDefault="00000000">
            <w:r>
              <w:rPr>
                <w:sz w:val="16"/>
              </w:rPr>
              <w:t>Provider credentials shall be referenced, not stored in raw form or logs.</w:t>
            </w:r>
          </w:p>
        </w:tc>
        <w:tc>
          <w:tcPr>
            <w:tcW w:w="3389" w:type="dxa"/>
            <w:vAlign w:val="center"/>
          </w:tcPr>
          <w:p w14:paraId="57E657F6" w14:textId="77777777" w:rsidR="004F7620" w:rsidRDefault="00000000">
            <w:r>
              <w:rPr>
                <w:rFonts w:ascii="Courier New" w:hAnsi="Courier New"/>
                <w:sz w:val="16"/>
              </w:rPr>
              <w:t>integration_connections</w:t>
            </w:r>
            <w:r>
              <w:rPr>
                <w:sz w:val="16"/>
              </w:rPr>
              <w:t xml:space="preserve">, </w:t>
            </w:r>
            <w:r>
              <w:rPr>
                <w:rFonts w:ascii="Courier New" w:hAnsi="Courier New"/>
                <w:sz w:val="16"/>
              </w:rPr>
              <w:t>service_credentials</w:t>
            </w:r>
            <w:r>
              <w:rPr>
                <w:sz w:val="16"/>
              </w:rPr>
              <w:t>, redaction</w:t>
            </w:r>
          </w:p>
        </w:tc>
      </w:tr>
      <w:tr w:rsidR="004F7620" w14:paraId="5672B3E4" w14:textId="77777777">
        <w:trPr>
          <w:jc w:val="center"/>
        </w:trPr>
        <w:tc>
          <w:tcPr>
            <w:tcW w:w="3389" w:type="dxa"/>
            <w:shd w:val="clear" w:color="auto" w:fill="EAF2F8"/>
            <w:vAlign w:val="center"/>
          </w:tcPr>
          <w:p w14:paraId="5B26AD1C" w14:textId="77777777" w:rsidR="004F7620" w:rsidRDefault="00000000">
            <w:r>
              <w:rPr>
                <w:sz w:val="16"/>
              </w:rPr>
              <w:t>IG-06</w:t>
            </w:r>
          </w:p>
        </w:tc>
        <w:tc>
          <w:tcPr>
            <w:tcW w:w="3389" w:type="dxa"/>
            <w:shd w:val="clear" w:color="auto" w:fill="EAF2F8"/>
            <w:vAlign w:val="center"/>
          </w:tcPr>
          <w:p w14:paraId="75CBFA96" w14:textId="77777777" w:rsidR="004F7620" w:rsidRDefault="00000000">
            <w:r>
              <w:rPr>
                <w:sz w:val="16"/>
              </w:rPr>
              <w:t>Resend shall track delivery state, but delivery shall never be treated as proof that a business action succeeded.</w:t>
            </w:r>
          </w:p>
        </w:tc>
        <w:tc>
          <w:tcPr>
            <w:tcW w:w="3389" w:type="dxa"/>
            <w:shd w:val="clear" w:color="auto" w:fill="EAF2F8"/>
            <w:vAlign w:val="center"/>
          </w:tcPr>
          <w:p w14:paraId="2D595084" w14:textId="77777777" w:rsidR="004F7620" w:rsidRDefault="00000000">
            <w:r>
              <w:rPr>
                <w:rFonts w:ascii="Courier New" w:hAnsi="Courier New"/>
                <w:sz w:val="16"/>
              </w:rPr>
              <w:t>notifications</w:t>
            </w:r>
          </w:p>
        </w:tc>
      </w:tr>
      <w:tr w:rsidR="004F7620" w14:paraId="39F7B0C3" w14:textId="77777777">
        <w:trPr>
          <w:jc w:val="center"/>
        </w:trPr>
        <w:tc>
          <w:tcPr>
            <w:tcW w:w="3389" w:type="dxa"/>
            <w:vAlign w:val="center"/>
          </w:tcPr>
          <w:p w14:paraId="096C06CD" w14:textId="77777777" w:rsidR="004F7620" w:rsidRDefault="00000000">
            <w:r>
              <w:rPr>
                <w:sz w:val="16"/>
              </w:rPr>
              <w:t>IG-07</w:t>
            </w:r>
          </w:p>
        </w:tc>
        <w:tc>
          <w:tcPr>
            <w:tcW w:w="3389" w:type="dxa"/>
            <w:vAlign w:val="center"/>
          </w:tcPr>
          <w:p w14:paraId="104D9934" w14:textId="77777777" w:rsidR="004F7620" w:rsidRDefault="00000000">
            <w:r>
              <w:rPr>
                <w:sz w:val="16"/>
              </w:rPr>
              <w:t>Google Sheets updates shall use stable row/business keys and reconciliation.</w:t>
            </w:r>
          </w:p>
        </w:tc>
        <w:tc>
          <w:tcPr>
            <w:tcW w:w="3389" w:type="dxa"/>
            <w:vAlign w:val="center"/>
          </w:tcPr>
          <w:p w14:paraId="0BFB123F" w14:textId="77777777" w:rsidR="004F7620" w:rsidRDefault="00000000">
            <w:r>
              <w:rPr>
                <w:rFonts w:ascii="Courier New" w:hAnsi="Courier New"/>
                <w:sz w:val="16"/>
              </w:rPr>
              <w:t>integration_field_mappings</w:t>
            </w:r>
            <w:r>
              <w:rPr>
                <w:sz w:val="16"/>
              </w:rPr>
              <w:t xml:space="preserve">, </w:t>
            </w:r>
            <w:r>
              <w:rPr>
                <w:rFonts w:ascii="Courier New" w:hAnsi="Courier New"/>
                <w:sz w:val="16"/>
              </w:rPr>
              <w:t>integration_interactions</w:t>
            </w:r>
            <w:r>
              <w:rPr>
                <w:sz w:val="16"/>
              </w:rPr>
              <w:t xml:space="preserve">, </w:t>
            </w:r>
            <w:r>
              <w:rPr>
                <w:rFonts w:ascii="Courier New" w:hAnsi="Courier New"/>
                <w:sz w:val="16"/>
              </w:rPr>
              <w:t>integration_executions</w:t>
            </w:r>
          </w:p>
        </w:tc>
      </w:tr>
      <w:tr w:rsidR="004F7620" w14:paraId="20EEDF4E" w14:textId="77777777">
        <w:trPr>
          <w:jc w:val="center"/>
        </w:trPr>
        <w:tc>
          <w:tcPr>
            <w:tcW w:w="3389" w:type="dxa"/>
            <w:shd w:val="clear" w:color="auto" w:fill="EAF2F8"/>
            <w:vAlign w:val="center"/>
          </w:tcPr>
          <w:p w14:paraId="6E44F351" w14:textId="77777777" w:rsidR="004F7620" w:rsidRDefault="00000000">
            <w:r>
              <w:rPr>
                <w:sz w:val="16"/>
              </w:rPr>
              <w:t>IG-08</w:t>
            </w:r>
          </w:p>
        </w:tc>
        <w:tc>
          <w:tcPr>
            <w:tcW w:w="3389" w:type="dxa"/>
            <w:shd w:val="clear" w:color="auto" w:fill="EAF2F8"/>
            <w:vAlign w:val="center"/>
          </w:tcPr>
          <w:p w14:paraId="66375965" w14:textId="77777777" w:rsidR="004F7620" w:rsidRDefault="00000000">
            <w:r>
              <w:rPr>
                <w:sz w:val="16"/>
              </w:rPr>
              <w:t>Signed webhooks shall verify signature, delivery ID, replay protection, and event status.</w:t>
            </w:r>
          </w:p>
        </w:tc>
        <w:tc>
          <w:tcPr>
            <w:tcW w:w="3389" w:type="dxa"/>
            <w:shd w:val="clear" w:color="auto" w:fill="EAF2F8"/>
            <w:vAlign w:val="center"/>
          </w:tcPr>
          <w:p w14:paraId="746D51FA" w14:textId="77777777" w:rsidR="004F7620" w:rsidRDefault="00000000">
            <w:r>
              <w:rPr>
                <w:rFonts w:ascii="Courier New" w:hAnsi="Courier New"/>
                <w:sz w:val="16"/>
              </w:rPr>
              <w:t>webhook_endpoints</w:t>
            </w:r>
            <w:r>
              <w:rPr>
                <w:sz w:val="16"/>
              </w:rPr>
              <w:t xml:space="preserve">, </w:t>
            </w:r>
            <w:r>
              <w:rPr>
                <w:rFonts w:ascii="Courier New" w:hAnsi="Courier New"/>
                <w:sz w:val="16"/>
              </w:rPr>
              <w:t>integration_interactions</w:t>
            </w:r>
            <w:r>
              <w:rPr>
                <w:sz w:val="16"/>
              </w:rPr>
              <w:t xml:space="preserve">, </w:t>
            </w:r>
            <w:r>
              <w:rPr>
                <w:rFonts w:ascii="Courier New" w:hAnsi="Courier New"/>
                <w:sz w:val="16"/>
              </w:rPr>
              <w:t>audit_events</w:t>
            </w:r>
          </w:p>
        </w:tc>
      </w:tr>
      <w:tr w:rsidR="004F7620" w14:paraId="1345E15A" w14:textId="77777777">
        <w:trPr>
          <w:jc w:val="center"/>
        </w:trPr>
        <w:tc>
          <w:tcPr>
            <w:tcW w:w="3389" w:type="dxa"/>
            <w:vAlign w:val="center"/>
          </w:tcPr>
          <w:p w14:paraId="06F97401" w14:textId="77777777" w:rsidR="004F7620" w:rsidRDefault="00000000">
            <w:r>
              <w:rPr>
                <w:sz w:val="16"/>
              </w:rPr>
              <w:t>IG-09</w:t>
            </w:r>
          </w:p>
        </w:tc>
        <w:tc>
          <w:tcPr>
            <w:tcW w:w="3389" w:type="dxa"/>
            <w:vAlign w:val="center"/>
          </w:tcPr>
          <w:p w14:paraId="2AE3F479" w14:textId="77777777" w:rsidR="004F7620" w:rsidRDefault="00000000">
            <w:r>
              <w:rPr>
                <w:sz w:val="16"/>
              </w:rPr>
              <w:t>Razorpay events shall verify signatures and provider event IDs and reconcile billing state.</w:t>
            </w:r>
          </w:p>
        </w:tc>
        <w:tc>
          <w:tcPr>
            <w:tcW w:w="3389" w:type="dxa"/>
            <w:vAlign w:val="center"/>
          </w:tcPr>
          <w:p w14:paraId="0626A2F2" w14:textId="77777777" w:rsidR="004F7620" w:rsidRDefault="00000000">
            <w:r>
              <w:rPr>
                <w:rFonts w:ascii="Courier New" w:hAnsi="Courier New"/>
                <w:sz w:val="16"/>
              </w:rPr>
              <w:t>subscriptions</w:t>
            </w:r>
            <w:r>
              <w:rPr>
                <w:sz w:val="16"/>
              </w:rPr>
              <w:t xml:space="preserve">, </w:t>
            </w:r>
            <w:r>
              <w:rPr>
                <w:rFonts w:ascii="Courier New" w:hAnsi="Courier New"/>
                <w:sz w:val="16"/>
              </w:rPr>
              <w:t>usage_counters</w:t>
            </w:r>
            <w:r>
              <w:rPr>
                <w:sz w:val="16"/>
              </w:rPr>
              <w:t xml:space="preserve">, </w:t>
            </w:r>
            <w:r>
              <w:rPr>
                <w:rFonts w:ascii="Courier New" w:hAnsi="Courier New"/>
                <w:sz w:val="16"/>
              </w:rPr>
              <w:t>integration_executions</w:t>
            </w:r>
          </w:p>
        </w:tc>
      </w:tr>
    </w:tbl>
    <w:p w14:paraId="7AE2FF73" w14:textId="77777777" w:rsidR="004F7620" w:rsidRDefault="004F7620">
      <w:pPr>
        <w:spacing w:after="0"/>
      </w:pPr>
    </w:p>
    <w:p w14:paraId="716EE319" w14:textId="77777777" w:rsidR="004F7620" w:rsidRDefault="00000000">
      <w:pPr>
        <w:pStyle w:val="Heading2"/>
      </w:pPr>
      <w:bookmarkStart w:id="19" w:name="_Toc240751674"/>
      <w:r>
        <w:t>6.7 Governance and administration</w:t>
      </w:r>
      <w:bookmarkEnd w:id="19"/>
    </w:p>
    <w:tbl>
      <w:tblPr>
        <w:tblStyle w:val="TableGrid"/>
        <w:tblW w:w="0" w:type="auto"/>
        <w:jc w:val="center"/>
        <w:tblLook w:val="04A0" w:firstRow="1" w:lastRow="0" w:firstColumn="1" w:lastColumn="0" w:noHBand="0" w:noVBand="1"/>
      </w:tblPr>
      <w:tblGrid>
        <w:gridCol w:w="3389"/>
        <w:gridCol w:w="3389"/>
        <w:gridCol w:w="3389"/>
      </w:tblGrid>
      <w:tr w:rsidR="004F7620" w14:paraId="1DDCA636" w14:textId="77777777">
        <w:trPr>
          <w:jc w:val="center"/>
        </w:trPr>
        <w:tc>
          <w:tcPr>
            <w:tcW w:w="3389" w:type="dxa"/>
            <w:shd w:val="clear" w:color="auto" w:fill="1F4E79"/>
            <w:vAlign w:val="center"/>
          </w:tcPr>
          <w:p w14:paraId="460B2DE4" w14:textId="77777777" w:rsidR="004F7620" w:rsidRDefault="00000000">
            <w:r>
              <w:rPr>
                <w:b/>
                <w:color w:val="FFFFFF"/>
                <w:sz w:val="16"/>
              </w:rPr>
              <w:t>ID</w:t>
            </w:r>
          </w:p>
        </w:tc>
        <w:tc>
          <w:tcPr>
            <w:tcW w:w="3389" w:type="dxa"/>
            <w:shd w:val="clear" w:color="auto" w:fill="1F4E79"/>
            <w:vAlign w:val="center"/>
          </w:tcPr>
          <w:p w14:paraId="35EC6EC0" w14:textId="77777777" w:rsidR="004F7620" w:rsidRDefault="00000000">
            <w:r>
              <w:rPr>
                <w:b/>
                <w:color w:val="FFFFFF"/>
                <w:sz w:val="16"/>
              </w:rPr>
              <w:t>Requirement</w:t>
            </w:r>
          </w:p>
        </w:tc>
        <w:tc>
          <w:tcPr>
            <w:tcW w:w="3389" w:type="dxa"/>
            <w:shd w:val="clear" w:color="auto" w:fill="1F4E79"/>
            <w:vAlign w:val="center"/>
          </w:tcPr>
          <w:p w14:paraId="4A619D4E" w14:textId="77777777" w:rsidR="004F7620" w:rsidRDefault="00000000">
            <w:r>
              <w:rPr>
                <w:b/>
                <w:color w:val="FFFFFF"/>
                <w:sz w:val="16"/>
              </w:rPr>
              <w:t>Data and control mapping</w:t>
            </w:r>
          </w:p>
        </w:tc>
      </w:tr>
      <w:tr w:rsidR="004F7620" w14:paraId="0855412A" w14:textId="77777777">
        <w:trPr>
          <w:jc w:val="center"/>
        </w:trPr>
        <w:tc>
          <w:tcPr>
            <w:tcW w:w="3389" w:type="dxa"/>
            <w:vAlign w:val="center"/>
          </w:tcPr>
          <w:p w14:paraId="34E1162C" w14:textId="77777777" w:rsidR="004F7620" w:rsidRDefault="00000000">
            <w:r>
              <w:rPr>
                <w:sz w:val="16"/>
              </w:rPr>
              <w:t>GV-01</w:t>
            </w:r>
          </w:p>
        </w:tc>
        <w:tc>
          <w:tcPr>
            <w:tcW w:w="3389" w:type="dxa"/>
            <w:vAlign w:val="center"/>
          </w:tcPr>
          <w:p w14:paraId="3A1C646F" w14:textId="77777777" w:rsidR="004F7620" w:rsidRDefault="00000000">
            <w:r>
              <w:rPr>
                <w:sz w:val="16"/>
              </w:rPr>
              <w:t xml:space="preserve">Every API command shall derive </w:t>
            </w:r>
            <w:r>
              <w:rPr>
                <w:rFonts w:ascii="Courier New" w:hAnsi="Courier New"/>
                <w:sz w:val="16"/>
              </w:rPr>
              <w:t>workspace_id</w:t>
            </w:r>
            <w:r>
              <w:rPr>
                <w:sz w:val="16"/>
              </w:rPr>
              <w:t xml:space="preserve"> from authenticated membership and role; client-supplied workspace scope shall never be trusted.</w:t>
            </w:r>
          </w:p>
        </w:tc>
        <w:tc>
          <w:tcPr>
            <w:tcW w:w="3389" w:type="dxa"/>
            <w:vAlign w:val="center"/>
          </w:tcPr>
          <w:p w14:paraId="6E45D6FB" w14:textId="77777777" w:rsidR="004F7620" w:rsidRDefault="00000000">
            <w:r>
              <w:rPr>
                <w:rFonts w:ascii="Courier New" w:hAnsi="Courier New"/>
                <w:sz w:val="16"/>
              </w:rPr>
              <w:t>workspace_members</w:t>
            </w:r>
            <w:r>
              <w:rPr>
                <w:sz w:val="16"/>
              </w:rPr>
              <w:t xml:space="preserve">, </w:t>
            </w:r>
            <w:r>
              <w:rPr>
                <w:rFonts w:ascii="Courier New" w:hAnsi="Courier New"/>
                <w:sz w:val="16"/>
              </w:rPr>
              <w:t>roles</w:t>
            </w:r>
            <w:r>
              <w:rPr>
                <w:sz w:val="16"/>
              </w:rPr>
              <w:t>, application authorization</w:t>
            </w:r>
          </w:p>
        </w:tc>
      </w:tr>
      <w:tr w:rsidR="004F7620" w14:paraId="1F0E9C94" w14:textId="77777777">
        <w:trPr>
          <w:jc w:val="center"/>
        </w:trPr>
        <w:tc>
          <w:tcPr>
            <w:tcW w:w="3389" w:type="dxa"/>
            <w:shd w:val="clear" w:color="auto" w:fill="EAF2F8"/>
            <w:vAlign w:val="center"/>
          </w:tcPr>
          <w:p w14:paraId="49B1A3FA" w14:textId="77777777" w:rsidR="004F7620" w:rsidRDefault="00000000">
            <w:r>
              <w:rPr>
                <w:sz w:val="16"/>
              </w:rPr>
              <w:t>GV-02</w:t>
            </w:r>
          </w:p>
        </w:tc>
        <w:tc>
          <w:tcPr>
            <w:tcW w:w="3389" w:type="dxa"/>
            <w:shd w:val="clear" w:color="auto" w:fill="EAF2F8"/>
            <w:vAlign w:val="center"/>
          </w:tcPr>
          <w:p w14:paraId="3EEC7EBE" w14:textId="77777777" w:rsidR="004F7620" w:rsidRDefault="00000000">
            <w:r>
              <w:rPr>
                <w:sz w:val="16"/>
              </w:rPr>
              <w:t>Public links shall be scoped to a published form/version and shall not enumerate cases.</w:t>
            </w:r>
          </w:p>
        </w:tc>
        <w:tc>
          <w:tcPr>
            <w:tcW w:w="3389" w:type="dxa"/>
            <w:shd w:val="clear" w:color="auto" w:fill="EAF2F8"/>
            <w:vAlign w:val="center"/>
          </w:tcPr>
          <w:p w14:paraId="11C71F76" w14:textId="77777777" w:rsidR="004F7620" w:rsidRDefault="00000000">
            <w:r>
              <w:rPr>
                <w:rFonts w:ascii="Courier New" w:hAnsi="Courier New"/>
                <w:sz w:val="16"/>
              </w:rPr>
              <w:t>form_template_versions</w:t>
            </w:r>
            <w:r>
              <w:rPr>
                <w:sz w:val="16"/>
              </w:rPr>
              <w:t>, signed references, rate limits</w:t>
            </w:r>
          </w:p>
        </w:tc>
      </w:tr>
      <w:tr w:rsidR="004F7620" w14:paraId="6F4D455E" w14:textId="77777777">
        <w:trPr>
          <w:jc w:val="center"/>
        </w:trPr>
        <w:tc>
          <w:tcPr>
            <w:tcW w:w="3389" w:type="dxa"/>
            <w:vAlign w:val="center"/>
          </w:tcPr>
          <w:p w14:paraId="0E99A1C6" w14:textId="77777777" w:rsidR="004F7620" w:rsidRDefault="00000000">
            <w:r>
              <w:rPr>
                <w:sz w:val="16"/>
              </w:rPr>
              <w:t>GV-03</w:t>
            </w:r>
          </w:p>
        </w:tc>
        <w:tc>
          <w:tcPr>
            <w:tcW w:w="3389" w:type="dxa"/>
            <w:vAlign w:val="center"/>
          </w:tcPr>
          <w:p w14:paraId="36DFF1C3" w14:textId="77777777" w:rsidR="004F7620" w:rsidRDefault="00000000">
            <w:r>
              <w:rPr>
                <w:sz w:val="16"/>
              </w:rPr>
              <w:t>Audit events shall be append-only and include actor, object, action, correlation ID, timestamp, and hash-chain or integrity metadata.</w:t>
            </w:r>
          </w:p>
        </w:tc>
        <w:tc>
          <w:tcPr>
            <w:tcW w:w="3389" w:type="dxa"/>
            <w:vAlign w:val="center"/>
          </w:tcPr>
          <w:p w14:paraId="484A8E98" w14:textId="77777777" w:rsidR="004F7620" w:rsidRDefault="00000000">
            <w:r>
              <w:rPr>
                <w:rFonts w:ascii="Courier New" w:hAnsi="Courier New"/>
                <w:sz w:val="16"/>
              </w:rPr>
              <w:t>audit_events</w:t>
            </w:r>
          </w:p>
        </w:tc>
      </w:tr>
      <w:tr w:rsidR="004F7620" w14:paraId="412C7B51" w14:textId="77777777">
        <w:trPr>
          <w:jc w:val="center"/>
        </w:trPr>
        <w:tc>
          <w:tcPr>
            <w:tcW w:w="3389" w:type="dxa"/>
            <w:shd w:val="clear" w:color="auto" w:fill="EAF2F8"/>
            <w:vAlign w:val="center"/>
          </w:tcPr>
          <w:p w14:paraId="026B136D" w14:textId="77777777" w:rsidR="004F7620" w:rsidRDefault="00000000">
            <w:r>
              <w:rPr>
                <w:sz w:val="16"/>
              </w:rPr>
              <w:t>GV-04</w:t>
            </w:r>
          </w:p>
        </w:tc>
        <w:tc>
          <w:tcPr>
            <w:tcW w:w="3389" w:type="dxa"/>
            <w:shd w:val="clear" w:color="auto" w:fill="EAF2F8"/>
            <w:vAlign w:val="center"/>
          </w:tcPr>
          <w:p w14:paraId="60D4DBD7" w14:textId="77777777" w:rsidR="004F7620" w:rsidRDefault="00000000">
            <w:r>
              <w:rPr>
                <w:sz w:val="16"/>
              </w:rPr>
              <w:t xml:space="preserve">Retention policy shall control documents, </w:t>
            </w:r>
            <w:r>
              <w:rPr>
                <w:sz w:val="16"/>
              </w:rPr>
              <w:lastRenderedPageBreak/>
              <w:t>evidence, logs, backups, and deletion workflow; legal holds shall be explicit.</w:t>
            </w:r>
          </w:p>
        </w:tc>
        <w:tc>
          <w:tcPr>
            <w:tcW w:w="3389" w:type="dxa"/>
            <w:shd w:val="clear" w:color="auto" w:fill="EAF2F8"/>
            <w:vAlign w:val="center"/>
          </w:tcPr>
          <w:p w14:paraId="6102BD7E" w14:textId="77777777" w:rsidR="004F7620" w:rsidRDefault="00000000">
            <w:r>
              <w:rPr>
                <w:rFonts w:ascii="Courier New" w:hAnsi="Courier New"/>
                <w:sz w:val="16"/>
              </w:rPr>
              <w:lastRenderedPageBreak/>
              <w:t>retention_policies</w:t>
            </w:r>
            <w:r>
              <w:rPr>
                <w:sz w:val="16"/>
              </w:rPr>
              <w:t xml:space="preserve">, </w:t>
            </w:r>
            <w:r>
              <w:rPr>
                <w:rFonts w:ascii="Courier New" w:hAnsi="Courier New"/>
                <w:sz w:val="16"/>
              </w:rPr>
              <w:lastRenderedPageBreak/>
              <w:t>deletion_requests</w:t>
            </w:r>
          </w:p>
        </w:tc>
      </w:tr>
      <w:tr w:rsidR="004F7620" w14:paraId="248C86C2" w14:textId="77777777">
        <w:trPr>
          <w:jc w:val="center"/>
        </w:trPr>
        <w:tc>
          <w:tcPr>
            <w:tcW w:w="3389" w:type="dxa"/>
            <w:vAlign w:val="center"/>
          </w:tcPr>
          <w:p w14:paraId="6283A585" w14:textId="77777777" w:rsidR="004F7620" w:rsidRDefault="00000000">
            <w:r>
              <w:rPr>
                <w:sz w:val="16"/>
              </w:rPr>
              <w:lastRenderedPageBreak/>
              <w:t>GV-05</w:t>
            </w:r>
          </w:p>
        </w:tc>
        <w:tc>
          <w:tcPr>
            <w:tcW w:w="3389" w:type="dxa"/>
            <w:vAlign w:val="center"/>
          </w:tcPr>
          <w:p w14:paraId="6F71CA03" w14:textId="77777777" w:rsidR="004F7620" w:rsidRDefault="00000000">
            <w:r>
              <w:rPr>
                <w:sz w:val="16"/>
              </w:rPr>
              <w:t>Incident records shall capture severity, scope, actions, evidence, notifications, and closure state.</w:t>
            </w:r>
          </w:p>
        </w:tc>
        <w:tc>
          <w:tcPr>
            <w:tcW w:w="3389" w:type="dxa"/>
            <w:vAlign w:val="center"/>
          </w:tcPr>
          <w:p w14:paraId="7B5FC81A" w14:textId="77777777" w:rsidR="004F7620" w:rsidRDefault="00000000">
            <w:r>
              <w:rPr>
                <w:rFonts w:ascii="Courier New" w:hAnsi="Courier New"/>
                <w:sz w:val="16"/>
              </w:rPr>
              <w:t>incident_records</w:t>
            </w:r>
            <w:r>
              <w:rPr>
                <w:sz w:val="16"/>
              </w:rPr>
              <w:t xml:space="preserve">, </w:t>
            </w:r>
            <w:r>
              <w:rPr>
                <w:rFonts w:ascii="Courier New" w:hAnsi="Courier New"/>
                <w:sz w:val="16"/>
              </w:rPr>
              <w:t>audit_events</w:t>
            </w:r>
          </w:p>
        </w:tc>
      </w:tr>
      <w:tr w:rsidR="004F7620" w14:paraId="3D50A77A" w14:textId="77777777">
        <w:trPr>
          <w:jc w:val="center"/>
        </w:trPr>
        <w:tc>
          <w:tcPr>
            <w:tcW w:w="3389" w:type="dxa"/>
            <w:shd w:val="clear" w:color="auto" w:fill="EAF2F8"/>
            <w:vAlign w:val="center"/>
          </w:tcPr>
          <w:p w14:paraId="3E1A76F3" w14:textId="77777777" w:rsidR="004F7620" w:rsidRDefault="00000000">
            <w:r>
              <w:rPr>
                <w:sz w:val="16"/>
              </w:rPr>
              <w:t>GV-06</w:t>
            </w:r>
          </w:p>
        </w:tc>
        <w:tc>
          <w:tcPr>
            <w:tcW w:w="3389" w:type="dxa"/>
            <w:shd w:val="clear" w:color="auto" w:fill="EAF2F8"/>
            <w:vAlign w:val="center"/>
          </w:tcPr>
          <w:p w14:paraId="18522424" w14:textId="77777777" w:rsidR="004F7620" w:rsidRDefault="00000000">
            <w:r>
              <w:rPr>
                <w:sz w:val="16"/>
              </w:rPr>
              <w:t>Sensitive values shall be masked in UI and logs; R2 objects shall use tenant-scoped keys and short-lived signed access.</w:t>
            </w:r>
          </w:p>
        </w:tc>
        <w:tc>
          <w:tcPr>
            <w:tcW w:w="3389" w:type="dxa"/>
            <w:shd w:val="clear" w:color="auto" w:fill="EAF2F8"/>
            <w:vAlign w:val="center"/>
          </w:tcPr>
          <w:p w14:paraId="22414715" w14:textId="77777777" w:rsidR="004F7620" w:rsidRDefault="00000000">
            <w:r>
              <w:rPr>
                <w:rFonts w:ascii="Courier New" w:hAnsi="Courier New"/>
                <w:sz w:val="16"/>
              </w:rPr>
              <w:t>case_documents</w:t>
            </w:r>
            <w:r>
              <w:rPr>
                <w:sz w:val="16"/>
              </w:rPr>
              <w:t xml:space="preserve">, </w:t>
            </w:r>
            <w:r>
              <w:rPr>
                <w:rFonts w:ascii="Courier New" w:hAnsi="Courier New"/>
                <w:sz w:val="16"/>
              </w:rPr>
              <w:t>source_evidence</w:t>
            </w:r>
            <w:r>
              <w:rPr>
                <w:sz w:val="16"/>
              </w:rPr>
              <w:t>, log policy</w:t>
            </w:r>
          </w:p>
        </w:tc>
      </w:tr>
      <w:tr w:rsidR="004F7620" w14:paraId="64570158" w14:textId="77777777">
        <w:trPr>
          <w:jc w:val="center"/>
        </w:trPr>
        <w:tc>
          <w:tcPr>
            <w:tcW w:w="3389" w:type="dxa"/>
            <w:vAlign w:val="center"/>
          </w:tcPr>
          <w:p w14:paraId="5A35CBA9" w14:textId="77777777" w:rsidR="004F7620" w:rsidRDefault="00000000">
            <w:r>
              <w:rPr>
                <w:sz w:val="16"/>
              </w:rPr>
              <w:t>GV-07</w:t>
            </w:r>
          </w:p>
        </w:tc>
        <w:tc>
          <w:tcPr>
            <w:tcW w:w="3389" w:type="dxa"/>
            <w:vAlign w:val="center"/>
          </w:tcPr>
          <w:p w14:paraId="5CD2F227" w14:textId="77777777" w:rsidR="004F7620" w:rsidRDefault="00000000">
            <w:r>
              <w:rPr>
                <w:sz w:val="16"/>
              </w:rPr>
              <w:t>Controls shall be labeled implemented, planned, or assessment-required. Architecture alone shall not be marketed as regulatory compliance.</w:t>
            </w:r>
          </w:p>
        </w:tc>
        <w:tc>
          <w:tcPr>
            <w:tcW w:w="3389" w:type="dxa"/>
            <w:vAlign w:val="center"/>
          </w:tcPr>
          <w:p w14:paraId="23A0A141" w14:textId="77777777" w:rsidR="004F7620" w:rsidRDefault="00000000">
            <w:r>
              <w:rPr>
                <w:sz w:val="16"/>
              </w:rPr>
              <w:t>Trust evidence pack and release gate</w:t>
            </w:r>
          </w:p>
        </w:tc>
      </w:tr>
    </w:tbl>
    <w:p w14:paraId="78DB78CA" w14:textId="77777777" w:rsidR="004F7620" w:rsidRDefault="004F7620">
      <w:pPr>
        <w:spacing w:after="0"/>
      </w:pPr>
    </w:p>
    <w:p w14:paraId="16B5C5D6" w14:textId="77777777" w:rsidR="004F7620" w:rsidRDefault="00000000">
      <w:pPr>
        <w:pStyle w:val="Heading2"/>
      </w:pPr>
      <w:bookmarkStart w:id="20" w:name="_Toc240751675"/>
      <w:r>
        <w:t>6.8 Analytics</w:t>
      </w:r>
      <w:bookmarkEnd w:id="20"/>
    </w:p>
    <w:tbl>
      <w:tblPr>
        <w:tblStyle w:val="TableGrid"/>
        <w:tblW w:w="0" w:type="auto"/>
        <w:jc w:val="center"/>
        <w:tblLook w:val="04A0" w:firstRow="1" w:lastRow="0" w:firstColumn="1" w:lastColumn="0" w:noHBand="0" w:noVBand="1"/>
      </w:tblPr>
      <w:tblGrid>
        <w:gridCol w:w="3389"/>
        <w:gridCol w:w="3389"/>
        <w:gridCol w:w="3389"/>
      </w:tblGrid>
      <w:tr w:rsidR="004F7620" w14:paraId="36238098" w14:textId="77777777">
        <w:trPr>
          <w:jc w:val="center"/>
        </w:trPr>
        <w:tc>
          <w:tcPr>
            <w:tcW w:w="3389" w:type="dxa"/>
            <w:shd w:val="clear" w:color="auto" w:fill="1F4E79"/>
            <w:vAlign w:val="center"/>
          </w:tcPr>
          <w:p w14:paraId="56735E4F" w14:textId="77777777" w:rsidR="004F7620" w:rsidRDefault="00000000">
            <w:r>
              <w:rPr>
                <w:b/>
                <w:color w:val="FFFFFF"/>
                <w:sz w:val="16"/>
              </w:rPr>
              <w:t>ID</w:t>
            </w:r>
          </w:p>
        </w:tc>
        <w:tc>
          <w:tcPr>
            <w:tcW w:w="3389" w:type="dxa"/>
            <w:shd w:val="clear" w:color="auto" w:fill="1F4E79"/>
            <w:vAlign w:val="center"/>
          </w:tcPr>
          <w:p w14:paraId="22F5E60D" w14:textId="77777777" w:rsidR="004F7620" w:rsidRDefault="00000000">
            <w:r>
              <w:rPr>
                <w:b/>
                <w:color w:val="FFFFFF"/>
                <w:sz w:val="16"/>
              </w:rPr>
              <w:t>Requirement</w:t>
            </w:r>
          </w:p>
        </w:tc>
        <w:tc>
          <w:tcPr>
            <w:tcW w:w="3389" w:type="dxa"/>
            <w:shd w:val="clear" w:color="auto" w:fill="1F4E79"/>
            <w:vAlign w:val="center"/>
          </w:tcPr>
          <w:p w14:paraId="4E874309" w14:textId="77777777" w:rsidR="004F7620" w:rsidRDefault="00000000">
            <w:r>
              <w:rPr>
                <w:b/>
                <w:color w:val="FFFFFF"/>
                <w:sz w:val="16"/>
              </w:rPr>
              <w:t>Data and control mapping</w:t>
            </w:r>
          </w:p>
        </w:tc>
      </w:tr>
      <w:tr w:rsidR="004F7620" w14:paraId="479E7BC5" w14:textId="77777777">
        <w:trPr>
          <w:jc w:val="center"/>
        </w:trPr>
        <w:tc>
          <w:tcPr>
            <w:tcW w:w="3389" w:type="dxa"/>
            <w:vAlign w:val="center"/>
          </w:tcPr>
          <w:p w14:paraId="0B091646" w14:textId="77777777" w:rsidR="004F7620" w:rsidRDefault="00000000">
            <w:r>
              <w:rPr>
                <w:sz w:val="16"/>
              </w:rPr>
              <w:t>AN-01</w:t>
            </w:r>
          </w:p>
        </w:tc>
        <w:tc>
          <w:tcPr>
            <w:tcW w:w="3389" w:type="dxa"/>
            <w:vAlign w:val="center"/>
          </w:tcPr>
          <w:p w14:paraId="76A820BE" w14:textId="77777777" w:rsidR="004F7620" w:rsidRDefault="00000000">
            <w:r>
              <w:rPr>
                <w:sz w:val="16"/>
              </w:rPr>
              <w:t>The product shall measure time-to-resolution, first-pass completeness, human-review rate, correction rate, SLA breaches, failed actions, queue age, and workflow completion.</w:t>
            </w:r>
          </w:p>
        </w:tc>
        <w:tc>
          <w:tcPr>
            <w:tcW w:w="3389" w:type="dxa"/>
            <w:vAlign w:val="center"/>
          </w:tcPr>
          <w:p w14:paraId="2AFD0466" w14:textId="77777777" w:rsidR="004F7620" w:rsidRDefault="00000000">
            <w:r>
              <w:rPr>
                <w:rFonts w:ascii="Courier New" w:hAnsi="Courier New"/>
                <w:sz w:val="16"/>
              </w:rPr>
              <w:t>cases</w:t>
            </w:r>
            <w:r>
              <w:rPr>
                <w:sz w:val="16"/>
              </w:rPr>
              <w:t xml:space="preserve">, </w:t>
            </w:r>
            <w:r>
              <w:rPr>
                <w:rFonts w:ascii="Courier New" w:hAnsi="Courier New"/>
                <w:sz w:val="16"/>
              </w:rPr>
              <w:t>case_values</w:t>
            </w:r>
            <w:r>
              <w:rPr>
                <w:sz w:val="16"/>
              </w:rPr>
              <w:t xml:space="preserve">, </w:t>
            </w:r>
            <w:r>
              <w:rPr>
                <w:rFonts w:ascii="Courier New" w:hAnsi="Courier New"/>
                <w:sz w:val="16"/>
              </w:rPr>
              <w:t>review_tasks</w:t>
            </w:r>
            <w:r>
              <w:rPr>
                <w:sz w:val="16"/>
              </w:rPr>
              <w:t xml:space="preserve">, </w:t>
            </w:r>
            <w:r>
              <w:rPr>
                <w:rFonts w:ascii="Courier New" w:hAnsi="Courier New"/>
                <w:sz w:val="16"/>
              </w:rPr>
              <w:t>sla_instances</w:t>
            </w:r>
            <w:r>
              <w:rPr>
                <w:sz w:val="16"/>
              </w:rPr>
              <w:t xml:space="preserve">, </w:t>
            </w:r>
            <w:r>
              <w:rPr>
                <w:rFonts w:ascii="Courier New" w:hAnsi="Courier New"/>
                <w:sz w:val="16"/>
              </w:rPr>
              <w:t>workflow_executions</w:t>
            </w:r>
            <w:r>
              <w:rPr>
                <w:sz w:val="16"/>
              </w:rPr>
              <w:t xml:space="preserve">, </w:t>
            </w:r>
            <w:r>
              <w:rPr>
                <w:rFonts w:ascii="Courier New" w:hAnsi="Courier New"/>
                <w:sz w:val="16"/>
              </w:rPr>
              <w:t>integration_executions</w:t>
            </w:r>
          </w:p>
        </w:tc>
      </w:tr>
      <w:tr w:rsidR="004F7620" w14:paraId="4F331714" w14:textId="77777777">
        <w:trPr>
          <w:jc w:val="center"/>
        </w:trPr>
        <w:tc>
          <w:tcPr>
            <w:tcW w:w="3389" w:type="dxa"/>
            <w:shd w:val="clear" w:color="auto" w:fill="EAF2F8"/>
            <w:vAlign w:val="center"/>
          </w:tcPr>
          <w:p w14:paraId="25FF0FAE" w14:textId="77777777" w:rsidR="004F7620" w:rsidRDefault="00000000">
            <w:r>
              <w:rPr>
                <w:sz w:val="16"/>
              </w:rPr>
              <w:t>AN-02</w:t>
            </w:r>
          </w:p>
        </w:tc>
        <w:tc>
          <w:tcPr>
            <w:tcW w:w="3389" w:type="dxa"/>
            <w:shd w:val="clear" w:color="auto" w:fill="EAF2F8"/>
            <w:vAlign w:val="center"/>
          </w:tcPr>
          <w:p w14:paraId="45095B41" w14:textId="77777777" w:rsidR="004F7620" w:rsidRDefault="00000000">
            <w:r>
              <w:rPr>
                <w:sz w:val="16"/>
              </w:rPr>
              <w:t>Analytics shall support workspace and workflow version filters without exposing another tenant’s data.</w:t>
            </w:r>
          </w:p>
        </w:tc>
        <w:tc>
          <w:tcPr>
            <w:tcW w:w="3389" w:type="dxa"/>
            <w:shd w:val="clear" w:color="auto" w:fill="EAF2F8"/>
            <w:vAlign w:val="center"/>
          </w:tcPr>
          <w:p w14:paraId="12FEACAD" w14:textId="77777777" w:rsidR="004F7620" w:rsidRDefault="00000000">
            <w:r>
              <w:rPr>
                <w:sz w:val="16"/>
              </w:rPr>
              <w:t>Workspace-scoped queries and authorization</w:t>
            </w:r>
          </w:p>
        </w:tc>
      </w:tr>
      <w:tr w:rsidR="004F7620" w14:paraId="055BCF81" w14:textId="77777777">
        <w:trPr>
          <w:jc w:val="center"/>
        </w:trPr>
        <w:tc>
          <w:tcPr>
            <w:tcW w:w="3389" w:type="dxa"/>
            <w:vAlign w:val="center"/>
          </w:tcPr>
          <w:p w14:paraId="760936E0" w14:textId="77777777" w:rsidR="004F7620" w:rsidRDefault="00000000">
            <w:r>
              <w:rPr>
                <w:sz w:val="16"/>
              </w:rPr>
              <w:t>AN-03</w:t>
            </w:r>
          </w:p>
        </w:tc>
        <w:tc>
          <w:tcPr>
            <w:tcW w:w="3389" w:type="dxa"/>
            <w:vAlign w:val="center"/>
          </w:tcPr>
          <w:p w14:paraId="5A8B1CB2" w14:textId="77777777" w:rsidR="004F7620" w:rsidRDefault="00000000">
            <w:r>
              <w:rPr>
                <w:sz w:val="16"/>
              </w:rPr>
              <w:t>The product shall distinguish notification delivery from business-action success.</w:t>
            </w:r>
          </w:p>
        </w:tc>
        <w:tc>
          <w:tcPr>
            <w:tcW w:w="3389" w:type="dxa"/>
            <w:vAlign w:val="center"/>
          </w:tcPr>
          <w:p w14:paraId="25D8B31B" w14:textId="77777777" w:rsidR="004F7620" w:rsidRDefault="00000000">
            <w:r>
              <w:rPr>
                <w:rFonts w:ascii="Courier New" w:hAnsi="Courier New"/>
                <w:sz w:val="16"/>
              </w:rPr>
              <w:t>notifications</w:t>
            </w:r>
            <w:r>
              <w:rPr>
                <w:sz w:val="16"/>
              </w:rPr>
              <w:t xml:space="preserve">, </w:t>
            </w:r>
            <w:r>
              <w:rPr>
                <w:rFonts w:ascii="Courier New" w:hAnsi="Courier New"/>
                <w:sz w:val="16"/>
              </w:rPr>
              <w:t>integration_executions</w:t>
            </w:r>
          </w:p>
        </w:tc>
      </w:tr>
      <w:tr w:rsidR="004F7620" w14:paraId="61F009AE" w14:textId="77777777">
        <w:trPr>
          <w:jc w:val="center"/>
        </w:trPr>
        <w:tc>
          <w:tcPr>
            <w:tcW w:w="3389" w:type="dxa"/>
            <w:shd w:val="clear" w:color="auto" w:fill="EAF2F8"/>
            <w:vAlign w:val="center"/>
          </w:tcPr>
          <w:p w14:paraId="2E344049" w14:textId="77777777" w:rsidR="004F7620" w:rsidRDefault="00000000">
            <w:r>
              <w:rPr>
                <w:sz w:val="16"/>
              </w:rPr>
              <w:t>AN-04</w:t>
            </w:r>
          </w:p>
        </w:tc>
        <w:tc>
          <w:tcPr>
            <w:tcW w:w="3389" w:type="dxa"/>
            <w:shd w:val="clear" w:color="auto" w:fill="EAF2F8"/>
            <w:vAlign w:val="center"/>
          </w:tcPr>
          <w:p w14:paraId="259301BE" w14:textId="77777777" w:rsidR="004F7620" w:rsidRDefault="00000000">
            <w:r>
              <w:rPr>
                <w:sz w:val="16"/>
              </w:rPr>
              <w:t>Cost-per-case reporting shall support AI/OCR, storage, provider, retry, and human-review inputs when available.</w:t>
            </w:r>
          </w:p>
        </w:tc>
        <w:tc>
          <w:tcPr>
            <w:tcW w:w="3389" w:type="dxa"/>
            <w:shd w:val="clear" w:color="auto" w:fill="EAF2F8"/>
            <w:vAlign w:val="center"/>
          </w:tcPr>
          <w:p w14:paraId="13B6ABF8" w14:textId="77777777" w:rsidR="004F7620" w:rsidRDefault="00000000">
            <w:r>
              <w:rPr>
                <w:rFonts w:ascii="Courier New" w:hAnsi="Courier New"/>
                <w:sz w:val="16"/>
              </w:rPr>
              <w:t>usage_counters</w:t>
            </w:r>
            <w:r>
              <w:rPr>
                <w:sz w:val="16"/>
              </w:rPr>
              <w:t>, provider telemetry, internal cost allocation</w:t>
            </w:r>
          </w:p>
        </w:tc>
      </w:tr>
      <w:tr w:rsidR="004F7620" w14:paraId="37137978" w14:textId="77777777">
        <w:trPr>
          <w:jc w:val="center"/>
        </w:trPr>
        <w:tc>
          <w:tcPr>
            <w:tcW w:w="3389" w:type="dxa"/>
            <w:vAlign w:val="center"/>
          </w:tcPr>
          <w:p w14:paraId="50B04814" w14:textId="77777777" w:rsidR="004F7620" w:rsidRDefault="00000000">
            <w:r>
              <w:rPr>
                <w:sz w:val="16"/>
              </w:rPr>
              <w:t>AN-05</w:t>
            </w:r>
          </w:p>
        </w:tc>
        <w:tc>
          <w:tcPr>
            <w:tcW w:w="3389" w:type="dxa"/>
            <w:vAlign w:val="center"/>
          </w:tcPr>
          <w:p w14:paraId="15CA0860" w14:textId="77777777" w:rsidR="004F7620" w:rsidRDefault="00000000">
            <w:r>
              <w:rPr>
                <w:sz w:val="16"/>
              </w:rPr>
              <w:t>AI metrics shall include precision/recall by class, confidence calibration, review rate, correction rate, and escape rate on labeled or redacted benchmark data.</w:t>
            </w:r>
          </w:p>
        </w:tc>
        <w:tc>
          <w:tcPr>
            <w:tcW w:w="3389" w:type="dxa"/>
            <w:vAlign w:val="center"/>
          </w:tcPr>
          <w:p w14:paraId="02B00DF1" w14:textId="77777777" w:rsidR="004F7620" w:rsidRDefault="00000000">
            <w:r>
              <w:rPr>
                <w:rFonts w:ascii="Courier New" w:hAnsi="Courier New"/>
                <w:sz w:val="16"/>
              </w:rPr>
              <w:t>ai_results</w:t>
            </w:r>
            <w:r>
              <w:rPr>
                <w:sz w:val="16"/>
              </w:rPr>
              <w:t xml:space="preserve">, </w:t>
            </w:r>
            <w:r>
              <w:rPr>
                <w:rFonts w:ascii="Courier New" w:hAnsi="Courier New"/>
                <w:sz w:val="16"/>
              </w:rPr>
              <w:t>human_corrections</w:t>
            </w:r>
            <w:r>
              <w:rPr>
                <w:sz w:val="16"/>
              </w:rPr>
              <w:t>, benchmark artifacts</w:t>
            </w:r>
          </w:p>
        </w:tc>
      </w:tr>
    </w:tbl>
    <w:p w14:paraId="0127BCCD" w14:textId="77777777" w:rsidR="004F7620" w:rsidRDefault="004F7620">
      <w:pPr>
        <w:spacing w:after="0"/>
      </w:pPr>
    </w:p>
    <w:p w14:paraId="6C82C489" w14:textId="77777777" w:rsidR="004F7620" w:rsidRDefault="00000000">
      <w:pPr>
        <w:pStyle w:val="Heading2"/>
      </w:pPr>
      <w:bookmarkStart w:id="21" w:name="_Toc240751676"/>
      <w:r>
        <w:t>6.9 Billing and metering</w:t>
      </w:r>
      <w:bookmarkEnd w:id="21"/>
    </w:p>
    <w:tbl>
      <w:tblPr>
        <w:tblStyle w:val="TableGrid"/>
        <w:tblW w:w="0" w:type="auto"/>
        <w:jc w:val="center"/>
        <w:tblLook w:val="04A0" w:firstRow="1" w:lastRow="0" w:firstColumn="1" w:lastColumn="0" w:noHBand="0" w:noVBand="1"/>
      </w:tblPr>
      <w:tblGrid>
        <w:gridCol w:w="3389"/>
        <w:gridCol w:w="3389"/>
        <w:gridCol w:w="3389"/>
      </w:tblGrid>
      <w:tr w:rsidR="004F7620" w14:paraId="3EDB2A1C" w14:textId="77777777">
        <w:trPr>
          <w:jc w:val="center"/>
        </w:trPr>
        <w:tc>
          <w:tcPr>
            <w:tcW w:w="3389" w:type="dxa"/>
            <w:shd w:val="clear" w:color="auto" w:fill="1F4E79"/>
            <w:vAlign w:val="center"/>
          </w:tcPr>
          <w:p w14:paraId="6FBAA139" w14:textId="77777777" w:rsidR="004F7620" w:rsidRDefault="00000000">
            <w:r>
              <w:rPr>
                <w:b/>
                <w:color w:val="FFFFFF"/>
                <w:sz w:val="16"/>
              </w:rPr>
              <w:t>ID</w:t>
            </w:r>
          </w:p>
        </w:tc>
        <w:tc>
          <w:tcPr>
            <w:tcW w:w="3389" w:type="dxa"/>
            <w:shd w:val="clear" w:color="auto" w:fill="1F4E79"/>
            <w:vAlign w:val="center"/>
          </w:tcPr>
          <w:p w14:paraId="65C7EAD6" w14:textId="77777777" w:rsidR="004F7620" w:rsidRDefault="00000000">
            <w:r>
              <w:rPr>
                <w:b/>
                <w:color w:val="FFFFFF"/>
                <w:sz w:val="16"/>
              </w:rPr>
              <w:t>Requirement</w:t>
            </w:r>
          </w:p>
        </w:tc>
        <w:tc>
          <w:tcPr>
            <w:tcW w:w="3389" w:type="dxa"/>
            <w:shd w:val="clear" w:color="auto" w:fill="1F4E79"/>
            <w:vAlign w:val="center"/>
          </w:tcPr>
          <w:p w14:paraId="4188F992" w14:textId="77777777" w:rsidR="004F7620" w:rsidRDefault="00000000">
            <w:r>
              <w:rPr>
                <w:b/>
                <w:color w:val="FFFFFF"/>
                <w:sz w:val="16"/>
              </w:rPr>
              <w:t>Data and control mapping</w:t>
            </w:r>
          </w:p>
        </w:tc>
      </w:tr>
      <w:tr w:rsidR="004F7620" w14:paraId="27C9250E" w14:textId="77777777">
        <w:trPr>
          <w:jc w:val="center"/>
        </w:trPr>
        <w:tc>
          <w:tcPr>
            <w:tcW w:w="3389" w:type="dxa"/>
            <w:vAlign w:val="center"/>
          </w:tcPr>
          <w:p w14:paraId="78EB465D" w14:textId="77777777" w:rsidR="004F7620" w:rsidRDefault="00000000">
            <w:r>
              <w:rPr>
                <w:sz w:val="16"/>
              </w:rPr>
              <w:t>BL-01</w:t>
            </w:r>
          </w:p>
        </w:tc>
        <w:tc>
          <w:tcPr>
            <w:tcW w:w="3389" w:type="dxa"/>
            <w:vAlign w:val="center"/>
          </w:tcPr>
          <w:p w14:paraId="74F767F3" w14:textId="77777777" w:rsidR="004F7620" w:rsidRDefault="00000000">
            <w:r>
              <w:rPr>
                <w:sz w:val="16"/>
              </w:rPr>
              <w:t>Plans shall define entitlements and limits for workflows, cases, document-AI events, storage, seats, connectors, retention, and support where packaged.</w:t>
            </w:r>
          </w:p>
        </w:tc>
        <w:tc>
          <w:tcPr>
            <w:tcW w:w="3389" w:type="dxa"/>
            <w:vAlign w:val="center"/>
          </w:tcPr>
          <w:p w14:paraId="525BD362" w14:textId="77777777" w:rsidR="004F7620" w:rsidRDefault="00000000">
            <w:r>
              <w:rPr>
                <w:rFonts w:ascii="Courier New" w:hAnsi="Courier New"/>
                <w:sz w:val="16"/>
              </w:rPr>
              <w:t>billing_plans</w:t>
            </w:r>
            <w:r>
              <w:rPr>
                <w:sz w:val="16"/>
              </w:rPr>
              <w:t xml:space="preserve">, </w:t>
            </w:r>
            <w:r>
              <w:rPr>
                <w:rFonts w:ascii="Courier New" w:hAnsi="Courier New"/>
                <w:sz w:val="16"/>
              </w:rPr>
              <w:t>subscriptions</w:t>
            </w:r>
          </w:p>
        </w:tc>
      </w:tr>
      <w:tr w:rsidR="004F7620" w14:paraId="7D3271DC" w14:textId="77777777">
        <w:trPr>
          <w:jc w:val="center"/>
        </w:trPr>
        <w:tc>
          <w:tcPr>
            <w:tcW w:w="3389" w:type="dxa"/>
            <w:shd w:val="clear" w:color="auto" w:fill="EAF2F8"/>
            <w:vAlign w:val="center"/>
          </w:tcPr>
          <w:p w14:paraId="6A9F4461" w14:textId="77777777" w:rsidR="004F7620" w:rsidRDefault="00000000">
            <w:r>
              <w:rPr>
                <w:sz w:val="16"/>
              </w:rPr>
              <w:t>BL-02</w:t>
            </w:r>
          </w:p>
        </w:tc>
        <w:tc>
          <w:tcPr>
            <w:tcW w:w="3389" w:type="dxa"/>
            <w:shd w:val="clear" w:color="auto" w:fill="EAF2F8"/>
            <w:vAlign w:val="center"/>
          </w:tcPr>
          <w:p w14:paraId="7B0F2336" w14:textId="77777777" w:rsidR="004F7620" w:rsidRDefault="00000000">
            <w:r>
              <w:rPr>
                <w:sz w:val="16"/>
              </w:rPr>
              <w:t>Usage shall be counted by workspace and billing period with idempotent event handling.</w:t>
            </w:r>
          </w:p>
        </w:tc>
        <w:tc>
          <w:tcPr>
            <w:tcW w:w="3389" w:type="dxa"/>
            <w:shd w:val="clear" w:color="auto" w:fill="EAF2F8"/>
            <w:vAlign w:val="center"/>
          </w:tcPr>
          <w:p w14:paraId="0EC6D6FD" w14:textId="77777777" w:rsidR="004F7620" w:rsidRDefault="00000000">
            <w:r>
              <w:rPr>
                <w:rFonts w:ascii="Courier New" w:hAnsi="Courier New"/>
                <w:sz w:val="16"/>
              </w:rPr>
              <w:t>usage_counters</w:t>
            </w:r>
            <w:r>
              <w:rPr>
                <w:sz w:val="16"/>
              </w:rPr>
              <w:t xml:space="preserve">, </w:t>
            </w:r>
            <w:r>
              <w:rPr>
                <w:rFonts w:ascii="Courier New" w:hAnsi="Courier New"/>
                <w:sz w:val="16"/>
              </w:rPr>
              <w:t>integration_executions</w:t>
            </w:r>
          </w:p>
        </w:tc>
      </w:tr>
      <w:tr w:rsidR="004F7620" w14:paraId="201EF601" w14:textId="77777777">
        <w:trPr>
          <w:jc w:val="center"/>
        </w:trPr>
        <w:tc>
          <w:tcPr>
            <w:tcW w:w="3389" w:type="dxa"/>
            <w:vAlign w:val="center"/>
          </w:tcPr>
          <w:p w14:paraId="13470FD8" w14:textId="77777777" w:rsidR="004F7620" w:rsidRDefault="00000000">
            <w:r>
              <w:rPr>
                <w:sz w:val="16"/>
              </w:rPr>
              <w:t>BL-03</w:t>
            </w:r>
          </w:p>
        </w:tc>
        <w:tc>
          <w:tcPr>
            <w:tcW w:w="3389" w:type="dxa"/>
            <w:vAlign w:val="center"/>
          </w:tcPr>
          <w:p w14:paraId="28377BF4" w14:textId="77777777" w:rsidR="004F7620" w:rsidRDefault="00000000">
            <w:r>
              <w:rPr>
                <w:sz w:val="16"/>
              </w:rPr>
              <w:t>Usage alerts shall be available at 70%, 90%, and 100% of configured limits.</w:t>
            </w:r>
          </w:p>
        </w:tc>
        <w:tc>
          <w:tcPr>
            <w:tcW w:w="3389" w:type="dxa"/>
            <w:vAlign w:val="center"/>
          </w:tcPr>
          <w:p w14:paraId="739B191A" w14:textId="77777777" w:rsidR="004F7620" w:rsidRDefault="00000000">
            <w:r>
              <w:rPr>
                <w:rFonts w:ascii="Courier New" w:hAnsi="Courier New"/>
                <w:sz w:val="16"/>
              </w:rPr>
              <w:t>usage_counters</w:t>
            </w:r>
            <w:r>
              <w:rPr>
                <w:sz w:val="16"/>
              </w:rPr>
              <w:t>, notifications</w:t>
            </w:r>
          </w:p>
        </w:tc>
      </w:tr>
      <w:tr w:rsidR="004F7620" w14:paraId="708FE19E" w14:textId="77777777">
        <w:trPr>
          <w:jc w:val="center"/>
        </w:trPr>
        <w:tc>
          <w:tcPr>
            <w:tcW w:w="3389" w:type="dxa"/>
            <w:shd w:val="clear" w:color="auto" w:fill="EAF2F8"/>
            <w:vAlign w:val="center"/>
          </w:tcPr>
          <w:p w14:paraId="5ED04C11" w14:textId="77777777" w:rsidR="004F7620" w:rsidRDefault="00000000">
            <w:r>
              <w:rPr>
                <w:sz w:val="16"/>
              </w:rPr>
              <w:t>BL-04</w:t>
            </w:r>
          </w:p>
        </w:tc>
        <w:tc>
          <w:tcPr>
            <w:tcW w:w="3389" w:type="dxa"/>
            <w:shd w:val="clear" w:color="auto" w:fill="EAF2F8"/>
            <w:vAlign w:val="center"/>
          </w:tcPr>
          <w:p w14:paraId="780321DB" w14:textId="77777777" w:rsidR="004F7620" w:rsidRDefault="00000000">
            <w:r>
              <w:rPr>
                <w:sz w:val="16"/>
              </w:rPr>
              <w:t>Billing state shall not grant workspace permissions; authorization remains membership and role based.</w:t>
            </w:r>
          </w:p>
        </w:tc>
        <w:tc>
          <w:tcPr>
            <w:tcW w:w="3389" w:type="dxa"/>
            <w:shd w:val="clear" w:color="auto" w:fill="EAF2F8"/>
            <w:vAlign w:val="center"/>
          </w:tcPr>
          <w:p w14:paraId="2B36CE2A" w14:textId="77777777" w:rsidR="004F7620" w:rsidRDefault="00000000">
            <w:r>
              <w:rPr>
                <w:rFonts w:ascii="Courier New" w:hAnsi="Courier New"/>
                <w:sz w:val="16"/>
              </w:rPr>
              <w:t>subscriptions</w:t>
            </w:r>
            <w:r>
              <w:rPr>
                <w:sz w:val="16"/>
              </w:rPr>
              <w:t xml:space="preserve">, </w:t>
            </w:r>
            <w:r>
              <w:rPr>
                <w:rFonts w:ascii="Courier New" w:hAnsi="Courier New"/>
                <w:sz w:val="16"/>
              </w:rPr>
              <w:t>workspace_members</w:t>
            </w:r>
            <w:r>
              <w:rPr>
                <w:sz w:val="16"/>
              </w:rPr>
              <w:t xml:space="preserve">, </w:t>
            </w:r>
            <w:r>
              <w:rPr>
                <w:rFonts w:ascii="Courier New" w:hAnsi="Courier New"/>
                <w:sz w:val="16"/>
              </w:rPr>
              <w:t>roles</w:t>
            </w:r>
          </w:p>
        </w:tc>
      </w:tr>
      <w:tr w:rsidR="004F7620" w14:paraId="4A76276E" w14:textId="77777777">
        <w:trPr>
          <w:jc w:val="center"/>
        </w:trPr>
        <w:tc>
          <w:tcPr>
            <w:tcW w:w="3389" w:type="dxa"/>
            <w:vAlign w:val="center"/>
          </w:tcPr>
          <w:p w14:paraId="5ACF6BB9" w14:textId="77777777" w:rsidR="004F7620" w:rsidRDefault="00000000">
            <w:r>
              <w:rPr>
                <w:sz w:val="16"/>
              </w:rPr>
              <w:t>BL-05</w:t>
            </w:r>
          </w:p>
        </w:tc>
        <w:tc>
          <w:tcPr>
            <w:tcW w:w="3389" w:type="dxa"/>
            <w:vAlign w:val="center"/>
          </w:tcPr>
          <w:p w14:paraId="626485D3" w14:textId="77777777" w:rsidR="004F7620" w:rsidRDefault="00000000">
            <w:r>
              <w:rPr>
                <w:sz w:val="16"/>
              </w:rPr>
              <w:t>Razorpay webhooks shall be signature-verified, deduplicated by provider event ID, and reconciled with subscription state.</w:t>
            </w:r>
          </w:p>
        </w:tc>
        <w:tc>
          <w:tcPr>
            <w:tcW w:w="3389" w:type="dxa"/>
            <w:vAlign w:val="center"/>
          </w:tcPr>
          <w:p w14:paraId="456EE5E4" w14:textId="77777777" w:rsidR="004F7620" w:rsidRDefault="00000000">
            <w:r>
              <w:rPr>
                <w:rFonts w:ascii="Courier New" w:hAnsi="Courier New"/>
                <w:sz w:val="16"/>
              </w:rPr>
              <w:t>subscriptions</w:t>
            </w:r>
            <w:r>
              <w:rPr>
                <w:sz w:val="16"/>
              </w:rPr>
              <w:t xml:space="preserve">, </w:t>
            </w:r>
            <w:r>
              <w:rPr>
                <w:rFonts w:ascii="Courier New" w:hAnsi="Courier New"/>
                <w:sz w:val="16"/>
              </w:rPr>
              <w:t>integration_executions</w:t>
            </w:r>
            <w:r>
              <w:rPr>
                <w:sz w:val="16"/>
              </w:rPr>
              <w:t xml:space="preserve">, </w:t>
            </w:r>
            <w:r>
              <w:rPr>
                <w:rFonts w:ascii="Courier New" w:hAnsi="Courier New"/>
                <w:sz w:val="16"/>
              </w:rPr>
              <w:t>audit_events</w:t>
            </w:r>
          </w:p>
        </w:tc>
      </w:tr>
      <w:tr w:rsidR="004F7620" w14:paraId="21EE1432" w14:textId="77777777">
        <w:trPr>
          <w:jc w:val="center"/>
        </w:trPr>
        <w:tc>
          <w:tcPr>
            <w:tcW w:w="3389" w:type="dxa"/>
            <w:shd w:val="clear" w:color="auto" w:fill="EAF2F8"/>
            <w:vAlign w:val="center"/>
          </w:tcPr>
          <w:p w14:paraId="31D38B5E" w14:textId="77777777" w:rsidR="004F7620" w:rsidRDefault="00000000">
            <w:r>
              <w:rPr>
                <w:sz w:val="16"/>
              </w:rPr>
              <w:t>BL-06</w:t>
            </w:r>
          </w:p>
        </w:tc>
        <w:tc>
          <w:tcPr>
            <w:tcW w:w="3389" w:type="dxa"/>
            <w:shd w:val="clear" w:color="auto" w:fill="EAF2F8"/>
            <w:vAlign w:val="center"/>
          </w:tcPr>
          <w:p w14:paraId="1B9657E9" w14:textId="77777777" w:rsidR="004F7620" w:rsidRDefault="00000000">
            <w:r>
              <w:rPr>
                <w:sz w:val="16"/>
              </w:rPr>
              <w:t>Free sandbox usage shall use sample data and shall not permit sensitive production use by default.</w:t>
            </w:r>
          </w:p>
        </w:tc>
        <w:tc>
          <w:tcPr>
            <w:tcW w:w="3389" w:type="dxa"/>
            <w:shd w:val="clear" w:color="auto" w:fill="EAF2F8"/>
            <w:vAlign w:val="center"/>
          </w:tcPr>
          <w:p w14:paraId="71B75969" w14:textId="77777777" w:rsidR="004F7620" w:rsidRDefault="00000000">
            <w:r>
              <w:rPr>
                <w:sz w:val="16"/>
              </w:rPr>
              <w:t xml:space="preserve">Plan entitlements, </w:t>
            </w:r>
            <w:r>
              <w:rPr>
                <w:rFonts w:ascii="Courier New" w:hAnsi="Courier New"/>
                <w:sz w:val="16"/>
              </w:rPr>
              <w:t>retention_policies</w:t>
            </w:r>
            <w:r>
              <w:rPr>
                <w:sz w:val="16"/>
              </w:rPr>
              <w:t>, safe mode</w:t>
            </w:r>
          </w:p>
        </w:tc>
      </w:tr>
    </w:tbl>
    <w:p w14:paraId="4589902A" w14:textId="77777777" w:rsidR="004F7620" w:rsidRDefault="004F7620">
      <w:pPr>
        <w:spacing w:after="0"/>
      </w:pPr>
    </w:p>
    <w:p w14:paraId="496C7878" w14:textId="77777777" w:rsidR="004F7620" w:rsidRDefault="00000000">
      <w:pPr>
        <w:pStyle w:val="Heading1"/>
      </w:pPr>
      <w:bookmarkStart w:id="22" w:name="_Toc240751677"/>
      <w:r>
        <w:t>7. Exact AI Engine and routing requirements</w:t>
      </w:r>
      <w:bookmarkEnd w:id="22"/>
    </w:p>
    <w:p w14:paraId="61566BEF" w14:textId="77777777" w:rsidR="004F7620" w:rsidRDefault="00000000">
      <w:pPr>
        <w:pStyle w:val="Heading2"/>
      </w:pPr>
      <w:bookmarkStart w:id="23" w:name="_Toc240751678"/>
      <w:r>
        <w:t>7.1 AI request and response contract</w:t>
      </w:r>
      <w:bookmarkEnd w:id="23"/>
    </w:p>
    <w:p w14:paraId="4B778F95" w14:textId="77777777" w:rsidR="004F7620" w:rsidRDefault="00000000">
      <w:pPr>
        <w:spacing w:after="100" w:line="259" w:lineRule="auto"/>
      </w:pPr>
      <w:r>
        <w:t>The internal endpoint is private and versioned. It accepts an object reference rather than an arbitrary public URL:</w:t>
      </w:r>
    </w:p>
    <w:p w14:paraId="44CC2637" w14:textId="77777777" w:rsidR="004F7620" w:rsidRDefault="00000000">
      <w:pPr>
        <w:ind w:left="317"/>
      </w:pPr>
      <w:r>
        <w:rPr>
          <w:rFonts w:ascii="Courier New" w:hAnsi="Courier New"/>
          <w:sz w:val="15"/>
        </w:rPr>
        <w:t>POST /v1/ai/jobs</w:t>
      </w:r>
      <w:r>
        <w:rPr>
          <w:rFonts w:ascii="Courier New" w:hAnsi="Courier New"/>
          <w:sz w:val="15"/>
        </w:rPr>
        <w:br/>
        <w:t>{</w:t>
      </w:r>
      <w:r>
        <w:rPr>
          <w:rFonts w:ascii="Courier New" w:hAnsi="Courier New"/>
          <w:sz w:val="15"/>
        </w:rPr>
        <w:br/>
        <w:t xml:space="preserve">  "job_id": "uuid",</w:t>
      </w:r>
      <w:r>
        <w:rPr>
          <w:rFonts w:ascii="Courier New" w:hAnsi="Courier New"/>
          <w:sz w:val="15"/>
        </w:rPr>
        <w:br/>
      </w:r>
      <w:r>
        <w:rPr>
          <w:rFonts w:ascii="Courier New" w:hAnsi="Courier New"/>
          <w:sz w:val="15"/>
        </w:rPr>
        <w:lastRenderedPageBreak/>
        <w:t xml:space="preserve">  "workspace_id": "uuid",</w:t>
      </w:r>
      <w:r>
        <w:rPr>
          <w:rFonts w:ascii="Courier New" w:hAnsi="Courier New"/>
          <w:sz w:val="15"/>
        </w:rPr>
        <w:br/>
        <w:t xml:space="preserve">  "case_id": "uuid",</w:t>
      </w:r>
      <w:r>
        <w:rPr>
          <w:rFonts w:ascii="Courier New" w:hAnsi="Courier New"/>
          <w:sz w:val="15"/>
        </w:rPr>
        <w:br/>
        <w:t xml:space="preserve">  "document_id": "uuid",</w:t>
      </w:r>
      <w:r>
        <w:rPr>
          <w:rFonts w:ascii="Courier New" w:hAnsi="Courier New"/>
          <w:sz w:val="15"/>
        </w:rPr>
        <w:br/>
        <w:t xml:space="preserve">  "object_ref": "r2://bucket/key",</w:t>
      </w:r>
      <w:r>
        <w:rPr>
          <w:rFonts w:ascii="Courier New" w:hAnsi="Courier New"/>
          <w:sz w:val="15"/>
        </w:rPr>
        <w:br/>
        <w:t xml:space="preserve">  "mime_type": "application/pdf",</w:t>
      </w:r>
      <w:r>
        <w:rPr>
          <w:rFonts w:ascii="Courier New" w:hAnsi="Courier New"/>
          <w:sz w:val="15"/>
        </w:rPr>
        <w:br/>
        <w:t xml:space="preserve">  "requested_tasks": ["ocr", "language", "classify", "extract", "route"],</w:t>
      </w:r>
      <w:r>
        <w:rPr>
          <w:rFonts w:ascii="Courier New" w:hAnsi="Courier New"/>
          <w:sz w:val="15"/>
        </w:rPr>
        <w:br/>
        <w:t xml:space="preserve">  "allowed_classes": ["identity", "tax", "bank", "education", "other"],</w:t>
      </w:r>
      <w:r>
        <w:rPr>
          <w:rFonts w:ascii="Courier New" w:hAnsi="Courier New"/>
          <w:sz w:val="15"/>
        </w:rPr>
        <w:br/>
        <w:t xml:space="preserve">  "policy_version": "onboarding-v3",</w:t>
      </w:r>
      <w:r>
        <w:rPr>
          <w:rFonts w:ascii="Courier New" w:hAnsi="Courier New"/>
          <w:sz w:val="15"/>
        </w:rPr>
        <w:br/>
        <w:t xml:space="preserve">  "safe_mode": "review_sensitive_actions"</w:t>
      </w:r>
      <w:r>
        <w:rPr>
          <w:rFonts w:ascii="Courier New" w:hAnsi="Courier New"/>
          <w:sz w:val="15"/>
        </w:rPr>
        <w:br/>
        <w:t>}</w:t>
      </w:r>
    </w:p>
    <w:p w14:paraId="66E2D2B6" w14:textId="77777777" w:rsidR="004F7620" w:rsidRDefault="00000000">
      <w:pPr>
        <w:spacing w:after="100" w:line="259" w:lineRule="auto"/>
      </w:pPr>
      <w:r>
        <w:t xml:space="preserve">The response must include status, class, detected language, overall confidence, </w:t>
      </w:r>
      <w:r>
        <w:rPr>
          <w:rFonts w:ascii="Courier New" w:hAnsi="Courier New"/>
        </w:rPr>
        <w:t>confidence_components</w:t>
      </w:r>
      <w:r>
        <w:t xml:space="preserve"> for model/OCR/evidence/rule agreement, extracted fields with evidence references, source evidence references, sensitivity, routing recommendation and reasons, model registry ID/version, OCR runtime version, engine version, and trace ID. The backend validates the response and recomputes final routing. The recommendation is never accepted as a command.</w:t>
      </w:r>
    </w:p>
    <w:p w14:paraId="26BA7BF1" w14:textId="77777777" w:rsidR="004F7620" w:rsidRDefault="00000000">
      <w:pPr>
        <w:pStyle w:val="Heading2"/>
      </w:pPr>
      <w:bookmarkStart w:id="24" w:name="_Toc240751679"/>
      <w:r>
        <w:t>7.2 Routing decision table</w:t>
      </w:r>
      <w:bookmarkEnd w:id="24"/>
    </w:p>
    <w:tbl>
      <w:tblPr>
        <w:tblStyle w:val="TableGrid"/>
        <w:tblW w:w="0" w:type="auto"/>
        <w:jc w:val="center"/>
        <w:tblLook w:val="04A0" w:firstRow="1" w:lastRow="0" w:firstColumn="1" w:lastColumn="0" w:noHBand="0" w:noVBand="1"/>
      </w:tblPr>
      <w:tblGrid>
        <w:gridCol w:w="3389"/>
        <w:gridCol w:w="3389"/>
        <w:gridCol w:w="3389"/>
      </w:tblGrid>
      <w:tr w:rsidR="004F7620" w14:paraId="27104B47" w14:textId="77777777">
        <w:trPr>
          <w:jc w:val="center"/>
        </w:trPr>
        <w:tc>
          <w:tcPr>
            <w:tcW w:w="3389" w:type="dxa"/>
            <w:shd w:val="clear" w:color="auto" w:fill="1F4E79"/>
            <w:vAlign w:val="center"/>
          </w:tcPr>
          <w:p w14:paraId="5B318EA3" w14:textId="77777777" w:rsidR="004F7620" w:rsidRDefault="00000000">
            <w:r>
              <w:rPr>
                <w:b/>
                <w:color w:val="FFFFFF"/>
                <w:sz w:val="16"/>
              </w:rPr>
              <w:t>Condition</w:t>
            </w:r>
          </w:p>
        </w:tc>
        <w:tc>
          <w:tcPr>
            <w:tcW w:w="3389" w:type="dxa"/>
            <w:shd w:val="clear" w:color="auto" w:fill="1F4E79"/>
            <w:vAlign w:val="center"/>
          </w:tcPr>
          <w:p w14:paraId="1739E500" w14:textId="77777777" w:rsidR="004F7620" w:rsidRDefault="00000000">
            <w:r>
              <w:rPr>
                <w:b/>
                <w:color w:val="FFFFFF"/>
                <w:sz w:val="16"/>
              </w:rPr>
              <w:t>Backend outcome</w:t>
            </w:r>
          </w:p>
        </w:tc>
        <w:tc>
          <w:tcPr>
            <w:tcW w:w="3389" w:type="dxa"/>
            <w:shd w:val="clear" w:color="auto" w:fill="1F4E79"/>
            <w:vAlign w:val="center"/>
          </w:tcPr>
          <w:p w14:paraId="2312E60D" w14:textId="77777777" w:rsidR="004F7620" w:rsidRDefault="00000000">
            <w:r>
              <w:rPr>
                <w:b/>
                <w:color w:val="FFFFFF"/>
                <w:sz w:val="16"/>
              </w:rPr>
              <w:t>Required records</w:t>
            </w:r>
          </w:p>
        </w:tc>
      </w:tr>
      <w:tr w:rsidR="004F7620" w14:paraId="6AF28EFC" w14:textId="77777777">
        <w:trPr>
          <w:jc w:val="center"/>
        </w:trPr>
        <w:tc>
          <w:tcPr>
            <w:tcW w:w="3389" w:type="dxa"/>
            <w:vAlign w:val="center"/>
          </w:tcPr>
          <w:p w14:paraId="3724B25E" w14:textId="77777777" w:rsidR="004F7620" w:rsidRDefault="00000000">
            <w:r>
              <w:rPr>
                <w:sz w:val="16"/>
              </w:rPr>
              <w:t>High confidence, deterministic checks pass, low-risk class/action, sufficient evidence, no conflict, allowed action, safe mode permits, idempotency present</w:t>
            </w:r>
          </w:p>
        </w:tc>
        <w:tc>
          <w:tcPr>
            <w:tcW w:w="3389" w:type="dxa"/>
            <w:vAlign w:val="center"/>
          </w:tcPr>
          <w:p w14:paraId="15DB963E" w14:textId="77777777" w:rsidR="004F7620" w:rsidRDefault="00000000">
            <w:r>
              <w:rPr>
                <w:sz w:val="16"/>
              </w:rPr>
              <w:t>Auto-proceed to configured workflow node</w:t>
            </w:r>
          </w:p>
        </w:tc>
        <w:tc>
          <w:tcPr>
            <w:tcW w:w="3389" w:type="dxa"/>
            <w:vAlign w:val="center"/>
          </w:tcPr>
          <w:p w14:paraId="241F970D" w14:textId="77777777" w:rsidR="004F7620" w:rsidRDefault="00000000">
            <w:r>
              <w:rPr>
                <w:rFonts w:ascii="Courier New" w:hAnsi="Courier New"/>
                <w:sz w:val="16"/>
              </w:rPr>
              <w:t>ai_results</w:t>
            </w:r>
            <w:r>
              <w:rPr>
                <w:sz w:val="16"/>
              </w:rPr>
              <w:t xml:space="preserve">, </w:t>
            </w:r>
            <w:r>
              <w:rPr>
                <w:rFonts w:ascii="Courier New" w:hAnsi="Courier New"/>
                <w:sz w:val="16"/>
              </w:rPr>
              <w:t>document_validation_results</w:t>
            </w:r>
            <w:r>
              <w:rPr>
                <w:sz w:val="16"/>
              </w:rPr>
              <w:t xml:space="preserve">, </w:t>
            </w:r>
            <w:r>
              <w:rPr>
                <w:rFonts w:ascii="Courier New" w:hAnsi="Courier New"/>
                <w:sz w:val="16"/>
              </w:rPr>
              <w:t>routing_decisions</w:t>
            </w:r>
            <w:r>
              <w:rPr>
                <w:sz w:val="16"/>
              </w:rPr>
              <w:t xml:space="preserve">, </w:t>
            </w:r>
            <w:r>
              <w:rPr>
                <w:rFonts w:ascii="Courier New" w:hAnsi="Courier New"/>
                <w:sz w:val="16"/>
              </w:rPr>
              <w:t>workflow_execution_steps</w:t>
            </w:r>
            <w:r>
              <w:rPr>
                <w:sz w:val="16"/>
              </w:rPr>
              <w:t xml:space="preserve">, </w:t>
            </w:r>
            <w:r>
              <w:rPr>
                <w:rFonts w:ascii="Courier New" w:hAnsi="Courier New"/>
                <w:sz w:val="16"/>
              </w:rPr>
              <w:t>audit_events</w:t>
            </w:r>
          </w:p>
        </w:tc>
      </w:tr>
      <w:tr w:rsidR="004F7620" w14:paraId="2A55CDF5" w14:textId="77777777">
        <w:trPr>
          <w:jc w:val="center"/>
        </w:trPr>
        <w:tc>
          <w:tcPr>
            <w:tcW w:w="3389" w:type="dxa"/>
            <w:shd w:val="clear" w:color="auto" w:fill="EAF2F8"/>
            <w:vAlign w:val="center"/>
          </w:tcPr>
          <w:p w14:paraId="76643B66" w14:textId="77777777" w:rsidR="004F7620" w:rsidRDefault="00000000">
            <w:r>
              <w:rPr>
                <w:sz w:val="16"/>
              </w:rPr>
              <w:t>Low confidence or uncalibrated score</w:t>
            </w:r>
          </w:p>
        </w:tc>
        <w:tc>
          <w:tcPr>
            <w:tcW w:w="3389" w:type="dxa"/>
            <w:shd w:val="clear" w:color="auto" w:fill="EAF2F8"/>
            <w:vAlign w:val="center"/>
          </w:tcPr>
          <w:p w14:paraId="7E47C0F2" w14:textId="77777777" w:rsidR="004F7620" w:rsidRDefault="00000000">
            <w:r>
              <w:rPr>
                <w:sz w:val="16"/>
              </w:rPr>
              <w:t>Human review</w:t>
            </w:r>
          </w:p>
        </w:tc>
        <w:tc>
          <w:tcPr>
            <w:tcW w:w="3389" w:type="dxa"/>
            <w:shd w:val="clear" w:color="auto" w:fill="EAF2F8"/>
            <w:vAlign w:val="center"/>
          </w:tcPr>
          <w:p w14:paraId="21C1FEB9" w14:textId="77777777" w:rsidR="004F7620" w:rsidRDefault="00000000">
            <w:r>
              <w:rPr>
                <w:rFonts w:ascii="Courier New" w:hAnsi="Courier New"/>
                <w:sz w:val="16"/>
              </w:rPr>
              <w:t>routing_decisions</w:t>
            </w:r>
            <w:r>
              <w:rPr>
                <w:sz w:val="16"/>
              </w:rPr>
              <w:t xml:space="preserve">, </w:t>
            </w:r>
            <w:r>
              <w:rPr>
                <w:rFonts w:ascii="Courier New" w:hAnsi="Courier New"/>
                <w:sz w:val="16"/>
              </w:rPr>
              <w:t>review_tasks</w:t>
            </w:r>
            <w:r>
              <w:rPr>
                <w:sz w:val="16"/>
              </w:rPr>
              <w:t xml:space="preserve">, </w:t>
            </w:r>
            <w:r>
              <w:rPr>
                <w:rFonts w:ascii="Courier New" w:hAnsi="Courier New"/>
                <w:sz w:val="16"/>
              </w:rPr>
              <w:t>audit_events</w:t>
            </w:r>
          </w:p>
        </w:tc>
      </w:tr>
      <w:tr w:rsidR="004F7620" w14:paraId="2D41D2E3" w14:textId="77777777">
        <w:trPr>
          <w:jc w:val="center"/>
        </w:trPr>
        <w:tc>
          <w:tcPr>
            <w:tcW w:w="3389" w:type="dxa"/>
            <w:vAlign w:val="center"/>
          </w:tcPr>
          <w:p w14:paraId="38CB062C" w14:textId="77777777" w:rsidR="004F7620" w:rsidRDefault="00000000">
            <w:r>
              <w:rPr>
                <w:sz w:val="16"/>
              </w:rPr>
              <w:t>Sensitive document or sensitive/irreversible action</w:t>
            </w:r>
          </w:p>
        </w:tc>
        <w:tc>
          <w:tcPr>
            <w:tcW w:w="3389" w:type="dxa"/>
            <w:vAlign w:val="center"/>
          </w:tcPr>
          <w:p w14:paraId="5FB89B7A" w14:textId="77777777" w:rsidR="004F7620" w:rsidRDefault="00000000">
            <w:r>
              <w:rPr>
                <w:sz w:val="16"/>
              </w:rPr>
              <w:t>Human review or explicit approval per policy</w:t>
            </w:r>
          </w:p>
        </w:tc>
        <w:tc>
          <w:tcPr>
            <w:tcW w:w="3389" w:type="dxa"/>
            <w:vAlign w:val="center"/>
          </w:tcPr>
          <w:p w14:paraId="48317AD3" w14:textId="77777777" w:rsidR="004F7620" w:rsidRDefault="00000000">
            <w:r>
              <w:rPr>
                <w:rFonts w:ascii="Courier New" w:hAnsi="Courier New"/>
                <w:sz w:val="16"/>
              </w:rPr>
              <w:t>routing_decisions</w:t>
            </w:r>
            <w:r>
              <w:rPr>
                <w:sz w:val="16"/>
              </w:rPr>
              <w:t xml:space="preserve">, </w:t>
            </w:r>
            <w:r>
              <w:rPr>
                <w:rFonts w:ascii="Courier New" w:hAnsi="Courier New"/>
                <w:sz w:val="16"/>
              </w:rPr>
              <w:t>review_tasks</w:t>
            </w:r>
            <w:r>
              <w:rPr>
                <w:sz w:val="16"/>
              </w:rPr>
              <w:t xml:space="preserve">, </w:t>
            </w:r>
            <w:r>
              <w:rPr>
                <w:rFonts w:ascii="Courier New" w:hAnsi="Courier New"/>
                <w:sz w:val="16"/>
              </w:rPr>
              <w:t>approvals</w:t>
            </w:r>
          </w:p>
        </w:tc>
      </w:tr>
      <w:tr w:rsidR="004F7620" w14:paraId="50A18AE4" w14:textId="77777777">
        <w:trPr>
          <w:jc w:val="center"/>
        </w:trPr>
        <w:tc>
          <w:tcPr>
            <w:tcW w:w="3389" w:type="dxa"/>
            <w:shd w:val="clear" w:color="auto" w:fill="EAF2F8"/>
            <w:vAlign w:val="center"/>
          </w:tcPr>
          <w:p w14:paraId="514406F6" w14:textId="77777777" w:rsidR="004F7620" w:rsidRDefault="00000000">
            <w:r>
              <w:rPr>
                <w:sz w:val="16"/>
              </w:rPr>
              <w:t>AI output and deterministic rule conflict</w:t>
            </w:r>
          </w:p>
        </w:tc>
        <w:tc>
          <w:tcPr>
            <w:tcW w:w="3389" w:type="dxa"/>
            <w:shd w:val="clear" w:color="auto" w:fill="EAF2F8"/>
            <w:vAlign w:val="center"/>
          </w:tcPr>
          <w:p w14:paraId="39CBE38F" w14:textId="77777777" w:rsidR="004F7620" w:rsidRDefault="00000000">
            <w:r>
              <w:rPr>
                <w:sz w:val="16"/>
              </w:rPr>
              <w:t>Human review</w:t>
            </w:r>
          </w:p>
        </w:tc>
        <w:tc>
          <w:tcPr>
            <w:tcW w:w="3389" w:type="dxa"/>
            <w:shd w:val="clear" w:color="auto" w:fill="EAF2F8"/>
            <w:vAlign w:val="center"/>
          </w:tcPr>
          <w:p w14:paraId="5DE5B6C5" w14:textId="77777777" w:rsidR="004F7620" w:rsidRDefault="00000000">
            <w:r>
              <w:rPr>
                <w:rFonts w:ascii="Courier New" w:hAnsi="Courier New"/>
                <w:sz w:val="16"/>
              </w:rPr>
              <w:t>routing_decisions</w:t>
            </w:r>
            <w:r>
              <w:rPr>
                <w:sz w:val="16"/>
              </w:rPr>
              <w:t xml:space="preserve">, </w:t>
            </w:r>
            <w:r>
              <w:rPr>
                <w:rFonts w:ascii="Courier New" w:hAnsi="Courier New"/>
                <w:sz w:val="16"/>
              </w:rPr>
              <w:t>review_tasks</w:t>
            </w:r>
          </w:p>
        </w:tc>
      </w:tr>
      <w:tr w:rsidR="004F7620" w14:paraId="37B7F707" w14:textId="77777777">
        <w:trPr>
          <w:jc w:val="center"/>
        </w:trPr>
        <w:tc>
          <w:tcPr>
            <w:tcW w:w="3389" w:type="dxa"/>
            <w:vAlign w:val="center"/>
          </w:tcPr>
          <w:p w14:paraId="605A392C" w14:textId="77777777" w:rsidR="004F7620" w:rsidRDefault="00000000">
            <w:r>
              <w:rPr>
                <w:sz w:val="16"/>
              </w:rPr>
              <w:t>Evidence missing or insufficient</w:t>
            </w:r>
          </w:p>
        </w:tc>
        <w:tc>
          <w:tcPr>
            <w:tcW w:w="3389" w:type="dxa"/>
            <w:vAlign w:val="center"/>
          </w:tcPr>
          <w:p w14:paraId="00503FDB" w14:textId="77777777" w:rsidR="004F7620" w:rsidRDefault="00000000">
            <w:r>
              <w:rPr>
                <w:sz w:val="16"/>
              </w:rPr>
              <w:t>Human review or quarantine</w:t>
            </w:r>
          </w:p>
        </w:tc>
        <w:tc>
          <w:tcPr>
            <w:tcW w:w="3389" w:type="dxa"/>
            <w:vAlign w:val="center"/>
          </w:tcPr>
          <w:p w14:paraId="21AE5322" w14:textId="77777777" w:rsidR="004F7620" w:rsidRDefault="00000000">
            <w:r>
              <w:rPr>
                <w:rFonts w:ascii="Courier New" w:hAnsi="Courier New"/>
                <w:sz w:val="16"/>
              </w:rPr>
              <w:t>source_evidence</w:t>
            </w:r>
            <w:r>
              <w:rPr>
                <w:sz w:val="16"/>
              </w:rPr>
              <w:t xml:space="preserve">, </w:t>
            </w:r>
            <w:r>
              <w:rPr>
                <w:rFonts w:ascii="Courier New" w:hAnsi="Courier New"/>
                <w:sz w:val="16"/>
              </w:rPr>
              <w:t>review_tasks</w:t>
            </w:r>
            <w:r>
              <w:rPr>
                <w:sz w:val="16"/>
              </w:rPr>
              <w:t xml:space="preserve">, </w:t>
            </w:r>
            <w:r>
              <w:rPr>
                <w:rFonts w:ascii="Courier New" w:hAnsi="Courier New"/>
                <w:sz w:val="16"/>
              </w:rPr>
              <w:t>audit_events</w:t>
            </w:r>
          </w:p>
        </w:tc>
      </w:tr>
      <w:tr w:rsidR="004F7620" w14:paraId="31201D5F" w14:textId="77777777">
        <w:trPr>
          <w:jc w:val="center"/>
        </w:trPr>
        <w:tc>
          <w:tcPr>
            <w:tcW w:w="3389" w:type="dxa"/>
            <w:shd w:val="clear" w:color="auto" w:fill="EAF2F8"/>
            <w:vAlign w:val="center"/>
          </w:tcPr>
          <w:p w14:paraId="278C87D5" w14:textId="77777777" w:rsidR="004F7620" w:rsidRDefault="00000000">
            <w:r>
              <w:rPr>
                <w:sz w:val="16"/>
              </w:rPr>
              <w:t>File safety, malware, decompression, or validation failure</w:t>
            </w:r>
          </w:p>
        </w:tc>
        <w:tc>
          <w:tcPr>
            <w:tcW w:w="3389" w:type="dxa"/>
            <w:shd w:val="clear" w:color="auto" w:fill="EAF2F8"/>
            <w:vAlign w:val="center"/>
          </w:tcPr>
          <w:p w14:paraId="5543CA5F" w14:textId="77777777" w:rsidR="004F7620" w:rsidRDefault="00000000">
            <w:r>
              <w:rPr>
                <w:sz w:val="16"/>
              </w:rPr>
              <w:t>Quarantine or human review; never auto-approve</w:t>
            </w:r>
          </w:p>
        </w:tc>
        <w:tc>
          <w:tcPr>
            <w:tcW w:w="3389" w:type="dxa"/>
            <w:shd w:val="clear" w:color="auto" w:fill="EAF2F8"/>
            <w:vAlign w:val="center"/>
          </w:tcPr>
          <w:p w14:paraId="24B7901B" w14:textId="77777777" w:rsidR="004F7620" w:rsidRDefault="00000000">
            <w:r>
              <w:rPr>
                <w:rFonts w:ascii="Courier New" w:hAnsi="Courier New"/>
                <w:sz w:val="16"/>
              </w:rPr>
              <w:t>case_documents</w:t>
            </w:r>
            <w:r>
              <w:rPr>
                <w:sz w:val="16"/>
              </w:rPr>
              <w:t xml:space="preserve">, </w:t>
            </w:r>
            <w:r>
              <w:rPr>
                <w:rFonts w:ascii="Courier New" w:hAnsi="Courier New"/>
                <w:sz w:val="16"/>
              </w:rPr>
              <w:t>review_tasks</w:t>
            </w:r>
            <w:r>
              <w:rPr>
                <w:sz w:val="16"/>
              </w:rPr>
              <w:t xml:space="preserve">, </w:t>
            </w:r>
            <w:r>
              <w:rPr>
                <w:rFonts w:ascii="Courier New" w:hAnsi="Courier New"/>
                <w:sz w:val="16"/>
              </w:rPr>
              <w:t>incident_records</w:t>
            </w:r>
            <w:r>
              <w:rPr>
                <w:sz w:val="16"/>
              </w:rPr>
              <w:t xml:space="preserve"> if applicable</w:t>
            </w:r>
          </w:p>
        </w:tc>
      </w:tr>
      <w:tr w:rsidR="004F7620" w14:paraId="656551AA" w14:textId="77777777">
        <w:trPr>
          <w:jc w:val="center"/>
        </w:trPr>
        <w:tc>
          <w:tcPr>
            <w:tcW w:w="3389" w:type="dxa"/>
            <w:vAlign w:val="center"/>
          </w:tcPr>
          <w:p w14:paraId="38139CE1" w14:textId="77777777" w:rsidR="004F7620" w:rsidRDefault="00000000">
            <w:r>
              <w:rPr>
                <w:sz w:val="16"/>
              </w:rPr>
              <w:t>Timeout, missing model, exhausted retries, or unknown external outcome</w:t>
            </w:r>
          </w:p>
        </w:tc>
        <w:tc>
          <w:tcPr>
            <w:tcW w:w="3389" w:type="dxa"/>
            <w:vAlign w:val="center"/>
          </w:tcPr>
          <w:p w14:paraId="637635A2" w14:textId="77777777" w:rsidR="004F7620" w:rsidRDefault="00000000">
            <w:r>
              <w:rPr>
                <w:sz w:val="16"/>
              </w:rPr>
              <w:t>Dead letter, status lookup, or human-authorized replay</w:t>
            </w:r>
          </w:p>
        </w:tc>
        <w:tc>
          <w:tcPr>
            <w:tcW w:w="3389" w:type="dxa"/>
            <w:vAlign w:val="center"/>
          </w:tcPr>
          <w:p w14:paraId="48F47625" w14:textId="77777777" w:rsidR="004F7620" w:rsidRDefault="00000000">
            <w:r>
              <w:rPr>
                <w:rFonts w:ascii="Courier New" w:hAnsi="Courier New"/>
                <w:sz w:val="16"/>
              </w:rPr>
              <w:t>ai_executions</w:t>
            </w:r>
            <w:r>
              <w:rPr>
                <w:sz w:val="16"/>
              </w:rPr>
              <w:t xml:space="preserve">, </w:t>
            </w:r>
            <w:r>
              <w:rPr>
                <w:rFonts w:ascii="Courier New" w:hAnsi="Courier New"/>
                <w:sz w:val="16"/>
              </w:rPr>
              <w:t>integration_executions</w:t>
            </w:r>
            <w:r>
              <w:rPr>
                <w:sz w:val="16"/>
              </w:rPr>
              <w:t xml:space="preserve">, </w:t>
            </w:r>
            <w:r>
              <w:rPr>
                <w:rFonts w:ascii="Courier New" w:hAnsi="Courier New"/>
                <w:sz w:val="16"/>
              </w:rPr>
              <w:t>audit_events</w:t>
            </w:r>
          </w:p>
        </w:tc>
      </w:tr>
      <w:tr w:rsidR="004F7620" w14:paraId="6BB69B32" w14:textId="77777777">
        <w:trPr>
          <w:jc w:val="center"/>
        </w:trPr>
        <w:tc>
          <w:tcPr>
            <w:tcW w:w="3389" w:type="dxa"/>
            <w:shd w:val="clear" w:color="auto" w:fill="EAF2F8"/>
            <w:vAlign w:val="center"/>
          </w:tcPr>
          <w:p w14:paraId="7AFAD9FF" w14:textId="77777777" w:rsidR="004F7620" w:rsidRDefault="00000000">
            <w:r>
              <w:rPr>
                <w:sz w:val="16"/>
              </w:rPr>
              <w:t>Reviewer approves or corrects</w:t>
            </w:r>
          </w:p>
        </w:tc>
        <w:tc>
          <w:tcPr>
            <w:tcW w:w="3389" w:type="dxa"/>
            <w:shd w:val="clear" w:color="auto" w:fill="EAF2F8"/>
            <w:vAlign w:val="center"/>
          </w:tcPr>
          <w:p w14:paraId="0489F36B" w14:textId="77777777" w:rsidR="004F7620" w:rsidRDefault="00000000">
            <w:r>
              <w:rPr>
                <w:sz w:val="16"/>
              </w:rPr>
              <w:t>Recompute route, then continue only if policy passes</w:t>
            </w:r>
          </w:p>
        </w:tc>
        <w:tc>
          <w:tcPr>
            <w:tcW w:w="3389" w:type="dxa"/>
            <w:shd w:val="clear" w:color="auto" w:fill="EAF2F8"/>
            <w:vAlign w:val="center"/>
          </w:tcPr>
          <w:p w14:paraId="3B4BF303" w14:textId="77777777" w:rsidR="004F7620" w:rsidRDefault="00000000">
            <w:r>
              <w:rPr>
                <w:rFonts w:ascii="Courier New" w:hAnsi="Courier New"/>
                <w:sz w:val="16"/>
              </w:rPr>
              <w:t>human_corrections</w:t>
            </w:r>
            <w:r>
              <w:rPr>
                <w:sz w:val="16"/>
              </w:rPr>
              <w:t xml:space="preserve">, new </w:t>
            </w:r>
            <w:r>
              <w:rPr>
                <w:rFonts w:ascii="Courier New" w:hAnsi="Courier New"/>
                <w:sz w:val="16"/>
              </w:rPr>
              <w:t>routing_decisions</w:t>
            </w:r>
            <w:r>
              <w:rPr>
                <w:sz w:val="16"/>
              </w:rPr>
              <w:t xml:space="preserve">, </w:t>
            </w:r>
            <w:r>
              <w:rPr>
                <w:rFonts w:ascii="Courier New" w:hAnsi="Courier New"/>
                <w:sz w:val="16"/>
              </w:rPr>
              <w:t>approvals</w:t>
            </w:r>
          </w:p>
        </w:tc>
      </w:tr>
    </w:tbl>
    <w:p w14:paraId="576CB696" w14:textId="77777777" w:rsidR="004F7620" w:rsidRDefault="004F7620">
      <w:pPr>
        <w:spacing w:after="0"/>
      </w:pPr>
    </w:p>
    <w:p w14:paraId="00A58837" w14:textId="77777777" w:rsidR="004F7620" w:rsidRDefault="00000000">
      <w:pPr>
        <w:spacing w:after="100" w:line="259" w:lineRule="auto"/>
      </w:pPr>
      <w:r>
        <w:t>The state machine is:</w:t>
      </w:r>
    </w:p>
    <w:p w14:paraId="696752C9" w14:textId="77777777" w:rsidR="004F7620" w:rsidRDefault="00000000">
      <w:pPr>
        <w:ind w:left="317"/>
      </w:pPr>
      <w:r>
        <w:rPr>
          <w:rFonts w:ascii="Courier New" w:hAnsi="Courier New"/>
          <w:sz w:val="15"/>
        </w:rPr>
        <w:t>created -&gt; queued -&gt; claimed -&gt; preprocessing -&gt; ocr -&gt; classifying -&gt; extracted</w:t>
      </w:r>
      <w:r>
        <w:rPr>
          <w:rFonts w:ascii="Courier New" w:hAnsi="Courier New"/>
          <w:sz w:val="15"/>
        </w:rPr>
        <w:br/>
        <w:t xml:space="preserve">  -&gt; deterministic_check -&gt; auto_proceed</w:t>
      </w:r>
      <w:r>
        <w:rPr>
          <w:rFonts w:ascii="Courier New" w:hAnsi="Courier New"/>
          <w:sz w:val="15"/>
        </w:rPr>
        <w:br/>
        <w:t xml:space="preserve">  -&gt; human_review_required -&gt; reviewer_approved/corrected -&gt; workflow_ready</w:t>
      </w:r>
      <w:r>
        <w:rPr>
          <w:rFonts w:ascii="Courier New" w:hAnsi="Courier New"/>
          <w:sz w:val="15"/>
        </w:rPr>
        <w:br/>
        <w:t xml:space="preserve">  -&gt; completed</w:t>
      </w:r>
      <w:r>
        <w:rPr>
          <w:rFonts w:ascii="Courier New" w:hAnsi="Courier New"/>
          <w:sz w:val="15"/>
        </w:rPr>
        <w:br/>
        <w:t>Any transient failure -&gt; retrying -&gt; claimed</w:t>
      </w:r>
      <w:r>
        <w:rPr>
          <w:rFonts w:ascii="Courier New" w:hAnsi="Courier New"/>
          <w:sz w:val="15"/>
        </w:rPr>
        <w:br/>
        <w:t>Any exhausted/permanent failure -&gt; dead_letter or quarantine -&gt; authorized replay/rework</w:t>
      </w:r>
    </w:p>
    <w:p w14:paraId="3BDFDAB0" w14:textId="77777777" w:rsidR="004F7620" w:rsidRDefault="00000000">
      <w:pPr>
        <w:pStyle w:val="Heading1"/>
      </w:pPr>
      <w:bookmarkStart w:id="25" w:name="_Toc240751680"/>
      <w:r>
        <w:t>8. Workflow orchestration and approvals</w:t>
      </w:r>
      <w:bookmarkEnd w:id="25"/>
    </w:p>
    <w:p w14:paraId="15D565EF" w14:textId="77777777" w:rsidR="004F7620" w:rsidRDefault="00000000">
      <w:pPr>
        <w:spacing w:after="100" w:line="259" w:lineRule="auto"/>
      </w:pPr>
      <w:r>
        <w:t xml:space="preserve">The workflow editor is a visual graph, not a free-form code generator. A draft may be edited. A publish action creates an immutable </w:t>
      </w:r>
      <w:r>
        <w:rPr>
          <w:rFonts w:ascii="Courier New" w:hAnsi="Courier New"/>
        </w:rPr>
        <w:t>workflow_versions</w:t>
      </w:r>
      <w:r>
        <w:t xml:space="preserve"> record and a </w:t>
      </w:r>
      <w:r>
        <w:rPr>
          <w:rFonts w:ascii="Courier New" w:hAnsi="Courier New"/>
        </w:rPr>
        <w:t>workflow_publish_events</w:t>
      </w:r>
      <w:r>
        <w:t xml:space="preserve"> record. A case stores the exact workflow version used. Rollback selects an existing immutable version and records the event.</w:t>
      </w:r>
    </w:p>
    <w:p w14:paraId="36B44D0E" w14:textId="77777777" w:rsidR="004F7620" w:rsidRDefault="00000000">
      <w:pPr>
        <w:spacing w:after="100" w:line="259" w:lineRule="auto"/>
      </w:pPr>
      <w:r>
        <w:t>The server must reject unreachable nodes, invalid cycles, missing node configuration, missing approval or error paths, forbidden side effects, unsupported connector scopes, and safe-mode incompatibility. Dry-run evaluates graph logic against synthetic fixtures and reports intended actions without external writes. Safe mode may block all external writes, allow only test endpoints, or force review for uncertain or sensitive paths.</w:t>
      </w:r>
    </w:p>
    <w:p w14:paraId="3DFCD3A6" w14:textId="77777777" w:rsidR="004F7620" w:rsidRDefault="00000000">
      <w:pPr>
        <w:spacing w:after="100" w:line="259" w:lineRule="auto"/>
      </w:pPr>
      <w:r>
        <w:t>Each workflow step has a durable claim and lease. A worker restart must not lose the step. Duplicate queue delivery must not create duplicate business effects. External action attempts use stable business idempotency keys, and unknown provider outcomes must not be blindly retried.</w:t>
      </w:r>
    </w:p>
    <w:p w14:paraId="27505EAC" w14:textId="77777777" w:rsidR="004F7620" w:rsidRDefault="00000000">
      <w:pPr>
        <w:pStyle w:val="Heading1"/>
      </w:pPr>
      <w:bookmarkStart w:id="26" w:name="_Toc240751681"/>
      <w:r>
        <w:lastRenderedPageBreak/>
        <w:t>9. Integrations and external actions</w:t>
      </w:r>
      <w:bookmarkEnd w:id="26"/>
    </w:p>
    <w:p w14:paraId="514CBE61" w14:textId="77777777" w:rsidR="004F7620" w:rsidRDefault="00000000">
      <w:pPr>
        <w:spacing w:after="100" w:line="259" w:lineRule="auto"/>
      </w:pPr>
      <w:r>
        <w:t>The adapter boundary keeps provider-specific behavior out of core orchestration. Initial adapters are Clerk identity/session events, Resend email, Google Workspace/Sheets, Razorpay payment/order/webhook verification, Cloudflare R2 object operations, Cloudflare Tunnel/Access private service access, and signed outbound webhooks. Managed AI, Stripe, Supabase, Neon, Upstash, and Render are optional alternatives that require a documented architecture and privacy/cost decision before adoption.</w:t>
      </w:r>
    </w:p>
    <w:p w14:paraId="08307D89" w14:textId="77777777" w:rsidR="004F7620" w:rsidRDefault="00000000">
      <w:pPr>
        <w:spacing w:after="100" w:line="259" w:lineRule="auto"/>
      </w:pPr>
      <w:r>
        <w:t xml:space="preserve">Every integration action follows this sequence: validate configuration and scope; create </w:t>
      </w:r>
      <w:r>
        <w:rPr>
          <w:rFonts w:ascii="Courier New" w:hAnsi="Courier New"/>
        </w:rPr>
        <w:t>integration_interactions</w:t>
      </w:r>
      <w:r>
        <w:t xml:space="preserve">; claim the interaction; create an </w:t>
      </w:r>
      <w:r>
        <w:rPr>
          <w:rFonts w:ascii="Courier New" w:hAnsi="Courier New"/>
        </w:rPr>
        <w:t>integration_executions</w:t>
      </w:r>
      <w:r>
        <w:t xml:space="preserve"> attempt; call the provider; classify success, transient, permanent, or unknown; use status lookup for unknown outcomes; commit the provider outcome; append audit; and advance the workflow only after the business effect is known or explicitly routed to review.</w:t>
      </w:r>
    </w:p>
    <w:p w14:paraId="474CB2A2" w14:textId="77777777" w:rsidR="004F7620" w:rsidRDefault="00000000">
      <w:pPr>
        <w:spacing w:after="100" w:line="259" w:lineRule="auto"/>
      </w:pPr>
      <w:r>
        <w:t>Provider credentials are stored as references. Raw secrets never appear in logs, source control, ordinary audit payloads, or AI prompts. Webhooks require signatures, delivery IDs, replay protection, and provider event reconciliation.</w:t>
      </w:r>
    </w:p>
    <w:p w14:paraId="646DBDBA" w14:textId="77777777" w:rsidR="004F7620" w:rsidRDefault="00000000">
      <w:pPr>
        <w:pStyle w:val="Heading1"/>
      </w:pPr>
      <w:bookmarkStart w:id="27" w:name="_Toc240751682"/>
      <w:r>
        <w:t>10. Governance, security, and privacy</w:t>
      </w:r>
      <w:bookmarkEnd w:id="27"/>
    </w:p>
    <w:p w14:paraId="61147058" w14:textId="77777777" w:rsidR="004F7620" w:rsidRDefault="00000000">
      <w:pPr>
        <w:pStyle w:val="Heading2"/>
      </w:pPr>
      <w:bookmarkStart w:id="28" w:name="_Toc240751683"/>
      <w:r>
        <w:t>10.1 Tenant and identity controls</w:t>
      </w:r>
      <w:bookmarkEnd w:id="28"/>
    </w:p>
    <w:p w14:paraId="6826CFC2" w14:textId="77777777" w:rsidR="004F7620" w:rsidRDefault="00000000">
      <w:pPr>
        <w:spacing w:after="100" w:line="259" w:lineRule="auto"/>
      </w:pPr>
      <w:r>
        <w:t>The backend derives workspace scope from authenticated Clerk membership and role. Authentication is not tenant authorization. Queries enforce workspace scope and composite foreign keys where practical. Row-level security may supplement, but never replace, application authorization. Public respondent links are signed and limited to a published form/version.</w:t>
      </w:r>
    </w:p>
    <w:p w14:paraId="33FD45FB" w14:textId="77777777" w:rsidR="004F7620" w:rsidRDefault="00000000">
      <w:pPr>
        <w:pStyle w:val="Heading2"/>
      </w:pPr>
      <w:bookmarkStart w:id="29" w:name="_Toc240751684"/>
      <w:r>
        <w:t>10.2 Data classification</w:t>
      </w:r>
      <w:bookmarkEnd w:id="29"/>
    </w:p>
    <w:tbl>
      <w:tblPr>
        <w:tblStyle w:val="TableGrid"/>
        <w:tblW w:w="0" w:type="auto"/>
        <w:jc w:val="center"/>
        <w:tblLook w:val="04A0" w:firstRow="1" w:lastRow="0" w:firstColumn="1" w:lastColumn="0" w:noHBand="0" w:noVBand="1"/>
      </w:tblPr>
      <w:tblGrid>
        <w:gridCol w:w="3389"/>
        <w:gridCol w:w="3389"/>
        <w:gridCol w:w="3389"/>
      </w:tblGrid>
      <w:tr w:rsidR="004F7620" w14:paraId="7066913A" w14:textId="77777777">
        <w:trPr>
          <w:jc w:val="center"/>
        </w:trPr>
        <w:tc>
          <w:tcPr>
            <w:tcW w:w="3389" w:type="dxa"/>
            <w:shd w:val="clear" w:color="auto" w:fill="1F4E79"/>
            <w:vAlign w:val="center"/>
          </w:tcPr>
          <w:p w14:paraId="1672755E" w14:textId="77777777" w:rsidR="004F7620" w:rsidRDefault="00000000">
            <w:r>
              <w:rPr>
                <w:b/>
                <w:color w:val="FFFFFF"/>
                <w:sz w:val="16"/>
              </w:rPr>
              <w:t>Label</w:t>
            </w:r>
          </w:p>
        </w:tc>
        <w:tc>
          <w:tcPr>
            <w:tcW w:w="3389" w:type="dxa"/>
            <w:shd w:val="clear" w:color="auto" w:fill="1F4E79"/>
            <w:vAlign w:val="center"/>
          </w:tcPr>
          <w:p w14:paraId="400D600E" w14:textId="77777777" w:rsidR="004F7620" w:rsidRDefault="00000000">
            <w:r>
              <w:rPr>
                <w:b/>
                <w:color w:val="FFFFFF"/>
                <w:sz w:val="16"/>
              </w:rPr>
              <w:t>Examples</w:t>
            </w:r>
          </w:p>
        </w:tc>
        <w:tc>
          <w:tcPr>
            <w:tcW w:w="3389" w:type="dxa"/>
            <w:shd w:val="clear" w:color="auto" w:fill="1F4E79"/>
            <w:vAlign w:val="center"/>
          </w:tcPr>
          <w:p w14:paraId="5C2AC8CF" w14:textId="77777777" w:rsidR="004F7620" w:rsidRDefault="00000000">
            <w:r>
              <w:rPr>
                <w:b/>
                <w:color w:val="FFFFFF"/>
                <w:sz w:val="16"/>
              </w:rPr>
              <w:t>Required control</w:t>
            </w:r>
          </w:p>
        </w:tc>
      </w:tr>
      <w:tr w:rsidR="004F7620" w14:paraId="5C9CD1D3" w14:textId="77777777">
        <w:trPr>
          <w:jc w:val="center"/>
        </w:trPr>
        <w:tc>
          <w:tcPr>
            <w:tcW w:w="3389" w:type="dxa"/>
            <w:vAlign w:val="center"/>
          </w:tcPr>
          <w:p w14:paraId="29DE4AB8" w14:textId="77777777" w:rsidR="004F7620" w:rsidRDefault="00000000">
            <w:r>
              <w:rPr>
                <w:sz w:val="16"/>
              </w:rPr>
              <w:t>Public</w:t>
            </w:r>
          </w:p>
        </w:tc>
        <w:tc>
          <w:tcPr>
            <w:tcW w:w="3389" w:type="dxa"/>
            <w:vAlign w:val="center"/>
          </w:tcPr>
          <w:p w14:paraId="4FE53701" w14:textId="77777777" w:rsidR="004F7620" w:rsidRDefault="00000000">
            <w:r>
              <w:rPr>
                <w:sz w:val="16"/>
              </w:rPr>
              <w:t>Published form title and help text</w:t>
            </w:r>
          </w:p>
        </w:tc>
        <w:tc>
          <w:tcPr>
            <w:tcW w:w="3389" w:type="dxa"/>
            <w:vAlign w:val="center"/>
          </w:tcPr>
          <w:p w14:paraId="277C0A1D" w14:textId="77777777" w:rsidR="004F7620" w:rsidRDefault="00000000">
            <w:r>
              <w:rPr>
                <w:sz w:val="16"/>
              </w:rPr>
              <w:t>Intentional exposure with integrity protection</w:t>
            </w:r>
          </w:p>
        </w:tc>
      </w:tr>
      <w:tr w:rsidR="004F7620" w14:paraId="3073B687" w14:textId="77777777">
        <w:trPr>
          <w:jc w:val="center"/>
        </w:trPr>
        <w:tc>
          <w:tcPr>
            <w:tcW w:w="3389" w:type="dxa"/>
            <w:shd w:val="clear" w:color="auto" w:fill="EAF2F8"/>
            <w:vAlign w:val="center"/>
          </w:tcPr>
          <w:p w14:paraId="072A7CF3" w14:textId="77777777" w:rsidR="004F7620" w:rsidRDefault="00000000">
            <w:r>
              <w:rPr>
                <w:sz w:val="16"/>
              </w:rPr>
              <w:t>Internal</w:t>
            </w:r>
          </w:p>
        </w:tc>
        <w:tc>
          <w:tcPr>
            <w:tcW w:w="3389" w:type="dxa"/>
            <w:shd w:val="clear" w:color="auto" w:fill="EAF2F8"/>
            <w:vAlign w:val="center"/>
          </w:tcPr>
          <w:p w14:paraId="04081BF8" w14:textId="77777777" w:rsidR="004F7620" w:rsidRDefault="00000000">
            <w:r>
              <w:rPr>
                <w:sz w:val="16"/>
              </w:rPr>
              <w:t>Workflow definitions and aggregate metrics</w:t>
            </w:r>
          </w:p>
        </w:tc>
        <w:tc>
          <w:tcPr>
            <w:tcW w:w="3389" w:type="dxa"/>
            <w:shd w:val="clear" w:color="auto" w:fill="EAF2F8"/>
            <w:vAlign w:val="center"/>
          </w:tcPr>
          <w:p w14:paraId="4625BA95" w14:textId="77777777" w:rsidR="004F7620" w:rsidRDefault="00000000">
            <w:r>
              <w:rPr>
                <w:sz w:val="16"/>
              </w:rPr>
              <w:t>Authenticated workspace access</w:t>
            </w:r>
          </w:p>
        </w:tc>
      </w:tr>
      <w:tr w:rsidR="004F7620" w14:paraId="38E6CFAD" w14:textId="77777777">
        <w:trPr>
          <w:jc w:val="center"/>
        </w:trPr>
        <w:tc>
          <w:tcPr>
            <w:tcW w:w="3389" w:type="dxa"/>
            <w:vAlign w:val="center"/>
          </w:tcPr>
          <w:p w14:paraId="622E2F0F" w14:textId="77777777" w:rsidR="004F7620" w:rsidRDefault="00000000">
            <w:r>
              <w:rPr>
                <w:sz w:val="16"/>
              </w:rPr>
              <w:t>Confidential</w:t>
            </w:r>
          </w:p>
        </w:tc>
        <w:tc>
          <w:tcPr>
            <w:tcW w:w="3389" w:type="dxa"/>
            <w:vAlign w:val="center"/>
          </w:tcPr>
          <w:p w14:paraId="20D0405F" w14:textId="77777777" w:rsidR="004F7620" w:rsidRDefault="00000000">
            <w:r>
              <w:rPr>
                <w:sz w:val="16"/>
              </w:rPr>
              <w:t>Connector mappings and audit exports</w:t>
            </w:r>
          </w:p>
        </w:tc>
        <w:tc>
          <w:tcPr>
            <w:tcW w:w="3389" w:type="dxa"/>
            <w:vAlign w:val="center"/>
          </w:tcPr>
          <w:p w14:paraId="704241E5" w14:textId="77777777" w:rsidR="004F7620" w:rsidRDefault="00000000">
            <w:r>
              <w:rPr>
                <w:sz w:val="16"/>
              </w:rPr>
              <w:t>Workspace restriction and encryption</w:t>
            </w:r>
          </w:p>
        </w:tc>
      </w:tr>
      <w:tr w:rsidR="004F7620" w14:paraId="5B9AF511" w14:textId="77777777">
        <w:trPr>
          <w:jc w:val="center"/>
        </w:trPr>
        <w:tc>
          <w:tcPr>
            <w:tcW w:w="3389" w:type="dxa"/>
            <w:shd w:val="clear" w:color="auto" w:fill="EAF2F8"/>
            <w:vAlign w:val="center"/>
          </w:tcPr>
          <w:p w14:paraId="09B9DF77" w14:textId="77777777" w:rsidR="004F7620" w:rsidRDefault="00000000">
            <w:r>
              <w:rPr>
                <w:sz w:val="16"/>
              </w:rPr>
              <w:t>Sensitive</w:t>
            </w:r>
          </w:p>
        </w:tc>
        <w:tc>
          <w:tcPr>
            <w:tcW w:w="3389" w:type="dxa"/>
            <w:shd w:val="clear" w:color="auto" w:fill="EAF2F8"/>
            <w:vAlign w:val="center"/>
          </w:tcPr>
          <w:p w14:paraId="3ABE93E0" w14:textId="77777777" w:rsidR="004F7620" w:rsidRDefault="00000000">
            <w:r>
              <w:rPr>
                <w:sz w:val="16"/>
              </w:rPr>
              <w:t>Employment fields, documents, AI evidence</w:t>
            </w:r>
          </w:p>
        </w:tc>
        <w:tc>
          <w:tcPr>
            <w:tcW w:w="3389" w:type="dxa"/>
            <w:shd w:val="clear" w:color="auto" w:fill="EAF2F8"/>
            <w:vAlign w:val="center"/>
          </w:tcPr>
          <w:p w14:paraId="3C3BC254" w14:textId="77777777" w:rsidR="004F7620" w:rsidRDefault="00000000">
            <w:r>
              <w:rPr>
                <w:sz w:val="16"/>
              </w:rPr>
              <w:t>Least privilege, masking, signed URLs, retention</w:t>
            </w:r>
          </w:p>
        </w:tc>
      </w:tr>
      <w:tr w:rsidR="004F7620" w14:paraId="72D08DC1" w14:textId="77777777">
        <w:trPr>
          <w:jc w:val="center"/>
        </w:trPr>
        <w:tc>
          <w:tcPr>
            <w:tcW w:w="3389" w:type="dxa"/>
            <w:vAlign w:val="center"/>
          </w:tcPr>
          <w:p w14:paraId="62B8843C" w14:textId="77777777" w:rsidR="004F7620" w:rsidRDefault="00000000">
            <w:r>
              <w:rPr>
                <w:sz w:val="16"/>
              </w:rPr>
              <w:t>Highly sensitive</w:t>
            </w:r>
          </w:p>
        </w:tc>
        <w:tc>
          <w:tcPr>
            <w:tcW w:w="3389" w:type="dxa"/>
            <w:vAlign w:val="center"/>
          </w:tcPr>
          <w:p w14:paraId="5BB5E3B0" w14:textId="77777777" w:rsidR="004F7620" w:rsidRDefault="00000000">
            <w:r>
              <w:rPr>
                <w:sz w:val="16"/>
              </w:rPr>
              <w:t>Government IDs, bank data, connector secrets</w:t>
            </w:r>
          </w:p>
        </w:tc>
        <w:tc>
          <w:tcPr>
            <w:tcW w:w="3389" w:type="dxa"/>
            <w:vAlign w:val="center"/>
          </w:tcPr>
          <w:p w14:paraId="6BECB45F" w14:textId="77777777" w:rsidR="004F7620" w:rsidRDefault="00000000">
            <w:r>
              <w:rPr>
                <w:sz w:val="16"/>
              </w:rPr>
              <w:t>Explicit policy, restricted logs, human approval, short retention where possible</w:t>
            </w:r>
          </w:p>
        </w:tc>
      </w:tr>
    </w:tbl>
    <w:p w14:paraId="45DB1F06" w14:textId="77777777" w:rsidR="004F7620" w:rsidRDefault="004F7620">
      <w:pPr>
        <w:spacing w:after="0"/>
      </w:pPr>
    </w:p>
    <w:p w14:paraId="0241F10A" w14:textId="77777777" w:rsidR="004F7620" w:rsidRDefault="00000000">
      <w:pPr>
        <w:pStyle w:val="Heading2"/>
      </w:pPr>
      <w:bookmarkStart w:id="30" w:name="_Toc240751685"/>
      <w:r>
        <w:t>10.3 Security and privacy requirements</w:t>
      </w:r>
      <w:bookmarkEnd w:id="30"/>
    </w:p>
    <w:p w14:paraId="36C8C787" w14:textId="77777777" w:rsidR="004F7620" w:rsidRDefault="00000000">
      <w:pPr>
        <w:pStyle w:val="ListNumber"/>
        <w:spacing w:after="40"/>
      </w:pPr>
      <w:r>
        <w:rPr>
          <w:sz w:val="18"/>
        </w:rPr>
        <w:t>Data must be encrypted in transit and at rest according to the deployed provider and architecture.</w:t>
      </w:r>
    </w:p>
    <w:p w14:paraId="4F9B570B" w14:textId="77777777" w:rsidR="004F7620" w:rsidRDefault="00000000">
      <w:pPr>
        <w:pStyle w:val="ListNumber"/>
        <w:spacing w:after="40"/>
      </w:pPr>
      <w:r>
        <w:rPr>
          <w:sz w:val="18"/>
        </w:rPr>
        <w:t>R2 objects must use tenant-scoped keys, short-lived signed access, retention state, and deletion workflow.</w:t>
      </w:r>
    </w:p>
    <w:p w14:paraId="1567190A" w14:textId="77777777" w:rsidR="004F7620" w:rsidRDefault="00000000">
      <w:pPr>
        <w:pStyle w:val="ListNumber"/>
        <w:spacing w:after="40"/>
      </w:pPr>
      <w:r>
        <w:rPr>
          <w:sz w:val="18"/>
        </w:rPr>
        <w:t>Uploads must enforce MIME, extension, size, decompression, page, pixel, malware, and quarantine checks.</w:t>
      </w:r>
    </w:p>
    <w:p w14:paraId="2F385885" w14:textId="77777777" w:rsidR="004F7620" w:rsidRDefault="00000000">
      <w:pPr>
        <w:pStyle w:val="ListNumber"/>
        <w:spacing w:after="40"/>
      </w:pPr>
      <w:r>
        <w:rPr>
          <w:sz w:val="18"/>
        </w:rPr>
        <w:t>Logs must redact sensitive values, secrets, raw document text, and provider credentials.</w:t>
      </w:r>
    </w:p>
    <w:p w14:paraId="1FA8AF86" w14:textId="77777777" w:rsidR="004F7620" w:rsidRDefault="00000000">
      <w:pPr>
        <w:pStyle w:val="ListNumber"/>
        <w:spacing w:after="40"/>
      </w:pPr>
      <w:r>
        <w:rPr>
          <w:sz w:val="18"/>
        </w:rPr>
        <w:t>Backups must be encrypted, checksummed, retention-controlled, and restored into an isolated environment during tests.</w:t>
      </w:r>
    </w:p>
    <w:p w14:paraId="25626CEA" w14:textId="77777777" w:rsidR="004F7620" w:rsidRDefault="00000000">
      <w:pPr>
        <w:pStyle w:val="ListNumber"/>
        <w:spacing w:after="40"/>
      </w:pPr>
      <w:r>
        <w:rPr>
          <w:sz w:val="18"/>
        </w:rPr>
        <w:t>Secret rotation, access review, incident response, and unsafe-connector stop procedures must be documented and tested.</w:t>
      </w:r>
    </w:p>
    <w:p w14:paraId="4BF9208D" w14:textId="77777777" w:rsidR="004F7620" w:rsidRDefault="00000000">
      <w:pPr>
        <w:pStyle w:val="ListNumber"/>
        <w:spacing w:after="40"/>
      </w:pPr>
      <w:r>
        <w:rPr>
          <w:sz w:val="18"/>
        </w:rPr>
        <w:t>AI outputs must record model/version, evidence, confidence, policy, routing, and human corrections without treating output as authorization.</w:t>
      </w:r>
    </w:p>
    <w:p w14:paraId="2F62AF5E" w14:textId="77777777" w:rsidR="004F7620" w:rsidRDefault="00000000">
      <w:pPr>
        <w:pStyle w:val="ListNumber"/>
        <w:spacing w:after="40"/>
      </w:pPr>
      <w:r>
        <w:rPr>
          <w:sz w:val="18"/>
        </w:rPr>
        <w:t>Retention, deletion, legal hold, cross-border transfer, processing roles, notices, consent, and breach obligations require customer and counsel review.</w:t>
      </w:r>
    </w:p>
    <w:p w14:paraId="77EE836F" w14:textId="77777777" w:rsidR="004F7620" w:rsidRDefault="00000000">
      <w:pPr>
        <w:pStyle w:val="ListNumber"/>
        <w:spacing w:after="40"/>
      </w:pPr>
      <w:r>
        <w:rPr>
          <w:sz w:val="18"/>
        </w:rPr>
        <w:t>Formiva must not claim DPDP, GDPR, SOC 2, ISO 27001, HIPAA, or PCI compliance as a blanket statement from this architecture.</w:t>
      </w:r>
    </w:p>
    <w:p w14:paraId="143534CF" w14:textId="77777777" w:rsidR="004F7620" w:rsidRDefault="00000000">
      <w:pPr>
        <w:pStyle w:val="Heading1"/>
      </w:pPr>
      <w:bookmarkStart w:id="31" w:name="_Toc240751686"/>
      <w:r>
        <w:t>11. Analytics, metering, and billing</w:t>
      </w:r>
      <w:bookmarkEnd w:id="31"/>
    </w:p>
    <w:p w14:paraId="5837A9DC" w14:textId="77777777" w:rsidR="004F7620" w:rsidRDefault="00000000">
      <w:pPr>
        <w:spacing w:after="100" w:line="259" w:lineRule="auto"/>
      </w:pPr>
      <w:r>
        <w:t xml:space="preserve">The analytics layer must distinguish operational facts from derived metrics. Operational facts come from durable tables such as </w:t>
      </w:r>
      <w:r>
        <w:rPr>
          <w:rFonts w:ascii="Courier New" w:hAnsi="Courier New"/>
        </w:rPr>
        <w:t>cases</w:t>
      </w:r>
      <w:r>
        <w:t xml:space="preserve">, </w:t>
      </w:r>
      <w:r>
        <w:rPr>
          <w:rFonts w:ascii="Courier New" w:hAnsi="Courier New"/>
        </w:rPr>
        <w:t>case_documents</w:t>
      </w:r>
      <w:r>
        <w:t xml:space="preserve">, </w:t>
      </w:r>
      <w:r>
        <w:rPr>
          <w:rFonts w:ascii="Courier New" w:hAnsi="Courier New"/>
        </w:rPr>
        <w:t>ai_executions</w:t>
      </w:r>
      <w:r>
        <w:t xml:space="preserve">, </w:t>
      </w:r>
      <w:r>
        <w:rPr>
          <w:rFonts w:ascii="Courier New" w:hAnsi="Courier New"/>
        </w:rPr>
        <w:t>ai_results</w:t>
      </w:r>
      <w:r>
        <w:t xml:space="preserve">, </w:t>
      </w:r>
      <w:r>
        <w:rPr>
          <w:rFonts w:ascii="Courier New" w:hAnsi="Courier New"/>
        </w:rPr>
        <w:t>review_tasks</w:t>
      </w:r>
      <w:r>
        <w:t xml:space="preserve">, </w:t>
      </w:r>
      <w:r>
        <w:rPr>
          <w:rFonts w:ascii="Courier New" w:hAnsi="Courier New"/>
        </w:rPr>
        <w:t>approvals</w:t>
      </w:r>
      <w:r>
        <w:t xml:space="preserve">, </w:t>
      </w:r>
      <w:r>
        <w:rPr>
          <w:rFonts w:ascii="Courier New" w:hAnsi="Courier New"/>
        </w:rPr>
        <w:t>workflow_executions</w:t>
      </w:r>
      <w:r>
        <w:t xml:space="preserve">, </w:t>
      </w:r>
      <w:r>
        <w:rPr>
          <w:rFonts w:ascii="Courier New" w:hAnsi="Courier New"/>
        </w:rPr>
        <w:t>integration_executions</w:t>
      </w:r>
      <w:r>
        <w:t xml:space="preserve">, </w:t>
      </w:r>
      <w:r>
        <w:rPr>
          <w:rFonts w:ascii="Courier New" w:hAnsi="Courier New"/>
        </w:rPr>
        <w:t>notifications</w:t>
      </w:r>
      <w:r>
        <w:t xml:space="preserve">, and </w:t>
      </w:r>
      <w:r>
        <w:rPr>
          <w:rFonts w:ascii="Courier New" w:hAnsi="Courier New"/>
        </w:rPr>
        <w:t>audit_events</w:t>
      </w:r>
      <w:r>
        <w:t>. Derived metrics must preserve the workspace scope and query definition used.</w:t>
      </w:r>
    </w:p>
    <w:p w14:paraId="6A7C53C2" w14:textId="77777777" w:rsidR="004F7620" w:rsidRDefault="00000000">
      <w:pPr>
        <w:spacing w:after="100" w:line="259" w:lineRule="auto"/>
      </w:pPr>
      <w:r>
        <w:lastRenderedPageBreak/>
        <w:t>The cost-per-case metric must include attributable AI/OCR compute, storage, network, provider calls, retries, payment fees where applicable, and human review/support time. Self-hosted AI must be allocated for CPU/RAM, model storage, backup, retry, and operations rather than labeled zero cost.</w:t>
      </w:r>
    </w:p>
    <w:p w14:paraId="3EA61677" w14:textId="77777777" w:rsidR="004F7620" w:rsidRDefault="00000000">
      <w:pPr>
        <w:spacing w:after="100" w:line="259" w:lineRule="auto"/>
      </w:pPr>
      <w:r>
        <w:t>Current provider prices, quotas, regions, data-use terms, and commercial limits require verification at deployment and before any customer promise. This applies to Vercel, Clerk, OCI VM1/VM2, Cloudflare R2/Tunnel/Access, Resend, Razorpay, and every optional alternative. Pricing and entitlements are hypotheses until measured usage and provider terms are reconciled.</w:t>
      </w:r>
    </w:p>
    <w:p w14:paraId="04B896AB" w14:textId="77777777" w:rsidR="004F7620" w:rsidRDefault="00000000">
      <w:pPr>
        <w:pStyle w:val="Heading1"/>
      </w:pPr>
      <w:bookmarkStart w:id="32" w:name="_Toc240751687"/>
      <w:r>
        <w:t>12. Non-functional requirements</w:t>
      </w:r>
      <w:bookmarkEnd w:id="32"/>
    </w:p>
    <w:tbl>
      <w:tblPr>
        <w:tblStyle w:val="TableGrid"/>
        <w:tblW w:w="0" w:type="auto"/>
        <w:jc w:val="center"/>
        <w:tblLook w:val="04A0" w:firstRow="1" w:lastRow="0" w:firstColumn="1" w:lastColumn="0" w:noHBand="0" w:noVBand="1"/>
      </w:tblPr>
      <w:tblGrid>
        <w:gridCol w:w="3389"/>
        <w:gridCol w:w="3389"/>
        <w:gridCol w:w="3389"/>
      </w:tblGrid>
      <w:tr w:rsidR="004F7620" w14:paraId="66204D10" w14:textId="77777777">
        <w:trPr>
          <w:jc w:val="center"/>
        </w:trPr>
        <w:tc>
          <w:tcPr>
            <w:tcW w:w="3389" w:type="dxa"/>
            <w:shd w:val="clear" w:color="auto" w:fill="1F4E79"/>
            <w:vAlign w:val="center"/>
          </w:tcPr>
          <w:p w14:paraId="3878E3E1" w14:textId="77777777" w:rsidR="004F7620" w:rsidRDefault="00000000">
            <w:r>
              <w:rPr>
                <w:b/>
                <w:color w:val="FFFFFF"/>
                <w:sz w:val="16"/>
              </w:rPr>
              <w:t>Area</w:t>
            </w:r>
          </w:p>
        </w:tc>
        <w:tc>
          <w:tcPr>
            <w:tcW w:w="3389" w:type="dxa"/>
            <w:shd w:val="clear" w:color="auto" w:fill="1F4E79"/>
            <w:vAlign w:val="center"/>
          </w:tcPr>
          <w:p w14:paraId="10CB0CB4" w14:textId="77777777" w:rsidR="004F7620" w:rsidRDefault="00000000">
            <w:r>
              <w:rPr>
                <w:b/>
                <w:color w:val="FFFFFF"/>
                <w:sz w:val="16"/>
              </w:rPr>
              <w:t>Requirement</w:t>
            </w:r>
          </w:p>
        </w:tc>
        <w:tc>
          <w:tcPr>
            <w:tcW w:w="3389" w:type="dxa"/>
            <w:shd w:val="clear" w:color="auto" w:fill="1F4E79"/>
            <w:vAlign w:val="center"/>
          </w:tcPr>
          <w:p w14:paraId="58B30053" w14:textId="77777777" w:rsidR="004F7620" w:rsidRDefault="00000000">
            <w:r>
              <w:rPr>
                <w:b/>
                <w:color w:val="FFFFFF"/>
                <w:sz w:val="16"/>
              </w:rPr>
              <w:t>Verification</w:t>
            </w:r>
          </w:p>
        </w:tc>
      </w:tr>
      <w:tr w:rsidR="004F7620" w14:paraId="1CF87595" w14:textId="77777777">
        <w:trPr>
          <w:jc w:val="center"/>
        </w:trPr>
        <w:tc>
          <w:tcPr>
            <w:tcW w:w="3389" w:type="dxa"/>
            <w:vAlign w:val="center"/>
          </w:tcPr>
          <w:p w14:paraId="003941A6" w14:textId="77777777" w:rsidR="004F7620" w:rsidRDefault="00000000">
            <w:r>
              <w:rPr>
                <w:sz w:val="16"/>
              </w:rPr>
              <w:t>Availability of state</w:t>
            </w:r>
          </w:p>
        </w:tc>
        <w:tc>
          <w:tcPr>
            <w:tcW w:w="3389" w:type="dxa"/>
            <w:vAlign w:val="center"/>
          </w:tcPr>
          <w:p w14:paraId="2F9820D2" w14:textId="77777777" w:rsidR="004F7620" w:rsidRDefault="00000000">
            <w:r>
              <w:rPr>
                <w:sz w:val="16"/>
              </w:rPr>
              <w:t>PostgreSQL is the source of truth; queue outage does not erase cases or jobs</w:t>
            </w:r>
          </w:p>
        </w:tc>
        <w:tc>
          <w:tcPr>
            <w:tcW w:w="3389" w:type="dxa"/>
            <w:vAlign w:val="center"/>
          </w:tcPr>
          <w:p w14:paraId="7A2FF5DF" w14:textId="77777777" w:rsidR="004F7620" w:rsidRDefault="00000000">
            <w:r>
              <w:rPr>
                <w:sz w:val="16"/>
              </w:rPr>
              <w:t>Stop the worker (and Valkey, if deployed) and verify durable submission state and safe job re-claim</w:t>
            </w:r>
          </w:p>
        </w:tc>
      </w:tr>
      <w:tr w:rsidR="004F7620" w14:paraId="419808BA" w14:textId="77777777">
        <w:trPr>
          <w:jc w:val="center"/>
        </w:trPr>
        <w:tc>
          <w:tcPr>
            <w:tcW w:w="3389" w:type="dxa"/>
            <w:shd w:val="clear" w:color="auto" w:fill="EAF2F8"/>
            <w:vAlign w:val="center"/>
          </w:tcPr>
          <w:p w14:paraId="02C39B7E" w14:textId="77777777" w:rsidR="004F7620" w:rsidRDefault="00000000">
            <w:r>
              <w:rPr>
                <w:sz w:val="16"/>
              </w:rPr>
              <w:t>Durability</w:t>
            </w:r>
          </w:p>
        </w:tc>
        <w:tc>
          <w:tcPr>
            <w:tcW w:w="3389" w:type="dxa"/>
            <w:shd w:val="clear" w:color="auto" w:fill="EAF2F8"/>
            <w:vAlign w:val="center"/>
          </w:tcPr>
          <w:p w14:paraId="2530D364" w14:textId="77777777" w:rsidR="004F7620" w:rsidRDefault="00000000">
            <w:r>
              <w:rPr>
                <w:sz w:val="16"/>
              </w:rPr>
              <w:t>Submission, AI, review, workflow, integration, and billing transitions are transactional and recoverable</w:t>
            </w:r>
          </w:p>
        </w:tc>
        <w:tc>
          <w:tcPr>
            <w:tcW w:w="3389" w:type="dxa"/>
            <w:shd w:val="clear" w:color="auto" w:fill="EAF2F8"/>
            <w:vAlign w:val="center"/>
          </w:tcPr>
          <w:p w14:paraId="5D2A7A05" w14:textId="77777777" w:rsidR="004F7620" w:rsidRDefault="00000000">
            <w:r>
              <w:rPr>
                <w:sz w:val="16"/>
              </w:rPr>
              <w:t>Transaction tests, restart tests, restore test</w:t>
            </w:r>
          </w:p>
        </w:tc>
      </w:tr>
      <w:tr w:rsidR="004F7620" w14:paraId="61F2C17D" w14:textId="77777777">
        <w:trPr>
          <w:jc w:val="center"/>
        </w:trPr>
        <w:tc>
          <w:tcPr>
            <w:tcW w:w="3389" w:type="dxa"/>
            <w:vAlign w:val="center"/>
          </w:tcPr>
          <w:p w14:paraId="0093AB87" w14:textId="77777777" w:rsidR="004F7620" w:rsidRDefault="00000000">
            <w:r>
              <w:rPr>
                <w:sz w:val="16"/>
              </w:rPr>
              <w:t>Idempotency</w:t>
            </w:r>
          </w:p>
        </w:tc>
        <w:tc>
          <w:tcPr>
            <w:tcW w:w="3389" w:type="dxa"/>
            <w:vAlign w:val="center"/>
          </w:tcPr>
          <w:p w14:paraId="3C28195C" w14:textId="77777777" w:rsidR="004F7620" w:rsidRDefault="00000000">
            <w:r>
              <w:rPr>
                <w:sz w:val="16"/>
              </w:rPr>
              <w:t>Duplicate delivery and replay create one business effect per key</w:t>
            </w:r>
          </w:p>
        </w:tc>
        <w:tc>
          <w:tcPr>
            <w:tcW w:w="3389" w:type="dxa"/>
            <w:vAlign w:val="center"/>
          </w:tcPr>
          <w:p w14:paraId="6961A48E" w14:textId="77777777" w:rsidR="004F7620" w:rsidRDefault="00000000">
            <w:r>
              <w:rPr>
                <w:sz w:val="16"/>
              </w:rPr>
              <w:t>Duplicate-event and provider-crash tests</w:t>
            </w:r>
          </w:p>
        </w:tc>
      </w:tr>
      <w:tr w:rsidR="004F7620" w14:paraId="05C0BA19" w14:textId="77777777">
        <w:trPr>
          <w:jc w:val="center"/>
        </w:trPr>
        <w:tc>
          <w:tcPr>
            <w:tcW w:w="3389" w:type="dxa"/>
            <w:shd w:val="clear" w:color="auto" w:fill="EAF2F8"/>
            <w:vAlign w:val="center"/>
          </w:tcPr>
          <w:p w14:paraId="38F5B373" w14:textId="77777777" w:rsidR="004F7620" w:rsidRDefault="00000000">
            <w:r>
              <w:rPr>
                <w:sz w:val="16"/>
              </w:rPr>
              <w:t>Security</w:t>
            </w:r>
          </w:p>
        </w:tc>
        <w:tc>
          <w:tcPr>
            <w:tcW w:w="3389" w:type="dxa"/>
            <w:shd w:val="clear" w:color="auto" w:fill="EAF2F8"/>
            <w:vAlign w:val="center"/>
          </w:tcPr>
          <w:p w14:paraId="44F210DA" w14:textId="77777777" w:rsidR="004F7620" w:rsidRDefault="00000000">
            <w:r>
              <w:rPr>
                <w:sz w:val="16"/>
              </w:rPr>
              <w:t>No public database or AI ports; tenant scope and roles enforced server-side</w:t>
            </w:r>
          </w:p>
        </w:tc>
        <w:tc>
          <w:tcPr>
            <w:tcW w:w="3389" w:type="dxa"/>
            <w:shd w:val="clear" w:color="auto" w:fill="EAF2F8"/>
            <w:vAlign w:val="center"/>
          </w:tcPr>
          <w:p w14:paraId="157D5F61" w14:textId="77777777" w:rsidR="004F7620" w:rsidRDefault="00000000">
            <w:r>
              <w:rPr>
                <w:sz w:val="16"/>
              </w:rPr>
              <w:t>Network scan, negative authorization suite</w:t>
            </w:r>
          </w:p>
        </w:tc>
      </w:tr>
      <w:tr w:rsidR="004F7620" w14:paraId="69145B80" w14:textId="77777777">
        <w:trPr>
          <w:jc w:val="center"/>
        </w:trPr>
        <w:tc>
          <w:tcPr>
            <w:tcW w:w="3389" w:type="dxa"/>
            <w:vAlign w:val="center"/>
          </w:tcPr>
          <w:p w14:paraId="4DB00ADA" w14:textId="77777777" w:rsidR="004F7620" w:rsidRDefault="00000000">
            <w:r>
              <w:rPr>
                <w:sz w:val="16"/>
              </w:rPr>
              <w:t>Privacy</w:t>
            </w:r>
          </w:p>
        </w:tc>
        <w:tc>
          <w:tcPr>
            <w:tcW w:w="3389" w:type="dxa"/>
            <w:vAlign w:val="center"/>
          </w:tcPr>
          <w:p w14:paraId="759D28C1" w14:textId="77777777" w:rsidR="004F7620" w:rsidRDefault="00000000">
            <w:r>
              <w:rPr>
                <w:sz w:val="16"/>
              </w:rPr>
              <w:t>Sensitive values are masked and retention/deletion behavior is demonstrable</w:t>
            </w:r>
          </w:p>
        </w:tc>
        <w:tc>
          <w:tcPr>
            <w:tcW w:w="3389" w:type="dxa"/>
            <w:vAlign w:val="center"/>
          </w:tcPr>
          <w:p w14:paraId="293172F8" w14:textId="77777777" w:rsidR="004F7620" w:rsidRDefault="00000000">
            <w:r>
              <w:rPr>
                <w:sz w:val="16"/>
              </w:rPr>
              <w:t>Redaction, deletion, legal-hold, and signed-URL tests</w:t>
            </w:r>
          </w:p>
        </w:tc>
      </w:tr>
      <w:tr w:rsidR="004F7620" w14:paraId="610E430B" w14:textId="77777777">
        <w:trPr>
          <w:jc w:val="center"/>
        </w:trPr>
        <w:tc>
          <w:tcPr>
            <w:tcW w:w="3389" w:type="dxa"/>
            <w:shd w:val="clear" w:color="auto" w:fill="EAF2F8"/>
            <w:vAlign w:val="center"/>
          </w:tcPr>
          <w:p w14:paraId="4D071B4F" w14:textId="77777777" w:rsidR="004F7620" w:rsidRDefault="00000000">
            <w:r>
              <w:rPr>
                <w:sz w:val="16"/>
              </w:rPr>
              <w:t>AI safety</w:t>
            </w:r>
          </w:p>
        </w:tc>
        <w:tc>
          <w:tcPr>
            <w:tcW w:w="3389" w:type="dxa"/>
            <w:shd w:val="clear" w:color="auto" w:fill="EAF2F8"/>
            <w:vAlign w:val="center"/>
          </w:tcPr>
          <w:p w14:paraId="24AF8F6D" w14:textId="77777777" w:rsidR="004F7620" w:rsidRDefault="00000000">
            <w:r>
              <w:rPr>
                <w:sz w:val="16"/>
              </w:rPr>
              <w:t>No sensitive irreversible action auto-executes by default; all outputs are versioned and evidenced</w:t>
            </w:r>
          </w:p>
        </w:tc>
        <w:tc>
          <w:tcPr>
            <w:tcW w:w="3389" w:type="dxa"/>
            <w:shd w:val="clear" w:color="auto" w:fill="EAF2F8"/>
            <w:vAlign w:val="center"/>
          </w:tcPr>
          <w:p w14:paraId="7E1E0762" w14:textId="77777777" w:rsidR="004F7620" w:rsidRDefault="00000000">
            <w:r>
              <w:rPr>
                <w:sz w:val="16"/>
              </w:rPr>
              <w:t>Full routing matrix and model audit test</w:t>
            </w:r>
          </w:p>
        </w:tc>
      </w:tr>
      <w:tr w:rsidR="004F7620" w14:paraId="03C40DAC" w14:textId="77777777">
        <w:trPr>
          <w:jc w:val="center"/>
        </w:trPr>
        <w:tc>
          <w:tcPr>
            <w:tcW w:w="3389" w:type="dxa"/>
            <w:vAlign w:val="center"/>
          </w:tcPr>
          <w:p w14:paraId="7B2EF45B" w14:textId="77777777" w:rsidR="004F7620" w:rsidRDefault="00000000">
            <w:r>
              <w:rPr>
                <w:sz w:val="16"/>
              </w:rPr>
              <w:t>Performance</w:t>
            </w:r>
          </w:p>
        </w:tc>
        <w:tc>
          <w:tcPr>
            <w:tcW w:w="3389" w:type="dxa"/>
            <w:vAlign w:val="center"/>
          </w:tcPr>
          <w:p w14:paraId="53612E75" w14:textId="77777777" w:rsidR="004F7620" w:rsidRDefault="00000000">
            <w:r>
              <w:rPr>
                <w:sz w:val="16"/>
              </w:rPr>
              <w:t>CPU-only AI benchmark records p50/p95 latency, peak RSS, queue age, accuracy, and failure rate before SLA is stated</w:t>
            </w:r>
          </w:p>
        </w:tc>
        <w:tc>
          <w:tcPr>
            <w:tcW w:w="3389" w:type="dxa"/>
            <w:vAlign w:val="center"/>
          </w:tcPr>
          <w:p w14:paraId="524031D1" w14:textId="77777777" w:rsidR="004F7620" w:rsidRDefault="00000000">
            <w:r>
              <w:rPr>
                <w:sz w:val="16"/>
              </w:rPr>
              <w:t>Synthetic/redacted benchmark on VM2 under mixed load (concurrent PostgreSQL and API load on VM1 while the AI Engine runs on VM2)</w:t>
            </w:r>
          </w:p>
        </w:tc>
      </w:tr>
      <w:tr w:rsidR="004F7620" w14:paraId="2033FAAA" w14:textId="77777777">
        <w:trPr>
          <w:jc w:val="center"/>
        </w:trPr>
        <w:tc>
          <w:tcPr>
            <w:tcW w:w="3389" w:type="dxa"/>
            <w:shd w:val="clear" w:color="auto" w:fill="EAF2F8"/>
            <w:vAlign w:val="center"/>
          </w:tcPr>
          <w:p w14:paraId="134D44CC" w14:textId="77777777" w:rsidR="004F7620" w:rsidRDefault="00000000">
            <w:r>
              <w:rPr>
                <w:sz w:val="16"/>
              </w:rPr>
              <w:t>Resource isolation</w:t>
            </w:r>
          </w:p>
        </w:tc>
        <w:tc>
          <w:tcPr>
            <w:tcW w:w="3389" w:type="dxa"/>
            <w:shd w:val="clear" w:color="auto" w:fill="EAF2F8"/>
            <w:vAlign w:val="center"/>
          </w:tcPr>
          <w:p w14:paraId="1654FA43" w14:textId="77777777" w:rsidR="004F7620" w:rsidRDefault="00000000">
            <w:r>
              <w:rPr>
                <w:sz w:val="16"/>
              </w:rPr>
              <w:t>VM2 memory and CPU are bounded; one model and bounded OCR/concurrency are enforced</w:t>
            </w:r>
          </w:p>
        </w:tc>
        <w:tc>
          <w:tcPr>
            <w:tcW w:w="3389" w:type="dxa"/>
            <w:shd w:val="clear" w:color="auto" w:fill="EAF2F8"/>
            <w:vAlign w:val="center"/>
          </w:tcPr>
          <w:p w14:paraId="5511A000" w14:textId="77777777" w:rsidR="004F7620" w:rsidRDefault="00000000">
            <w:r>
              <w:rPr>
                <w:sz w:val="16"/>
              </w:rPr>
              <w:t>Resource limits, alert test, mixed-load benchmark</w:t>
            </w:r>
          </w:p>
        </w:tc>
      </w:tr>
      <w:tr w:rsidR="004F7620" w14:paraId="6B920948" w14:textId="77777777">
        <w:trPr>
          <w:jc w:val="center"/>
        </w:trPr>
        <w:tc>
          <w:tcPr>
            <w:tcW w:w="3389" w:type="dxa"/>
            <w:vAlign w:val="center"/>
          </w:tcPr>
          <w:p w14:paraId="05241D5C" w14:textId="77777777" w:rsidR="004F7620" w:rsidRDefault="00000000">
            <w:r>
              <w:rPr>
                <w:sz w:val="16"/>
              </w:rPr>
              <w:t>Workflow correctness</w:t>
            </w:r>
          </w:p>
        </w:tc>
        <w:tc>
          <w:tcPr>
            <w:tcW w:w="3389" w:type="dxa"/>
            <w:vAlign w:val="center"/>
          </w:tcPr>
          <w:p w14:paraId="5586FE7B" w14:textId="77777777" w:rsidR="004F7620" w:rsidRDefault="00000000">
            <w:r>
              <w:rPr>
                <w:sz w:val="16"/>
              </w:rPr>
              <w:t>Published versions immutable; dry-run has no external writes; rollback is auditable</w:t>
            </w:r>
          </w:p>
        </w:tc>
        <w:tc>
          <w:tcPr>
            <w:tcW w:w="3389" w:type="dxa"/>
            <w:vAlign w:val="center"/>
          </w:tcPr>
          <w:p w14:paraId="36DD8708" w14:textId="77777777" w:rsidR="004F7620" w:rsidRDefault="00000000">
            <w:r>
              <w:rPr>
                <w:sz w:val="16"/>
              </w:rPr>
              <w:t>Editor and dry-run integration tests</w:t>
            </w:r>
          </w:p>
        </w:tc>
      </w:tr>
      <w:tr w:rsidR="004F7620" w14:paraId="688B964E" w14:textId="77777777">
        <w:trPr>
          <w:jc w:val="center"/>
        </w:trPr>
        <w:tc>
          <w:tcPr>
            <w:tcW w:w="3389" w:type="dxa"/>
            <w:shd w:val="clear" w:color="auto" w:fill="EAF2F8"/>
            <w:vAlign w:val="center"/>
          </w:tcPr>
          <w:p w14:paraId="5C7B0504" w14:textId="77777777" w:rsidR="004F7620" w:rsidRDefault="00000000">
            <w:r>
              <w:rPr>
                <w:sz w:val="16"/>
              </w:rPr>
              <w:t>Integration reliability</w:t>
            </w:r>
          </w:p>
        </w:tc>
        <w:tc>
          <w:tcPr>
            <w:tcW w:w="3389" w:type="dxa"/>
            <w:shd w:val="clear" w:color="auto" w:fill="EAF2F8"/>
            <w:vAlign w:val="center"/>
          </w:tcPr>
          <w:p w14:paraId="767C6003" w14:textId="77777777" w:rsidR="004F7620" w:rsidRDefault="00000000">
            <w:r>
              <w:rPr>
                <w:sz w:val="16"/>
              </w:rPr>
              <w:t>1,000 synthetic events have no silent loss; callbacks are verified; unknown outcomes are not blindly replayed</w:t>
            </w:r>
          </w:p>
        </w:tc>
        <w:tc>
          <w:tcPr>
            <w:tcW w:w="3389" w:type="dxa"/>
            <w:shd w:val="clear" w:color="auto" w:fill="EAF2F8"/>
            <w:vAlign w:val="center"/>
          </w:tcPr>
          <w:p w14:paraId="1C7C5312" w14:textId="77777777" w:rsidR="004F7620" w:rsidRDefault="00000000">
            <w:r>
              <w:rPr>
                <w:sz w:val="16"/>
              </w:rPr>
              <w:t>Reliability and reconciliation test</w:t>
            </w:r>
          </w:p>
        </w:tc>
      </w:tr>
      <w:tr w:rsidR="004F7620" w14:paraId="58675CB8" w14:textId="77777777">
        <w:trPr>
          <w:jc w:val="center"/>
        </w:trPr>
        <w:tc>
          <w:tcPr>
            <w:tcW w:w="3389" w:type="dxa"/>
            <w:vAlign w:val="center"/>
          </w:tcPr>
          <w:p w14:paraId="4E121417" w14:textId="77777777" w:rsidR="004F7620" w:rsidRDefault="00000000">
            <w:r>
              <w:rPr>
                <w:sz w:val="16"/>
              </w:rPr>
              <w:t>Observability</w:t>
            </w:r>
          </w:p>
        </w:tc>
        <w:tc>
          <w:tcPr>
            <w:tcW w:w="3389" w:type="dxa"/>
            <w:vAlign w:val="center"/>
          </w:tcPr>
          <w:p w14:paraId="26998375" w14:textId="77777777" w:rsidR="004F7620" w:rsidRDefault="00000000">
            <w:r>
              <w:rPr>
                <w:sz w:val="16"/>
              </w:rPr>
              <w:t>Correlation IDs, queue age, lease expiry, attempts, dead letters, provider status, and audit events are inspectable</w:t>
            </w:r>
          </w:p>
        </w:tc>
        <w:tc>
          <w:tcPr>
            <w:tcW w:w="3389" w:type="dxa"/>
            <w:vAlign w:val="center"/>
          </w:tcPr>
          <w:p w14:paraId="6A54F5D2" w14:textId="77777777" w:rsidR="004F7620" w:rsidRDefault="00000000">
            <w:r>
              <w:rPr>
                <w:sz w:val="16"/>
              </w:rPr>
              <w:t>Operator runbook exercise</w:t>
            </w:r>
          </w:p>
        </w:tc>
      </w:tr>
      <w:tr w:rsidR="004F7620" w14:paraId="3C2D22DF" w14:textId="77777777">
        <w:trPr>
          <w:jc w:val="center"/>
        </w:trPr>
        <w:tc>
          <w:tcPr>
            <w:tcW w:w="3389" w:type="dxa"/>
            <w:shd w:val="clear" w:color="auto" w:fill="EAF2F8"/>
            <w:vAlign w:val="center"/>
          </w:tcPr>
          <w:p w14:paraId="105CDA1C" w14:textId="77777777" w:rsidR="004F7620" w:rsidRDefault="00000000">
            <w:r>
              <w:rPr>
                <w:sz w:val="16"/>
              </w:rPr>
              <w:t>Recovery</w:t>
            </w:r>
          </w:p>
        </w:tc>
        <w:tc>
          <w:tcPr>
            <w:tcW w:w="3389" w:type="dxa"/>
            <w:shd w:val="clear" w:color="auto" w:fill="EAF2F8"/>
            <w:vAlign w:val="center"/>
          </w:tcPr>
          <w:p w14:paraId="552820CA" w14:textId="77777777" w:rsidR="004F7620" w:rsidRDefault="00000000">
            <w:r>
              <w:rPr>
                <w:sz w:val="16"/>
              </w:rPr>
              <w:t>Encrypted backup and isolated restore cover PostgreSQL and required R2 metadata/objects</w:t>
            </w:r>
          </w:p>
        </w:tc>
        <w:tc>
          <w:tcPr>
            <w:tcW w:w="3389" w:type="dxa"/>
            <w:shd w:val="clear" w:color="auto" w:fill="EAF2F8"/>
            <w:vAlign w:val="center"/>
          </w:tcPr>
          <w:p w14:paraId="7F7EBD32" w14:textId="77777777" w:rsidR="004F7620" w:rsidRDefault="00000000">
            <w:r>
              <w:rPr>
                <w:sz w:val="16"/>
              </w:rPr>
              <w:t>Restore drill and smoke suite</w:t>
            </w:r>
          </w:p>
        </w:tc>
      </w:tr>
      <w:tr w:rsidR="004F7620" w14:paraId="4C621A81" w14:textId="77777777">
        <w:trPr>
          <w:jc w:val="center"/>
        </w:trPr>
        <w:tc>
          <w:tcPr>
            <w:tcW w:w="3389" w:type="dxa"/>
            <w:vAlign w:val="center"/>
          </w:tcPr>
          <w:p w14:paraId="2A9F9AA8" w14:textId="77777777" w:rsidR="004F7620" w:rsidRDefault="00000000">
            <w:r>
              <w:rPr>
                <w:sz w:val="16"/>
              </w:rPr>
              <w:t>Accessibility and UX</w:t>
            </w:r>
          </w:p>
        </w:tc>
        <w:tc>
          <w:tcPr>
            <w:tcW w:w="3389" w:type="dxa"/>
            <w:vAlign w:val="center"/>
          </w:tcPr>
          <w:p w14:paraId="47FCEA1C" w14:textId="77777777" w:rsidR="004F7620" w:rsidRDefault="00000000">
            <w:r>
              <w:rPr>
                <w:sz w:val="16"/>
              </w:rPr>
              <w:t>Public form and reviewer console are keyboard navigable, readable, mobile-capable, and clear about errors</w:t>
            </w:r>
          </w:p>
        </w:tc>
        <w:tc>
          <w:tcPr>
            <w:tcW w:w="3389" w:type="dxa"/>
            <w:vAlign w:val="center"/>
          </w:tcPr>
          <w:p w14:paraId="4CAE0E29" w14:textId="77777777" w:rsidR="004F7620" w:rsidRDefault="00000000">
            <w:r>
              <w:rPr>
                <w:sz w:val="16"/>
              </w:rPr>
              <w:t>Playwright and manual accessibility review</w:t>
            </w:r>
          </w:p>
        </w:tc>
      </w:tr>
      <w:tr w:rsidR="004F7620" w14:paraId="069FA799" w14:textId="77777777">
        <w:trPr>
          <w:jc w:val="center"/>
        </w:trPr>
        <w:tc>
          <w:tcPr>
            <w:tcW w:w="3389" w:type="dxa"/>
            <w:shd w:val="clear" w:color="auto" w:fill="EAF2F8"/>
            <w:vAlign w:val="center"/>
          </w:tcPr>
          <w:p w14:paraId="6A9F9802" w14:textId="77777777" w:rsidR="004F7620" w:rsidRDefault="00000000">
            <w:r>
              <w:rPr>
                <w:sz w:val="16"/>
              </w:rPr>
              <w:t>Change control</w:t>
            </w:r>
          </w:p>
        </w:tc>
        <w:tc>
          <w:tcPr>
            <w:tcW w:w="3389" w:type="dxa"/>
            <w:shd w:val="clear" w:color="auto" w:fill="EAF2F8"/>
            <w:vAlign w:val="center"/>
          </w:tcPr>
          <w:p w14:paraId="07977A11" w14:textId="77777777" w:rsidR="004F7620" w:rsidRDefault="00000000">
            <w:r>
              <w:rPr>
                <w:sz w:val="16"/>
              </w:rPr>
              <w:t>Tagged ARM-compatible releases, reviewed migrations, migration notes, rollback plan, and smoke tests</w:t>
            </w:r>
          </w:p>
        </w:tc>
        <w:tc>
          <w:tcPr>
            <w:tcW w:w="3389" w:type="dxa"/>
            <w:shd w:val="clear" w:color="auto" w:fill="EAF2F8"/>
            <w:vAlign w:val="center"/>
          </w:tcPr>
          <w:p w14:paraId="5932A2E2" w14:textId="77777777" w:rsidR="004F7620" w:rsidRDefault="00000000">
            <w:r>
              <w:rPr>
                <w:sz w:val="16"/>
              </w:rPr>
              <w:t>Release checklist</w:t>
            </w:r>
          </w:p>
        </w:tc>
      </w:tr>
    </w:tbl>
    <w:p w14:paraId="35ED56D9" w14:textId="77777777" w:rsidR="004F7620" w:rsidRDefault="004F7620">
      <w:pPr>
        <w:spacing w:after="0"/>
      </w:pPr>
    </w:p>
    <w:p w14:paraId="6D299A7F" w14:textId="77777777" w:rsidR="004F7620" w:rsidRDefault="00000000">
      <w:pPr>
        <w:spacing w:after="100" w:line="259" w:lineRule="auto"/>
      </w:pPr>
      <w:r>
        <w:t>No throughput, uptime, accuracy, or scale target becomes a customer promise until the corresponding benchmark or operational evidence is recorded.</w:t>
      </w:r>
    </w:p>
    <w:p w14:paraId="7018E7E7" w14:textId="77777777" w:rsidR="004F7620" w:rsidRDefault="00000000">
      <w:pPr>
        <w:pStyle w:val="Heading1"/>
      </w:pPr>
      <w:bookmarkStart w:id="33" w:name="_Toc240751688"/>
      <w:r>
        <w:t>13. Acceptance criteria</w:t>
      </w:r>
      <w:bookmarkEnd w:id="33"/>
    </w:p>
    <w:p w14:paraId="06858D2C" w14:textId="77777777" w:rsidR="004F7620" w:rsidRDefault="00000000">
      <w:pPr>
        <w:spacing w:after="100" w:line="259" w:lineRule="auto"/>
      </w:pPr>
      <w:r>
        <w:t>A launch candidate is accepted only when all applicable criteria pass:</w:t>
      </w:r>
    </w:p>
    <w:p w14:paraId="4C857506" w14:textId="77777777" w:rsidR="004F7620" w:rsidRDefault="00000000">
      <w:pPr>
        <w:pStyle w:val="ListNumber"/>
        <w:spacing w:after="40"/>
      </w:pPr>
      <w:r>
        <w:rPr>
          <w:sz w:val="18"/>
        </w:rPr>
        <w:t>A synthetic respondent completes the mobile onboarding flow, saves and resumes, uploads supported documents, and receives deterministic validation feedback.</w:t>
      </w:r>
    </w:p>
    <w:p w14:paraId="36E74F2E" w14:textId="77777777" w:rsidR="004F7620" w:rsidRDefault="00000000">
      <w:pPr>
        <w:pStyle w:val="ListNumber"/>
        <w:spacing w:after="40"/>
      </w:pPr>
      <w:r>
        <w:rPr>
          <w:sz w:val="18"/>
        </w:rPr>
        <w:t>Unsafe files are rejected or quarantined, with no case progression to an unsafe action.</w:t>
      </w:r>
    </w:p>
    <w:p w14:paraId="62D5760B" w14:textId="77777777" w:rsidR="004F7620" w:rsidRDefault="00000000">
      <w:pPr>
        <w:pStyle w:val="ListNumber"/>
        <w:spacing w:after="40"/>
      </w:pPr>
      <w:r>
        <w:rPr>
          <w:sz w:val="18"/>
        </w:rPr>
        <w:t>Cross-tenant negative tests show that users cannot read, alter, review, export, or trigger another workspace’s cases, documents, jobs, results, workflows, integrations, billing, or audit events.</w:t>
      </w:r>
    </w:p>
    <w:p w14:paraId="321E7823" w14:textId="77777777" w:rsidR="004F7620" w:rsidRDefault="00000000">
      <w:pPr>
        <w:pStyle w:val="ListNumber"/>
        <w:spacing w:after="40"/>
      </w:pPr>
      <w:r>
        <w:rPr>
          <w:sz w:val="18"/>
        </w:rPr>
        <w:t xml:space="preserve">The submission transaction creates </w:t>
      </w:r>
      <w:r>
        <w:rPr>
          <w:rFonts w:ascii="Courier New" w:hAnsi="Courier New"/>
          <w:sz w:val="18"/>
        </w:rPr>
        <w:t>cases</w:t>
      </w:r>
      <w:r>
        <w:rPr>
          <w:sz w:val="18"/>
        </w:rPr>
        <w:t xml:space="preserve">, </w:t>
      </w:r>
      <w:r>
        <w:rPr>
          <w:rFonts w:ascii="Courier New" w:hAnsi="Courier New"/>
          <w:sz w:val="18"/>
        </w:rPr>
        <w:t>case_documents</w:t>
      </w:r>
      <w:r>
        <w:rPr>
          <w:sz w:val="18"/>
        </w:rPr>
        <w:t xml:space="preserve">, required </w:t>
      </w:r>
      <w:r>
        <w:rPr>
          <w:rFonts w:ascii="Courier New" w:hAnsi="Courier New"/>
          <w:sz w:val="18"/>
        </w:rPr>
        <w:t>ai_jobs</w:t>
      </w:r>
      <w:r>
        <w:rPr>
          <w:sz w:val="18"/>
        </w:rPr>
        <w:t xml:space="preserve">, and an </w:t>
      </w:r>
      <w:r>
        <w:rPr>
          <w:rFonts w:ascii="Courier New" w:hAnsi="Courier New"/>
          <w:sz w:val="18"/>
        </w:rPr>
        <w:t>audit_events</w:t>
      </w:r>
      <w:r>
        <w:rPr>
          <w:sz w:val="18"/>
        </w:rPr>
        <w:t xml:space="preserve"> row before queue publication.</w:t>
      </w:r>
    </w:p>
    <w:p w14:paraId="55F39F05" w14:textId="77777777" w:rsidR="004F7620" w:rsidRDefault="00000000">
      <w:pPr>
        <w:pStyle w:val="ListNumber"/>
        <w:spacing w:after="40"/>
      </w:pPr>
      <w:r>
        <w:rPr>
          <w:sz w:val="18"/>
        </w:rPr>
        <w:lastRenderedPageBreak/>
        <w:t>Duplicate queue delivery produces one business effect, and a failed job remains visible with attempt count, lease state, error classification, and correlation ID.</w:t>
      </w:r>
    </w:p>
    <w:p w14:paraId="7E286784" w14:textId="77777777" w:rsidR="004F7620" w:rsidRDefault="00000000">
      <w:pPr>
        <w:pStyle w:val="ListNumber"/>
        <w:spacing w:after="40"/>
      </w:pPr>
      <w:r>
        <w:rPr>
          <w:sz w:val="18"/>
        </w:rPr>
        <w:t>The AI contract rejects invalid classes, confidence ranges, evidence references, ownership, policy versions, and duplicate keys.</w:t>
      </w:r>
    </w:p>
    <w:p w14:paraId="6F1837F3" w14:textId="77777777" w:rsidR="004F7620" w:rsidRDefault="00000000">
      <w:pPr>
        <w:pStyle w:val="ListNumber"/>
        <w:spacing w:after="40"/>
      </w:pPr>
      <w:r>
        <w:rPr>
          <w:sz w:val="18"/>
        </w:rPr>
        <w:t xml:space="preserve">AI results persist in </w:t>
      </w:r>
      <w:r>
        <w:rPr>
          <w:rFonts w:ascii="Courier New" w:hAnsi="Courier New"/>
          <w:sz w:val="18"/>
        </w:rPr>
        <w:t>ai_executions</w:t>
      </w:r>
      <w:r>
        <w:rPr>
          <w:sz w:val="18"/>
        </w:rPr>
        <w:t xml:space="preserve"> and </w:t>
      </w:r>
      <w:r>
        <w:rPr>
          <w:rFonts w:ascii="Courier New" w:hAnsi="Courier New"/>
          <w:sz w:val="18"/>
        </w:rPr>
        <w:t>ai_results</w:t>
      </w:r>
      <w:r>
        <w:rPr>
          <w:sz w:val="18"/>
        </w:rPr>
        <w:t xml:space="preserve">; evidence persists in </w:t>
      </w:r>
      <w:r>
        <w:rPr>
          <w:rFonts w:ascii="Courier New" w:hAnsi="Courier New"/>
          <w:sz w:val="18"/>
        </w:rPr>
        <w:t>source_evidence</w:t>
      </w:r>
      <w:r>
        <w:rPr>
          <w:sz w:val="18"/>
        </w:rPr>
        <w:t xml:space="preserve">; extracted values persist in </w:t>
      </w:r>
      <w:r>
        <w:rPr>
          <w:rFonts w:ascii="Courier New" w:hAnsi="Courier New"/>
          <w:sz w:val="18"/>
        </w:rPr>
        <w:t>document_extractions</w:t>
      </w:r>
      <w:r>
        <w:rPr>
          <w:sz w:val="18"/>
        </w:rPr>
        <w:t xml:space="preserve">; deterministic checks persist in </w:t>
      </w:r>
      <w:r>
        <w:rPr>
          <w:rFonts w:ascii="Courier New" w:hAnsi="Courier New"/>
          <w:sz w:val="18"/>
        </w:rPr>
        <w:t>document_validation_results</w:t>
      </w:r>
      <w:r>
        <w:rPr>
          <w:sz w:val="18"/>
        </w:rPr>
        <w:t>.</w:t>
      </w:r>
    </w:p>
    <w:p w14:paraId="0F274F01" w14:textId="77777777" w:rsidR="004F7620" w:rsidRDefault="00000000">
      <w:pPr>
        <w:pStyle w:val="ListNumber"/>
        <w:spacing w:after="40"/>
      </w:pPr>
      <w:r>
        <w:rPr>
          <w:sz w:val="18"/>
        </w:rPr>
        <w:t>The routing matrix demonstrates automatic execution only for high-confidence, deterministic, low-risk, permitted, idempotent actions, and human review for every excluded condition.</w:t>
      </w:r>
    </w:p>
    <w:p w14:paraId="720E983A" w14:textId="77777777" w:rsidR="004F7620" w:rsidRDefault="00000000">
      <w:pPr>
        <w:pStyle w:val="ListNumber"/>
        <w:spacing w:after="40"/>
      </w:pPr>
      <w:r>
        <w:rPr>
          <w:sz w:val="18"/>
        </w:rPr>
        <w:t xml:space="preserve">Reviewer correction creates </w:t>
      </w:r>
      <w:r>
        <w:rPr>
          <w:rFonts w:ascii="Courier New" w:hAnsi="Courier New"/>
          <w:sz w:val="18"/>
        </w:rPr>
        <w:t>human_corrections</w:t>
      </w:r>
      <w:r>
        <w:rPr>
          <w:sz w:val="18"/>
        </w:rPr>
        <w:t xml:space="preserve">, preserves the original AI result, creates a new </w:t>
      </w:r>
      <w:r>
        <w:rPr>
          <w:rFonts w:ascii="Courier New" w:hAnsi="Courier New"/>
          <w:sz w:val="18"/>
        </w:rPr>
        <w:t>routing_decisions</w:t>
      </w:r>
      <w:r>
        <w:rPr>
          <w:sz w:val="18"/>
        </w:rPr>
        <w:t xml:space="preserve"> record, and appends audit evidence.</w:t>
      </w:r>
    </w:p>
    <w:p w14:paraId="34F2D21F" w14:textId="77777777" w:rsidR="004F7620" w:rsidRDefault="00000000">
      <w:pPr>
        <w:pStyle w:val="ListNumber"/>
        <w:spacing w:after="40"/>
      </w:pPr>
      <w:r>
        <w:rPr>
          <w:sz w:val="18"/>
        </w:rPr>
        <w:t>Approval rejection, delegation, rework, escalation, and approval success are durable and permission-checked.</w:t>
      </w:r>
    </w:p>
    <w:p w14:paraId="6273BC36" w14:textId="77777777" w:rsidR="004F7620" w:rsidRDefault="00000000">
      <w:pPr>
        <w:pStyle w:val="ListNumber"/>
        <w:spacing w:after="40"/>
      </w:pPr>
      <w:r>
        <w:rPr>
          <w:sz w:val="18"/>
        </w:rPr>
        <w:t xml:space="preserve">Workflow dry-run creates a </w:t>
      </w:r>
      <w:r>
        <w:rPr>
          <w:rFonts w:ascii="Courier New" w:hAnsi="Courier New"/>
          <w:sz w:val="18"/>
        </w:rPr>
        <w:t>workflow_dry_runs</w:t>
      </w:r>
      <w:r>
        <w:rPr>
          <w:sz w:val="18"/>
        </w:rPr>
        <w:t xml:space="preserve"> report and no executable external integration action.</w:t>
      </w:r>
    </w:p>
    <w:p w14:paraId="0D08525D" w14:textId="77777777" w:rsidR="004F7620" w:rsidRDefault="00000000">
      <w:pPr>
        <w:pStyle w:val="ListNumber"/>
        <w:spacing w:after="40"/>
      </w:pPr>
      <w:r>
        <w:rPr>
          <w:sz w:val="18"/>
        </w:rPr>
        <w:t xml:space="preserve">Published workflow versions are immutable, cases record the version used, and rollback creates an auditable </w:t>
      </w:r>
      <w:r>
        <w:rPr>
          <w:rFonts w:ascii="Courier New" w:hAnsi="Courier New"/>
          <w:sz w:val="18"/>
        </w:rPr>
        <w:t>workflow_publish_events</w:t>
      </w:r>
      <w:r>
        <w:rPr>
          <w:sz w:val="18"/>
        </w:rPr>
        <w:t xml:space="preserve"> record.</w:t>
      </w:r>
    </w:p>
    <w:p w14:paraId="134C7F19" w14:textId="77777777" w:rsidR="004F7620" w:rsidRDefault="00000000">
      <w:pPr>
        <w:pStyle w:val="ListNumber"/>
        <w:spacing w:after="40"/>
      </w:pPr>
      <w:r>
        <w:rPr>
          <w:sz w:val="18"/>
        </w:rPr>
        <w:t xml:space="preserve">Each integration action creates </w:t>
      </w:r>
      <w:r>
        <w:rPr>
          <w:rFonts w:ascii="Courier New" w:hAnsi="Courier New"/>
          <w:sz w:val="18"/>
        </w:rPr>
        <w:t>integration_interactions</w:t>
      </w:r>
      <w:r>
        <w:rPr>
          <w:sz w:val="18"/>
        </w:rPr>
        <w:t xml:space="preserve"> and </w:t>
      </w:r>
      <w:r>
        <w:rPr>
          <w:rFonts w:ascii="Courier New" w:hAnsi="Courier New"/>
          <w:sz w:val="18"/>
        </w:rPr>
        <w:t>integration_executions</w:t>
      </w:r>
      <w:r>
        <w:rPr>
          <w:sz w:val="18"/>
        </w:rPr>
        <w:t>, uses idempotency, classifies errors, and handles unknown outcomes safely.</w:t>
      </w:r>
    </w:p>
    <w:p w14:paraId="78B4963B" w14:textId="77777777" w:rsidR="004F7620" w:rsidRDefault="00000000">
      <w:pPr>
        <w:pStyle w:val="ListNumber"/>
        <w:spacing w:after="40"/>
      </w:pPr>
      <w:r>
        <w:rPr>
          <w:sz w:val="18"/>
        </w:rPr>
        <w:t>Resend delivery status, Google Sheets row reconciliation, signed webhooks, and Razorpay event verification pass their adapter tests.</w:t>
      </w:r>
    </w:p>
    <w:p w14:paraId="42F43F75" w14:textId="77777777" w:rsidR="004F7620" w:rsidRDefault="00000000">
      <w:pPr>
        <w:pStyle w:val="ListNumber"/>
        <w:spacing w:after="40"/>
      </w:pPr>
      <w:r>
        <w:rPr>
          <w:sz w:val="18"/>
        </w:rPr>
        <w:t>Audit export contains actor, object, action, reason, timestamp, correlation ID, model/policy/version metadata where applicable, and integrity evidence.</w:t>
      </w:r>
    </w:p>
    <w:p w14:paraId="2F33463E" w14:textId="77777777" w:rsidR="004F7620" w:rsidRDefault="00000000">
      <w:pPr>
        <w:pStyle w:val="ListNumber"/>
        <w:spacing w:after="40"/>
      </w:pPr>
      <w:r>
        <w:rPr>
          <w:sz w:val="18"/>
        </w:rPr>
        <w:t>Retention, deletion, backup, restore, secret rotation, resource alerts, and incident stop procedures pass the sensitive-pilot gate.</w:t>
      </w:r>
    </w:p>
    <w:p w14:paraId="5D1A9116" w14:textId="77777777" w:rsidR="004F7620" w:rsidRDefault="00000000">
      <w:pPr>
        <w:pStyle w:val="ListNumber"/>
        <w:spacing w:after="40"/>
      </w:pPr>
      <w:r>
        <w:rPr>
          <w:sz w:val="18"/>
        </w:rPr>
        <w:t>Usage counters, entitlements, billing records, provider event IDs, and cost-per-case inputs reconcile without granting permissions through billing state.</w:t>
      </w:r>
    </w:p>
    <w:p w14:paraId="5F3CEDA7" w14:textId="77777777" w:rsidR="004F7620" w:rsidRDefault="00000000">
      <w:pPr>
        <w:pStyle w:val="ListNumber"/>
        <w:spacing w:after="40"/>
      </w:pPr>
      <w:r>
        <w:rPr>
          <w:sz w:val="18"/>
        </w:rPr>
        <w:t>The production release has a tagged ARM-compatible image, reviewed migrations, rollback notes, health checks, smoke tests, and no unresolved critical security or data-loss defect.</w:t>
      </w:r>
    </w:p>
    <w:p w14:paraId="3F7618C1" w14:textId="77777777" w:rsidR="004F7620" w:rsidRDefault="00000000">
      <w:pPr>
        <w:pStyle w:val="Heading1"/>
      </w:pPr>
      <w:bookmarkStart w:id="34" w:name="_Toc240751689"/>
      <w:r>
        <w:t>14. Phase 0–11 roadmap and exit tests</w:t>
      </w:r>
      <w:bookmarkEnd w:id="34"/>
    </w:p>
    <w:p w14:paraId="30A06BF9" w14:textId="77777777" w:rsidR="004F7620" w:rsidRDefault="00000000">
      <w:pPr>
        <w:spacing w:after="100" w:line="259" w:lineRule="auto"/>
      </w:pPr>
      <w:r>
        <w:t>The phase sequence matches the approved Coding Plan and does not authorize hidden dependencies or a third VM.</w:t>
      </w:r>
    </w:p>
    <w:tbl>
      <w:tblPr>
        <w:tblStyle w:val="TableGrid"/>
        <w:tblW w:w="0" w:type="auto"/>
        <w:jc w:val="center"/>
        <w:tblLook w:val="04A0" w:firstRow="1" w:lastRow="0" w:firstColumn="1" w:lastColumn="0" w:noHBand="0" w:noVBand="1"/>
      </w:tblPr>
      <w:tblGrid>
        <w:gridCol w:w="3179"/>
        <w:gridCol w:w="3970"/>
        <w:gridCol w:w="3233"/>
      </w:tblGrid>
      <w:tr w:rsidR="004F7620" w14:paraId="47BE6658" w14:textId="77777777">
        <w:trPr>
          <w:jc w:val="center"/>
        </w:trPr>
        <w:tc>
          <w:tcPr>
            <w:tcW w:w="3389" w:type="dxa"/>
            <w:shd w:val="clear" w:color="auto" w:fill="1F4E79"/>
            <w:vAlign w:val="center"/>
          </w:tcPr>
          <w:p w14:paraId="155AEA5B" w14:textId="77777777" w:rsidR="004F7620" w:rsidRDefault="00000000">
            <w:r>
              <w:rPr>
                <w:b/>
                <w:color w:val="FFFFFF"/>
                <w:sz w:val="16"/>
              </w:rPr>
              <w:t>Phase</w:t>
            </w:r>
          </w:p>
        </w:tc>
        <w:tc>
          <w:tcPr>
            <w:tcW w:w="3389" w:type="dxa"/>
            <w:shd w:val="clear" w:color="auto" w:fill="1F4E79"/>
            <w:vAlign w:val="center"/>
          </w:tcPr>
          <w:p w14:paraId="5BDD4FB1" w14:textId="77777777" w:rsidR="004F7620" w:rsidRDefault="00000000">
            <w:r>
              <w:rPr>
                <w:b/>
                <w:color w:val="FFFFFF"/>
                <w:sz w:val="16"/>
              </w:rPr>
              <w:t>Scope</w:t>
            </w:r>
          </w:p>
        </w:tc>
        <w:tc>
          <w:tcPr>
            <w:tcW w:w="3389" w:type="dxa"/>
            <w:shd w:val="clear" w:color="auto" w:fill="1F4E79"/>
            <w:vAlign w:val="center"/>
          </w:tcPr>
          <w:p w14:paraId="544720B3" w14:textId="77777777" w:rsidR="004F7620" w:rsidRDefault="00000000">
            <w:r>
              <w:rPr>
                <w:b/>
                <w:color w:val="FFFFFF"/>
                <w:sz w:val="16"/>
              </w:rPr>
              <w:t>Exit test</w:t>
            </w:r>
          </w:p>
        </w:tc>
      </w:tr>
      <w:tr w:rsidR="004F7620" w14:paraId="6BFF4B44" w14:textId="77777777">
        <w:trPr>
          <w:jc w:val="center"/>
        </w:trPr>
        <w:tc>
          <w:tcPr>
            <w:tcW w:w="3389" w:type="dxa"/>
            <w:vAlign w:val="center"/>
          </w:tcPr>
          <w:p w14:paraId="6E690659" w14:textId="77777777" w:rsidR="004F7620" w:rsidRDefault="00000000">
            <w:r>
              <w:rPr>
                <w:sz w:val="16"/>
              </w:rPr>
              <w:t>0</w:t>
            </w:r>
          </w:p>
        </w:tc>
        <w:tc>
          <w:tcPr>
            <w:tcW w:w="3389" w:type="dxa"/>
            <w:vAlign w:val="center"/>
          </w:tcPr>
          <w:p w14:paraId="4E257001" w14:textId="77777777" w:rsidR="004F7620" w:rsidRDefault="00000000">
            <w:r>
              <w:rPr>
                <w:sz w:val="16"/>
              </w:rPr>
              <w:t>Founder basics, ICP interviews, onboarding workflow map, synthetic/redacted documents, assumptions and decisions log</w:t>
            </w:r>
          </w:p>
        </w:tc>
        <w:tc>
          <w:tcPr>
            <w:tcW w:w="3389" w:type="dxa"/>
            <w:vAlign w:val="center"/>
          </w:tcPr>
          <w:p w14:paraId="0D46B0F4" w14:textId="77777777" w:rsidR="004F7620" w:rsidRDefault="00000000">
            <w:r>
              <w:rPr>
                <w:sz w:val="16"/>
              </w:rPr>
              <w:t>Founder can explain intake-to-outcome flow and identify sensitive actions</w:t>
            </w:r>
          </w:p>
        </w:tc>
      </w:tr>
      <w:tr w:rsidR="004F7620" w14:paraId="4AD04C1A" w14:textId="77777777">
        <w:trPr>
          <w:jc w:val="center"/>
        </w:trPr>
        <w:tc>
          <w:tcPr>
            <w:tcW w:w="3389" w:type="dxa"/>
            <w:shd w:val="clear" w:color="auto" w:fill="EAF2F8"/>
            <w:vAlign w:val="center"/>
          </w:tcPr>
          <w:p w14:paraId="3BF76C9C" w14:textId="77777777" w:rsidR="004F7620" w:rsidRDefault="00000000">
            <w:r>
              <w:rPr>
                <w:sz w:val="16"/>
              </w:rPr>
              <w:t>1</w:t>
            </w:r>
          </w:p>
        </w:tc>
        <w:tc>
          <w:tcPr>
            <w:tcW w:w="3389" w:type="dxa"/>
            <w:shd w:val="clear" w:color="auto" w:fill="EAF2F8"/>
            <w:vAlign w:val="center"/>
          </w:tcPr>
          <w:p w14:paraId="1E0E6EB9" w14:textId="77777777" w:rsidR="004F7620" w:rsidRDefault="00000000">
            <w:r>
              <w:rPr>
                <w:sz w:val="16"/>
              </w:rPr>
              <w:t>Vercel, Clerk, OCI VCN/firewalls, VM1/VM2, Docker Compose, private database/cache, R2, Cloudflare Tunnel/Access</w:t>
            </w:r>
          </w:p>
        </w:tc>
        <w:tc>
          <w:tcPr>
            <w:tcW w:w="3389" w:type="dxa"/>
            <w:shd w:val="clear" w:color="auto" w:fill="EAF2F8"/>
            <w:vAlign w:val="center"/>
          </w:tcPr>
          <w:p w14:paraId="2ABA5EB7" w14:textId="77777777" w:rsidR="004F7620" w:rsidRDefault="00000000">
            <w:r>
              <w:rPr>
                <w:sz w:val="16"/>
              </w:rPr>
              <w:t>Health checks pass; database and AI ports are not public; frontend reaches protected API</w:t>
            </w:r>
          </w:p>
        </w:tc>
      </w:tr>
      <w:tr w:rsidR="004F7620" w14:paraId="5127FAF9" w14:textId="77777777">
        <w:trPr>
          <w:jc w:val="center"/>
        </w:trPr>
        <w:tc>
          <w:tcPr>
            <w:tcW w:w="3389" w:type="dxa"/>
            <w:vAlign w:val="center"/>
          </w:tcPr>
          <w:p w14:paraId="34044F12" w14:textId="77777777" w:rsidR="004F7620" w:rsidRDefault="00000000">
            <w:r>
              <w:rPr>
                <w:sz w:val="16"/>
              </w:rPr>
              <w:t>2</w:t>
            </w:r>
          </w:p>
        </w:tc>
        <w:tc>
          <w:tcPr>
            <w:tcW w:w="3389" w:type="dxa"/>
            <w:vAlign w:val="center"/>
          </w:tcPr>
          <w:p w14:paraId="245A4646" w14:textId="77777777" w:rsidR="004F7620" w:rsidRDefault="00000000">
            <w:r>
              <w:rPr>
                <w:sz w:val="16"/>
              </w:rPr>
              <w:t>PostgreSQL/Drizzle schema, workspace/member/RBAC middleware, case and audit primitives</w:t>
            </w:r>
          </w:p>
        </w:tc>
        <w:tc>
          <w:tcPr>
            <w:tcW w:w="3389" w:type="dxa"/>
            <w:vAlign w:val="center"/>
          </w:tcPr>
          <w:p w14:paraId="3646B203" w14:textId="77777777" w:rsidR="004F7620" w:rsidRDefault="00000000">
            <w:r>
              <w:rPr>
                <w:sz w:val="16"/>
              </w:rPr>
              <w:t>Cross-tenant negative tests pass</w:t>
            </w:r>
          </w:p>
        </w:tc>
      </w:tr>
      <w:tr w:rsidR="004F7620" w14:paraId="00FC16EF" w14:textId="77777777">
        <w:trPr>
          <w:jc w:val="center"/>
        </w:trPr>
        <w:tc>
          <w:tcPr>
            <w:tcW w:w="3389" w:type="dxa"/>
            <w:shd w:val="clear" w:color="auto" w:fill="EAF2F8"/>
            <w:vAlign w:val="center"/>
          </w:tcPr>
          <w:p w14:paraId="05D41327" w14:textId="77777777" w:rsidR="004F7620" w:rsidRDefault="00000000">
            <w:r>
              <w:rPr>
                <w:sz w:val="16"/>
              </w:rPr>
              <w:t>3</w:t>
            </w:r>
          </w:p>
        </w:tc>
        <w:tc>
          <w:tcPr>
            <w:tcW w:w="3389" w:type="dxa"/>
            <w:shd w:val="clear" w:color="auto" w:fill="EAF2F8"/>
            <w:vAlign w:val="center"/>
          </w:tcPr>
          <w:p w14:paraId="33EF79D6" w14:textId="77777777" w:rsidR="004F7620" w:rsidRDefault="00000000">
            <w:r>
              <w:rPr>
                <w:sz w:val="16"/>
              </w:rPr>
              <w:t>Versioned onboarding form, public link, save/resume, uploads, R2 metadata, file safety</w:t>
            </w:r>
          </w:p>
        </w:tc>
        <w:tc>
          <w:tcPr>
            <w:tcW w:w="3389" w:type="dxa"/>
            <w:shd w:val="clear" w:color="auto" w:fill="EAF2F8"/>
            <w:vAlign w:val="center"/>
          </w:tcPr>
          <w:p w14:paraId="0521E934" w14:textId="77777777" w:rsidR="004F7620" w:rsidRDefault="00000000">
            <w:r>
              <w:rPr>
                <w:sz w:val="16"/>
              </w:rPr>
              <w:t>Synthetic respondent completes mobile flow; unsafe files are quarantined</w:t>
            </w:r>
          </w:p>
        </w:tc>
      </w:tr>
      <w:tr w:rsidR="004F7620" w14:paraId="0094257B" w14:textId="77777777">
        <w:trPr>
          <w:jc w:val="center"/>
        </w:trPr>
        <w:tc>
          <w:tcPr>
            <w:tcW w:w="3389" w:type="dxa"/>
            <w:vAlign w:val="center"/>
          </w:tcPr>
          <w:p w14:paraId="62087449" w14:textId="77777777" w:rsidR="004F7620" w:rsidRDefault="00000000">
            <w:r>
              <w:rPr>
                <w:sz w:val="16"/>
              </w:rPr>
              <w:t>4</w:t>
            </w:r>
          </w:p>
        </w:tc>
        <w:tc>
          <w:tcPr>
            <w:tcW w:w="3389" w:type="dxa"/>
            <w:vAlign w:val="center"/>
          </w:tcPr>
          <w:p w14:paraId="79620DD4" w14:textId="77777777" w:rsidR="004F7620" w:rsidRDefault="00000000">
            <w:r>
              <w:rPr>
                <w:sz w:val="16"/>
              </w:rPr>
              <w:t>Review queue, deterministic validation, approvals, timers, case timeline, correction/audit UX</w:t>
            </w:r>
          </w:p>
        </w:tc>
        <w:tc>
          <w:tcPr>
            <w:tcW w:w="3389" w:type="dxa"/>
            <w:vAlign w:val="center"/>
          </w:tcPr>
          <w:p w14:paraId="41B9663E" w14:textId="77777777" w:rsidR="004F7620" w:rsidRDefault="00000000">
            <w:r>
              <w:rPr>
                <w:sz w:val="16"/>
              </w:rPr>
              <w:t>Reviewer resolves an exception without losing original evidence</w:t>
            </w:r>
          </w:p>
        </w:tc>
      </w:tr>
      <w:tr w:rsidR="004F7620" w14:paraId="795BF05E" w14:textId="77777777">
        <w:trPr>
          <w:jc w:val="center"/>
        </w:trPr>
        <w:tc>
          <w:tcPr>
            <w:tcW w:w="3389" w:type="dxa"/>
            <w:shd w:val="clear" w:color="auto" w:fill="EAF2F8"/>
            <w:vAlign w:val="center"/>
          </w:tcPr>
          <w:p w14:paraId="4E6E81B3" w14:textId="77777777" w:rsidR="004F7620" w:rsidRDefault="00000000">
            <w:r>
              <w:rPr>
                <w:sz w:val="16"/>
              </w:rPr>
              <w:t>5</w:t>
            </w:r>
          </w:p>
        </w:tc>
        <w:tc>
          <w:tcPr>
            <w:tcW w:w="3389" w:type="dxa"/>
            <w:shd w:val="clear" w:color="auto" w:fill="EAF2F8"/>
            <w:vAlign w:val="center"/>
          </w:tcPr>
          <w:p w14:paraId="00729BB4" w14:textId="77777777" w:rsidR="004F7620" w:rsidRDefault="00000000">
            <w:r>
              <w:rPr>
                <w:sz w:val="16"/>
              </w:rPr>
              <w:t>Durable jobs (PostgreSQL dispatch), worker leases, retries, dead letters, replay, notification status</w:t>
            </w:r>
          </w:p>
        </w:tc>
        <w:tc>
          <w:tcPr>
            <w:tcW w:w="3389" w:type="dxa"/>
            <w:shd w:val="clear" w:color="auto" w:fill="EAF2F8"/>
            <w:vAlign w:val="center"/>
          </w:tcPr>
          <w:p w14:paraId="47CC0801" w14:textId="77777777" w:rsidR="004F7620" w:rsidRDefault="00000000">
            <w:r>
              <w:rPr>
                <w:sz w:val="16"/>
              </w:rPr>
              <w:t>Duplicate delivery produces one business effect; failed jobs are visible</w:t>
            </w:r>
          </w:p>
        </w:tc>
      </w:tr>
      <w:tr w:rsidR="004F7620" w14:paraId="7A616F64" w14:textId="77777777">
        <w:trPr>
          <w:jc w:val="center"/>
        </w:trPr>
        <w:tc>
          <w:tcPr>
            <w:tcW w:w="3389" w:type="dxa"/>
            <w:vAlign w:val="center"/>
          </w:tcPr>
          <w:p w14:paraId="572141EE" w14:textId="77777777" w:rsidR="004F7620" w:rsidRDefault="00000000">
            <w:r>
              <w:rPr>
                <w:sz w:val="16"/>
              </w:rPr>
              <w:t>6</w:t>
            </w:r>
          </w:p>
        </w:tc>
        <w:tc>
          <w:tcPr>
            <w:tcW w:w="3389" w:type="dxa"/>
            <w:vAlign w:val="center"/>
          </w:tcPr>
          <w:p w14:paraId="31EB2400" w14:textId="77777777" w:rsidR="004F7620" w:rsidRDefault="00000000">
            <w:r>
              <w:rPr>
                <w:sz w:val="16"/>
              </w:rPr>
              <w:t>AI Engine on VM2: OCR, language detection, classification, extraction, confidence components, API contract, model registry, benchmark harness</w:t>
            </w:r>
          </w:p>
        </w:tc>
        <w:tc>
          <w:tcPr>
            <w:tcW w:w="3389" w:type="dxa"/>
            <w:vAlign w:val="center"/>
          </w:tcPr>
          <w:p w14:paraId="24D0D3FE" w14:textId="77777777" w:rsidR="004F7620" w:rsidRDefault="00000000">
            <w:r>
              <w:rPr>
                <w:sz w:val="16"/>
              </w:rPr>
              <w:t>CPU-only benchmark is recorded; model/version audit works; no sensitive action auto-executes</w:t>
            </w:r>
          </w:p>
        </w:tc>
      </w:tr>
      <w:tr w:rsidR="004F7620" w14:paraId="0EC3DE7B" w14:textId="77777777">
        <w:trPr>
          <w:jc w:val="center"/>
        </w:trPr>
        <w:tc>
          <w:tcPr>
            <w:tcW w:w="3389" w:type="dxa"/>
            <w:shd w:val="clear" w:color="auto" w:fill="EAF2F8"/>
            <w:vAlign w:val="center"/>
          </w:tcPr>
          <w:p w14:paraId="06FB5168" w14:textId="77777777" w:rsidR="004F7620" w:rsidRDefault="00000000">
            <w:r>
              <w:rPr>
                <w:sz w:val="16"/>
              </w:rPr>
              <w:t>7</w:t>
            </w:r>
          </w:p>
        </w:tc>
        <w:tc>
          <w:tcPr>
            <w:tcW w:w="3389" w:type="dxa"/>
            <w:shd w:val="clear" w:color="auto" w:fill="EAF2F8"/>
            <w:vAlign w:val="center"/>
          </w:tcPr>
          <w:p w14:paraId="726EC2D8" w14:textId="77777777" w:rsidR="004F7620" w:rsidRDefault="00000000">
            <w:r>
              <w:rPr>
                <w:sz w:val="16"/>
              </w:rPr>
              <w:t>Exact AI routing: AI first, deterministic low-risk checks, human review for low confidence/sensitive/conflict/uncertain action, post-approval route/notify/approval/integration/update/confirmation</w:t>
            </w:r>
          </w:p>
        </w:tc>
        <w:tc>
          <w:tcPr>
            <w:tcW w:w="3389" w:type="dxa"/>
            <w:shd w:val="clear" w:color="auto" w:fill="EAF2F8"/>
            <w:vAlign w:val="center"/>
          </w:tcPr>
          <w:p w14:paraId="1E35BDED" w14:textId="77777777" w:rsidR="004F7620" w:rsidRDefault="00000000">
            <w:r>
              <w:rPr>
                <w:sz w:val="16"/>
              </w:rPr>
              <w:t>Test matrix covers every route and records reason/evidence</w:t>
            </w:r>
          </w:p>
        </w:tc>
      </w:tr>
      <w:tr w:rsidR="004F7620" w14:paraId="67E23D60" w14:textId="77777777">
        <w:trPr>
          <w:jc w:val="center"/>
        </w:trPr>
        <w:tc>
          <w:tcPr>
            <w:tcW w:w="3389" w:type="dxa"/>
            <w:vAlign w:val="center"/>
          </w:tcPr>
          <w:p w14:paraId="0B3ABCB3" w14:textId="77777777" w:rsidR="004F7620" w:rsidRDefault="00000000">
            <w:r>
              <w:rPr>
                <w:sz w:val="16"/>
              </w:rPr>
              <w:t>8</w:t>
            </w:r>
          </w:p>
        </w:tc>
        <w:tc>
          <w:tcPr>
            <w:tcW w:w="3389" w:type="dxa"/>
            <w:vAlign w:val="center"/>
          </w:tcPr>
          <w:p w14:paraId="6765D25A" w14:textId="77777777" w:rsidR="004F7620" w:rsidRDefault="00000000">
            <w:r>
              <w:rPr>
                <w:sz w:val="16"/>
              </w:rPr>
              <w:t>Codeless workflow editor: nodes, graph validation, draft/version/publish/rollback, dry-run, safe mode</w:t>
            </w:r>
          </w:p>
        </w:tc>
        <w:tc>
          <w:tcPr>
            <w:tcW w:w="3389" w:type="dxa"/>
            <w:vAlign w:val="center"/>
          </w:tcPr>
          <w:p w14:paraId="4843B0CB" w14:textId="77777777" w:rsidR="004F7620" w:rsidRDefault="00000000">
            <w:r>
              <w:rPr>
                <w:sz w:val="16"/>
              </w:rPr>
              <w:t>Synthetic dry-runs do not write externally; published version is immutable; rollback is auditable</w:t>
            </w:r>
          </w:p>
        </w:tc>
      </w:tr>
      <w:tr w:rsidR="004F7620" w14:paraId="32ABC668" w14:textId="77777777">
        <w:trPr>
          <w:jc w:val="center"/>
        </w:trPr>
        <w:tc>
          <w:tcPr>
            <w:tcW w:w="3389" w:type="dxa"/>
            <w:shd w:val="clear" w:color="auto" w:fill="EAF2F8"/>
            <w:vAlign w:val="center"/>
          </w:tcPr>
          <w:p w14:paraId="6D597FB6" w14:textId="77777777" w:rsidR="004F7620" w:rsidRDefault="00000000">
            <w:r>
              <w:rPr>
                <w:sz w:val="16"/>
              </w:rPr>
              <w:t>9</w:t>
            </w:r>
          </w:p>
        </w:tc>
        <w:tc>
          <w:tcPr>
            <w:tcW w:w="3389" w:type="dxa"/>
            <w:shd w:val="clear" w:color="auto" w:fill="EAF2F8"/>
            <w:vAlign w:val="center"/>
          </w:tcPr>
          <w:p w14:paraId="1D856247" w14:textId="77777777" w:rsidR="004F7620" w:rsidRDefault="00000000">
            <w:r>
              <w:rPr>
                <w:sz w:val="16"/>
              </w:rPr>
              <w:t xml:space="preserve">Integration interaction layer: Resend, Google Workspace/Sheets, Razorpay events, signed </w:t>
            </w:r>
            <w:r>
              <w:rPr>
                <w:sz w:val="16"/>
              </w:rPr>
              <w:lastRenderedPageBreak/>
              <w:t>webhooks, health, mappings, idempotency, retry, unknown-outcome handling</w:t>
            </w:r>
          </w:p>
        </w:tc>
        <w:tc>
          <w:tcPr>
            <w:tcW w:w="3389" w:type="dxa"/>
            <w:shd w:val="clear" w:color="auto" w:fill="EAF2F8"/>
            <w:vAlign w:val="center"/>
          </w:tcPr>
          <w:p w14:paraId="21180CB2" w14:textId="77777777" w:rsidR="004F7620" w:rsidRDefault="00000000">
            <w:r>
              <w:rPr>
                <w:sz w:val="16"/>
              </w:rPr>
              <w:lastRenderedPageBreak/>
              <w:t>1,000 synthetic events have no silent loss; callbacks are verified</w:t>
            </w:r>
          </w:p>
        </w:tc>
      </w:tr>
      <w:tr w:rsidR="004F7620" w14:paraId="19CEBCA6" w14:textId="77777777">
        <w:trPr>
          <w:jc w:val="center"/>
        </w:trPr>
        <w:tc>
          <w:tcPr>
            <w:tcW w:w="3389" w:type="dxa"/>
            <w:vAlign w:val="center"/>
          </w:tcPr>
          <w:p w14:paraId="02E75109" w14:textId="77777777" w:rsidR="004F7620" w:rsidRDefault="00000000">
            <w:r>
              <w:rPr>
                <w:sz w:val="16"/>
              </w:rPr>
              <w:t>10</w:t>
            </w:r>
          </w:p>
        </w:tc>
        <w:tc>
          <w:tcPr>
            <w:tcW w:w="3389" w:type="dxa"/>
            <w:vAlign w:val="center"/>
          </w:tcPr>
          <w:p w14:paraId="7F1C8428" w14:textId="77777777" w:rsidR="004F7620" w:rsidRDefault="00000000">
            <w:r>
              <w:rPr>
                <w:sz w:val="16"/>
              </w:rPr>
              <w:t>Deployment hardening and pilot: restore, resource alerts, secret rotation, ARM image release, smoke tests, sensitive-pilot gate</w:t>
            </w:r>
          </w:p>
        </w:tc>
        <w:tc>
          <w:tcPr>
            <w:tcW w:w="3389" w:type="dxa"/>
            <w:vAlign w:val="center"/>
          </w:tcPr>
          <w:p w14:paraId="0406F417" w14:textId="77777777" w:rsidR="004F7620" w:rsidRDefault="00000000">
            <w:r>
              <w:rPr>
                <w:sz w:val="16"/>
              </w:rPr>
              <w:t>Restore, alerting, release, and sensitive-pilot controls pass</w:t>
            </w:r>
          </w:p>
        </w:tc>
      </w:tr>
      <w:tr w:rsidR="004F7620" w14:paraId="73E7B7A5" w14:textId="77777777">
        <w:trPr>
          <w:jc w:val="center"/>
        </w:trPr>
        <w:tc>
          <w:tcPr>
            <w:tcW w:w="3389" w:type="dxa"/>
            <w:shd w:val="clear" w:color="auto" w:fill="EAF2F8"/>
            <w:vAlign w:val="center"/>
          </w:tcPr>
          <w:p w14:paraId="2B27D8D0" w14:textId="77777777" w:rsidR="004F7620" w:rsidRDefault="00000000">
            <w:r>
              <w:rPr>
                <w:sz w:val="16"/>
              </w:rPr>
              <w:t>11</w:t>
            </w:r>
          </w:p>
        </w:tc>
        <w:tc>
          <w:tcPr>
            <w:tcW w:w="3389" w:type="dxa"/>
            <w:shd w:val="clear" w:color="auto" w:fill="EAF2F8"/>
            <w:vAlign w:val="center"/>
          </w:tcPr>
          <w:p w14:paraId="32B5795B" w14:textId="77777777" w:rsidR="004F7620" w:rsidRDefault="00000000">
            <w:r>
              <w:rPr>
                <w:sz w:val="16"/>
              </w:rPr>
              <w:t>Measure and expand only if justified</w:t>
            </w:r>
          </w:p>
        </w:tc>
        <w:tc>
          <w:tcPr>
            <w:tcW w:w="3389" w:type="dxa"/>
            <w:shd w:val="clear" w:color="auto" w:fill="EAF2F8"/>
            <w:vAlign w:val="center"/>
          </w:tcPr>
          <w:p w14:paraId="76FD7112" w14:textId="77777777" w:rsidR="004F7620" w:rsidRDefault="00000000">
            <w:r>
              <w:rPr>
                <w:sz w:val="16"/>
              </w:rPr>
              <w:t>Onboarding shows measured completion, rework, support, quality, retention, and contribution improvement; expansion gates are reviewed</w:t>
            </w:r>
          </w:p>
        </w:tc>
      </w:tr>
    </w:tbl>
    <w:p w14:paraId="1B7D3BBD" w14:textId="77777777" w:rsidR="004F7620" w:rsidRDefault="004F7620">
      <w:pPr>
        <w:spacing w:after="0"/>
      </w:pPr>
    </w:p>
    <w:p w14:paraId="2E6992CF" w14:textId="77777777" w:rsidR="004F7620" w:rsidRDefault="00000000">
      <w:pPr>
        <w:pStyle w:val="Heading2"/>
      </w:pPr>
      <w:bookmarkStart w:id="35" w:name="_Toc240751690"/>
      <w:r>
        <w:t>Phase exit governance</w:t>
      </w:r>
      <w:bookmarkEnd w:id="35"/>
    </w:p>
    <w:p w14:paraId="2331DE2D" w14:textId="77777777" w:rsidR="004F7620" w:rsidRDefault="00000000">
      <w:pPr>
        <w:spacing w:after="100" w:line="259" w:lineRule="auto"/>
      </w:pPr>
      <w:r>
        <w:t>Each phase requires a written decision record listing implemented, planned, and assessment-required controls. A phase cannot pass by silently weakening a threshold, dropping a failed job, converting a timeout to approval, or adding an unapproved provider dependency. If VM2 contention is unsafe, reduce model size or concurrency, move API/worker to the approved Render alternative, or use an approved managed AI adapter after privacy and cost review; do not silently add a third VM.</w:t>
      </w:r>
    </w:p>
    <w:p w14:paraId="4B25290E" w14:textId="77777777" w:rsidR="004F7620" w:rsidRDefault="00000000">
      <w:pPr>
        <w:pStyle w:val="Heading1"/>
      </w:pPr>
      <w:bookmarkStart w:id="36" w:name="_Toc240751691"/>
      <w:r>
        <w:t>15. New assumptions introduced by this document</w:t>
      </w:r>
      <w:bookmarkEnd w:id="36"/>
    </w:p>
    <w:p w14:paraId="6BA4ED94" w14:textId="77777777" w:rsidR="004F7620" w:rsidRDefault="00000000">
      <w:pPr>
        <w:spacing w:after="100" w:line="259" w:lineRule="auto"/>
      </w:pPr>
      <w:r>
        <w:t>The following assumptions are newly introduced or operationalized by this PRD and must be verified during implementation:</w:t>
      </w:r>
    </w:p>
    <w:p w14:paraId="313B2B65" w14:textId="77777777" w:rsidR="004F7620" w:rsidRDefault="00000000">
      <w:pPr>
        <w:pStyle w:val="ListNumber"/>
        <w:spacing w:after="40"/>
      </w:pPr>
      <w:r>
        <w:rPr>
          <w:b/>
          <w:sz w:val="18"/>
        </w:rPr>
        <w:t>Decision (v2.1, ADR-02): the API uses documented REST with an OpenAPI 3.1 contract generated from Zod schemas; tRPC is not used.</w:t>
      </w:r>
      <w:r>
        <w:rPr>
          <w:sz w:val="18"/>
        </w:rPr>
      </w:r>
    </w:p>
    <w:p w14:paraId="45FC996F" w14:textId="77777777" w:rsidR="004F7620" w:rsidRDefault="00000000">
      <w:pPr>
        <w:pStyle w:val="ListNumber"/>
        <w:spacing w:after="40"/>
      </w:pPr>
      <w:r>
        <w:rPr>
          <w:b/>
          <w:sz w:val="18"/>
        </w:rPr>
        <w:t>New PRD assumption — workspace activation event:</w:t>
      </w:r>
      <w:r>
        <w:rPr>
          <w:sz w:val="18"/>
        </w:rPr>
        <w:t xml:space="preserve"> analytics may define activation as the first configured production-intent case completed within 14 days; the event must be finalized in the measurement specification.</w:t>
      </w:r>
    </w:p>
    <w:p w14:paraId="069705B4" w14:textId="77777777" w:rsidR="004F7620" w:rsidRDefault="00000000">
      <w:pPr>
        <w:pStyle w:val="ListNumber"/>
        <w:spacing w:after="40"/>
      </w:pPr>
      <w:r>
        <w:rPr>
          <w:b/>
          <w:sz w:val="18"/>
        </w:rPr>
        <w:t>New PRD assumption — notification and action separation:</w:t>
      </w:r>
      <w:r>
        <w:rPr>
          <w:sz w:val="18"/>
        </w:rPr>
        <w:t xml:space="preserve"> provider delivery status is operationally distinct from business-action success and will be reported as separate metrics.</w:t>
      </w:r>
    </w:p>
    <w:p w14:paraId="6AC27DB7" w14:textId="77777777" w:rsidR="004F7620" w:rsidRDefault="00000000">
      <w:pPr>
        <w:pStyle w:val="ListNumber"/>
        <w:spacing w:after="40"/>
      </w:pPr>
      <w:r>
        <w:rPr>
          <w:b/>
          <w:sz w:val="18"/>
        </w:rPr>
        <w:t>New PRD assumption — cost telemetry availability:</w:t>
      </w:r>
      <w:r>
        <w:rPr>
          <w:sz w:val="18"/>
        </w:rPr>
        <w:t xml:space="preserve"> provider, infrastructure, and human-review inputs will be available in sufficient granularity to estimate cost per case; gaps must be labeled rather than imputed silently.</w:t>
      </w:r>
    </w:p>
    <w:p w14:paraId="425DBF94" w14:textId="77777777" w:rsidR="004F7620" w:rsidRDefault="00000000">
      <w:pPr>
        <w:pStyle w:val="ListNumber"/>
        <w:spacing w:after="40"/>
      </w:pPr>
      <w:r>
        <w:rPr>
          <w:b/>
          <w:sz w:val="18"/>
        </w:rPr>
        <w:t>New PRD assumption — accessibility baseline:</w:t>
      </w:r>
      <w:r>
        <w:rPr>
          <w:sz w:val="18"/>
        </w:rPr>
        <w:t xml:space="preserve"> the public form and reviewer console will be tested for keyboard navigation, readable contrast, and mobile operation; the approved inputs specify mobile access but do not define a formal accessibility standard.</w:t>
      </w:r>
    </w:p>
    <w:p w14:paraId="218B7266" w14:textId="77777777" w:rsidR="004F7620" w:rsidRDefault="00000000">
      <w:pPr>
        <w:pStyle w:val="ListNumber"/>
        <w:spacing w:after="40"/>
      </w:pPr>
      <w:r>
        <w:rPr>
          <w:b/>
          <w:sz w:val="18"/>
        </w:rPr>
        <w:t>New PRD assumption — benchmark fixture sufficiency:</w:t>
      </w:r>
      <w:r>
        <w:rPr>
          <w:sz w:val="18"/>
        </w:rPr>
        <w:t xml:space="preserve"> synthetic or redacted fixtures will represent launch languages, document classes, and layouts well enough to calibrate the first model; benchmark coverage must be recorded.</w:t>
      </w:r>
    </w:p>
    <w:p w14:paraId="7DB08087" w14:textId="77777777" w:rsidR="004F7620" w:rsidRDefault="00000000">
      <w:pPr>
        <w:pStyle w:val="ListNumber"/>
        <w:spacing w:after="40"/>
      </w:pPr>
      <w:r>
        <w:rPr>
          <w:b/>
          <w:sz w:val="18"/>
        </w:rPr>
        <w:t>New PRD assumption — billing feature timing:</w:t>
      </w:r>
      <w:r>
        <w:rPr>
          <w:sz w:val="18"/>
        </w:rPr>
        <w:t xml:space="preserve"> billing metadata tables exist from the schema baseline, but production Razorpay billing is feature-gated until the integration and entitlement tests pass.</w:t>
      </w:r>
    </w:p>
    <w:p w14:paraId="773FB433" w14:textId="77777777" w:rsidR="004F7620" w:rsidRDefault="00000000">
      <w:pPr>
        <w:pStyle w:val="Heading1"/>
      </w:pPr>
      <w:bookmarkStart w:id="37" w:name="_Toc240751692"/>
      <w:r>
        <w:t>16. References</w:t>
      </w:r>
      <w:bookmarkEnd w:id="37"/>
    </w:p>
    <w:p w14:paraId="61F0FDCA" w14:textId="77777777" w:rsidR="004F7620" w:rsidRDefault="00000000">
      <w:pPr>
        <w:spacing w:after="100" w:line="259" w:lineRule="auto"/>
      </w:pPr>
      <w:r>
        <w:rPr>
          <w:color w:val="1F4E79"/>
        </w:rPr>
        <w:t>[1]</w:t>
      </w:r>
      <w:r>
        <w:t>: Formiva Technical Documentation v2.0 (internal) "Approved Formiva CaseFlow technical documentation"</w:t>
      </w:r>
    </w:p>
    <w:p w14:paraId="7545128F" w14:textId="77777777" w:rsidR="004F7620" w:rsidRDefault="00000000">
      <w:pPr>
        <w:spacing w:after="100" w:line="259" w:lineRule="auto"/>
      </w:pPr>
      <w:r>
        <w:rPr>
          <w:color w:val="1F4E79"/>
        </w:rPr>
        <w:t>[2]</w:t>
      </w:r>
      <w:r>
        <w:t>: Formiva Coding Plan, Roadmap &amp; Build Manual (internal) "Approved Formiva coding plan, roadmap, and build manual"</w:t>
      </w:r>
    </w:p>
    <w:p w14:paraId="75E5F287" w14:textId="77777777" w:rsidR="004F7620" w:rsidRDefault="00000000">
      <w:pPr>
        <w:spacing w:after="100" w:line="259" w:lineRule="auto"/>
      </w:pPr>
      <w:r>
        <w:rPr>
          <w:color w:val="1F4E79"/>
        </w:rPr>
        <w:t>[3]</w:t>
      </w:r>
      <w:r>
        <w:t>: Formiva Database Planning, Architecture &amp; Schema (internal) "Approved Formiva database planning, architecture, and schema"</w:t>
      </w:r>
    </w:p>
    <w:p w14:paraId="11962B8B" w14:textId="77777777" w:rsidR="004F7620" w:rsidRDefault="00000000">
      <w:pPr>
        <w:spacing w:after="100" w:line="259" w:lineRule="auto"/>
      </w:pPr>
      <w:r>
        <w:rPr>
          <w:color w:val="1F4E79"/>
        </w:rPr>
        <w:t>[4]</w:t>
      </w:r>
      <w:r>
        <w:t>: https://www.postgresql.org/docs/current/ "PostgreSQL current documentation"</w:t>
      </w:r>
    </w:p>
    <w:p w14:paraId="491128C5" w14:textId="77777777" w:rsidR="004F7620" w:rsidRDefault="00000000">
      <w:pPr>
        <w:spacing w:after="100" w:line="259" w:lineRule="auto"/>
      </w:pPr>
      <w:r>
        <w:rPr>
          <w:color w:val="1F4E79"/>
        </w:rPr>
        <w:t>[5]</w:t>
      </w:r>
      <w:r>
        <w:t>: https://valkey.io/topics/ "Valkey documentation"</w:t>
      </w:r>
    </w:p>
    <w:p w14:paraId="3255ED07" w14:textId="77777777" w:rsidR="004F7620" w:rsidRDefault="00000000">
      <w:pPr>
        <w:spacing w:after="100" w:line="259" w:lineRule="auto"/>
      </w:pPr>
      <w:r>
        <w:rPr>
          <w:color w:val="1F4E79"/>
        </w:rPr>
        <w:t>[6]</w:t>
      </w:r>
      <w:r>
        <w:t>: https://vercel.com/docs "Vercel documentation"</w:t>
      </w:r>
    </w:p>
    <w:p w14:paraId="2572E8C1" w14:textId="77777777" w:rsidR="004F7620" w:rsidRDefault="00000000">
      <w:pPr>
        <w:spacing w:after="100" w:line="259" w:lineRule="auto"/>
      </w:pPr>
      <w:r>
        <w:rPr>
          <w:color w:val="1F4E79"/>
        </w:rPr>
        <w:t>[7]</w:t>
      </w:r>
      <w:r>
        <w:t>: https://clerk.com/docs "Clerk documentation"</w:t>
      </w:r>
    </w:p>
    <w:p w14:paraId="44580B54" w14:textId="77777777" w:rsidR="004F7620" w:rsidRDefault="00000000">
      <w:pPr>
        <w:spacing w:after="100" w:line="259" w:lineRule="auto"/>
      </w:pPr>
      <w:r>
        <w:rPr>
          <w:color w:val="1F4E79"/>
        </w:rPr>
        <w:t>[8]</w:t>
      </w:r>
      <w:r>
        <w:t>: https://developers.cloudflare.com/r2/ "Cloudflare R2 documentation"</w:t>
      </w:r>
    </w:p>
    <w:p w14:paraId="00B77FD8" w14:textId="77777777" w:rsidR="004F7620" w:rsidRDefault="00000000">
      <w:pPr>
        <w:spacing w:after="100" w:line="259" w:lineRule="auto"/>
      </w:pPr>
      <w:r>
        <w:rPr>
          <w:color w:val="1F4E79"/>
        </w:rPr>
        <w:t>[9]</w:t>
      </w:r>
      <w:r>
        <w:t>: https://developers.cloudflare.com/cloudflare-one/connections/connect-networks/ "Cloudflare Tunnel and Access documentation"</w:t>
      </w:r>
    </w:p>
    <w:p w14:paraId="1AB02B48" w14:textId="77777777" w:rsidR="004F7620" w:rsidRDefault="00000000">
      <w:pPr>
        <w:spacing w:after="100" w:line="259" w:lineRule="auto"/>
      </w:pPr>
      <w:r>
        <w:rPr>
          <w:color w:val="1F4E79"/>
        </w:rPr>
        <w:t>[10]</w:t>
      </w:r>
      <w:r>
        <w:t>: https://resend.com/docs "Resend documentation"</w:t>
      </w:r>
    </w:p>
    <w:p w14:paraId="73792A44" w14:textId="77777777" w:rsidR="004F7620" w:rsidRDefault="00000000">
      <w:pPr>
        <w:spacing w:after="100" w:line="259" w:lineRule="auto"/>
      </w:pPr>
      <w:r>
        <w:rPr>
          <w:color w:val="1F4E79"/>
        </w:rPr>
        <w:lastRenderedPageBreak/>
        <w:t>[11]</w:t>
      </w:r>
      <w:r>
        <w:t>: https://razorpay.com/docs/ "Razorpay documentation"</w:t>
      </w:r>
    </w:p>
    <w:p w14:paraId="0A57787E" w14:textId="77777777" w:rsidR="004F7620" w:rsidRDefault="00000000">
      <w:pPr>
        <w:spacing w:after="100" w:line="259" w:lineRule="auto"/>
      </w:pPr>
      <w:r>
        <w:rPr>
          <w:color w:val="1F4E79"/>
        </w:rPr>
        <w:t>[12]</w:t>
      </w:r>
      <w:r>
        <w:t>: https://developers.google.com/sheets/api "Google Sheets API documentation"</w:t>
      </w:r>
    </w:p>
    <w:p w14:paraId="58B6265B" w14:textId="77777777" w:rsidR="004F7620" w:rsidRDefault="00000000">
      <w:pPr>
        <w:spacing w:after="100" w:line="259" w:lineRule="auto"/>
      </w:pPr>
      <w:r>
        <w:rPr>
          <w:color w:val="1F4E79"/>
        </w:rPr>
        <w:t>[13]</w:t>
      </w:r>
      <w:r>
        <w:t>: https://owasp.org/www-project-application-security-verification-standard/ "OWASP Application Security Verification Standard"</w:t>
      </w:r>
    </w:p>
    <w:p w14:paraId="5EEA4DD1" w14:textId="77777777" w:rsidR="004F7620" w:rsidRDefault="00000000">
      <w:pPr>
        <w:spacing w:after="100" w:line="259" w:lineRule="auto"/>
      </w:pPr>
      <w:r>
        <w:rPr>
          <w:color w:val="1F4E79"/>
        </w:rPr>
        <w:t>[14]</w:t>
      </w:r>
      <w:r>
        <w:t>: https://www.meity.gov.in/data-protection-framework "India data protection framework"</w:t>
      </w:r>
    </w:p>
    <w:p w14:paraId="5DB8462E" w14:textId="77777777" w:rsidR="004F7620" w:rsidRDefault="00000000">
      <w:pPr>
        <w:spacing w:after="100" w:line="259" w:lineRule="auto"/>
      </w:pPr>
      <w:r>
        <w:rPr>
          <w:color w:val="1F4E79"/>
        </w:rPr>
        <w:t>[15]</w:t>
      </w:r>
      <w:r>
        <w:t>: Formiva Research Synthesis (internal) "Approved Formiva research synthesis"</w:t>
      </w:r>
    </w:p>
    <w:p w14:paraId="01694B33" w14:textId="77777777" w:rsidR="004F7620" w:rsidRDefault="00000000">
      <w:pPr>
        <w:spacing w:after="100" w:line="259" w:lineRule="auto"/>
      </w:pPr>
      <w:r>
        <w:rPr>
          <w:color w:val="1F4E79"/>
        </w:rPr>
        <w:t>[16]</w:t>
      </w:r>
      <w:r>
        <w:t>: Formiva Research Evidence Register (internal) "Approved Formiva research evidence register"</w:t>
      </w:r>
    </w:p>
    <w:p w14:paraId="3F769A00" w14:textId="77777777" w:rsidR="004F7620" w:rsidRDefault="00000000">
      <w:pPr>
        <w:ind w:left="360"/>
      </w:pPr>
      <w:r>
        <w:rPr>
          <w:i/>
          <w:color w:val="1F4E79"/>
        </w:rPr>
        <w:t>**Reference note:** Local files are approved internal sources. Provider pricing, quotas, data-use terms, rate limits, and assurance scopes are time-sensitive and require verification before deployment or commercial promises.</w:t>
      </w:r>
    </w:p>
    <w:p w14:paraId="43FECDDD" w14:textId="77777777" w:rsidR="004F7620" w:rsidRDefault="00000000">
      <w:pPr>
        <w:ind w:left="360"/>
      </w:pPr>
      <w:r>
        <w:rPr>
          <w:i/>
          <w:color w:val="1F4E79"/>
        </w:rPr>
        <w:t>**Document integrity note:** This draft is a production requirements baseline consistent with the approved v2.0 technical and database documents. It does not alter those inputs and explicitly labels new assumptions in Section 15.</w:t>
      </w:r>
    </w:p>
    <w:sectPr w:rsidR="004F762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68DC7" w14:textId="77777777" w:rsidR="00097033" w:rsidRDefault="00097033">
      <w:pPr>
        <w:spacing w:after="0" w:line="240" w:lineRule="auto"/>
      </w:pPr>
      <w:r>
        <w:separator/>
      </w:r>
    </w:p>
  </w:endnote>
  <w:endnote w:type="continuationSeparator" w:id="0">
    <w:p w14:paraId="10863E51" w14:textId="77777777" w:rsidR="00097033" w:rsidRDefault="00097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D2AC" w14:textId="77777777" w:rsidR="004F7620" w:rsidRDefault="00000000">
    <w:pPr>
      <w:pStyle w:val="Footer"/>
      <w:jc w:val="center"/>
    </w:pPr>
    <w:r>
      <w:rPr>
        <w:color w:val="646464"/>
        <w:sz w:val="16"/>
      </w:rPr>
      <w:t xml:space="preserve">Page </w:t>
    </w:r>
    <w:r>
      <w:fldChar w:fldCharType="begin"/>
    </w:r>
    <w:r>
      <w:instrText>PAGE</w:instrText>
    </w:r>
    <w:r>
      <w:fldChar w:fldCharType="separate"/>
    </w:r>
    <w:r w:rsidR="005D31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89DF" w14:textId="77777777" w:rsidR="00097033" w:rsidRDefault="00097033">
      <w:pPr>
        <w:spacing w:after="0" w:line="240" w:lineRule="auto"/>
      </w:pPr>
      <w:r>
        <w:separator/>
      </w:r>
    </w:p>
  </w:footnote>
  <w:footnote w:type="continuationSeparator" w:id="0">
    <w:p w14:paraId="1F38B44E" w14:textId="77777777" w:rsidR="00097033" w:rsidRDefault="00097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92ED" w14:textId="77777777" w:rsidR="004F7620" w:rsidRDefault="00000000">
    <w:pPr>
      <w:pStyle w:val="Header"/>
      <w:jc w:val="right"/>
    </w:pPr>
    <w:r>
      <w:rPr>
        <w:color w:val="646464"/>
        <w:sz w:val="14"/>
      </w:rPr>
      <w:t xml:space="preserve">FORMIVA </w:t>
    </w:r>
    <w:proofErr w:type="gramStart"/>
    <w:r>
      <w:rPr>
        <w:color w:val="646464"/>
        <w:sz w:val="14"/>
      </w:rPr>
      <w:t>2.0  |</w:t>
    </w:r>
    <w:proofErr w:type="gramEnd"/>
    <w:r>
      <w:rPr>
        <w:color w:val="646464"/>
        <w:sz w:val="14"/>
      </w:rPr>
      <w:t xml:space="preserve">  FORMIVA 2.0 REDESIGNED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179900">
    <w:abstractNumId w:val="8"/>
  </w:num>
  <w:num w:numId="2" w16cid:durableId="1848866651">
    <w:abstractNumId w:val="6"/>
  </w:num>
  <w:num w:numId="3" w16cid:durableId="611209129">
    <w:abstractNumId w:val="5"/>
  </w:num>
  <w:num w:numId="4" w16cid:durableId="329870191">
    <w:abstractNumId w:val="4"/>
  </w:num>
  <w:num w:numId="5" w16cid:durableId="885874289">
    <w:abstractNumId w:val="7"/>
  </w:num>
  <w:num w:numId="6" w16cid:durableId="1011688327">
    <w:abstractNumId w:val="3"/>
  </w:num>
  <w:num w:numId="7" w16cid:durableId="2119597978">
    <w:abstractNumId w:val="2"/>
  </w:num>
  <w:num w:numId="8" w16cid:durableId="690106793">
    <w:abstractNumId w:val="1"/>
  </w:num>
  <w:num w:numId="9" w16cid:durableId="1055665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033"/>
    <w:rsid w:val="0015074B"/>
    <w:rsid w:val="001E360F"/>
    <w:rsid w:val="0029639D"/>
    <w:rsid w:val="00326F90"/>
    <w:rsid w:val="004F7620"/>
    <w:rsid w:val="005D31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86886"/>
  <w14:defaultImageDpi w14:val="300"/>
  <w15:docId w15:val="{3BE9899A-BEFD-48BD-8477-5260748B1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31F5"/>
    <w:pPr>
      <w:spacing w:after="100"/>
    </w:pPr>
  </w:style>
  <w:style w:type="paragraph" w:styleId="TOC2">
    <w:name w:val="toc 2"/>
    <w:basedOn w:val="Normal"/>
    <w:next w:val="Normal"/>
    <w:autoRedefine/>
    <w:uiPriority w:val="39"/>
    <w:unhideWhenUsed/>
    <w:rsid w:val="005D31F5"/>
    <w:pPr>
      <w:spacing w:after="100"/>
      <w:ind w:left="190"/>
    </w:pPr>
  </w:style>
  <w:style w:type="character" w:styleId="Hyperlink">
    <w:name w:val="Hyperlink"/>
    <w:basedOn w:val="DefaultParagraphFont"/>
    <w:uiPriority w:val="99"/>
    <w:unhideWhenUsed/>
    <w:rsid w:val="005D31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6838</Words>
  <Characters>38981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Formiva 2.0 Redesigned Product Requirements Document</dc:title>
  <dc:subject/>
  <dc:creator>Manus AI</dc:creator>
  <cp:keywords/>
  <dc:description>generated by python-docx</dc:description>
  <cp:lastModifiedBy>Sreehari TP</cp:lastModifiedBy>
  <cp:revision>2</cp:revision>
  <dcterms:created xsi:type="dcterms:W3CDTF">2013-12-23T23:15:00Z</dcterms:created>
  <dcterms:modified xsi:type="dcterms:W3CDTF">2026-09-19T17:38:00Z</dcterms:modified>
  <cp:category/>
</cp:coreProperties>
</file>