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Navigator — Approach One-Pager</w:t>
      </w:r>
    </w:p>
    <w:bookmarkStart w:id="20" w:name="X8bc495bb95fe471c84ce26bcb3346a27d338ccd"/>
    <w:p>
      <w:pPr>
        <w:pStyle w:val="Heading1"/>
      </w:pPr>
      <w:r>
        <w:t xml:space="preserve">Data Navigator — Approach One-Pager (Post–Intake Reset)</w:t>
      </w:r>
    </w:p>
    <w:p>
      <w:pPr>
        <w:pStyle w:val="FirstParagraph"/>
      </w:pPr>
      <w:r>
        <w:rPr>
          <w:b/>
          <w:bCs/>
        </w:rPr>
        <w:t xml:space="preserve">Program:</w:t>
      </w:r>
      <w:r>
        <w:t xml:space="preserve"> </w:t>
      </w:r>
      <w:r>
        <w:t xml:space="preserve">Business Data Catalog / Data Navigator (Alation → OMS)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Jonathan Fong · Data Governance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Leadership, Data Platforms Intake, metadata working group, OMS/BDC partners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May 2026</w:t>
      </w:r>
      <w:r>
        <w:br/>
      </w:r>
      <w:r>
        <w:rPr>
          <w:b/>
          <w:bCs/>
        </w:rPr>
        <w:t xml:space="preserve">Related:</w:t>
      </w:r>
      <w:r>
        <w:t xml:space="preserve"> </w:t>
      </w:r>
      <w:r>
        <w:rPr>
          <w:rStyle w:val="VerbatimChar"/>
        </w:rPr>
        <w:t xml:space="preserve">Data-Navigator-Intake-May2026.pptx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Navigator-persona-and-626-boundary-brief.md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unified-governance-privacy-stakeholder-ui.md</w:t>
      </w:r>
    </w:p>
    <w:p>
      <w:r>
        <w:pict>
          <v:rect style="width:0;height:1.5pt" o:hralign="center" o:hrstd="t" o:hr="t"/>
        </w:pict>
      </w:r>
    </w:p>
    <w:bookmarkStart w:id="9" w:name="what-changed-after-intake-may-2026"/>
    <w:p>
      <w:pPr>
        <w:pStyle w:val="Heading2"/>
      </w:pPr>
      <w:r>
        <w:t xml:space="preserve">1. What changed after intake (May 2026)</w:t>
      </w:r>
    </w:p>
    <w:p>
      <w:pPr>
        <w:pStyle w:val="FirstParagraph"/>
      </w:pPr>
      <w:r>
        <w:t xml:space="preserve">Stakeholders supported the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(governed, source-grounded metadata on OMS; Alation exit) but rejected a</w:t>
      </w:r>
      <w:r>
        <w:t xml:space="preserve"> </w:t>
      </w:r>
      <w:r>
        <w:rPr>
          <w:b/>
          <w:bCs/>
        </w:rPr>
        <w:t xml:space="preserve">single undifferentiated UI</w:t>
      </w:r>
      <w:r>
        <w:t xml:space="preserve"> </w:t>
      </w:r>
      <w:r>
        <w:t xml:space="preserve">that appeared to own scanning (626), platform storage (OMS), DSAR/tracker/consent ops, and business discovery at once.</w:t>
      </w:r>
    </w:p>
    <w:p>
      <w:pPr>
        <w:pStyle w:val="BodyText"/>
      </w:pPr>
      <w:r>
        <w:rPr>
          <w:b/>
          <w:bCs/>
        </w:rPr>
        <w:t xml:space="preserve">We are resetting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Persona-first</w:t>
      </w:r>
      <w:r>
        <w:t xml:space="preserve"> </w:t>
      </w:r>
      <w:r>
        <w:t xml:space="preserve">scope and narrative (who we serve, what job we complete).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Explicit boundaries</w:t>
      </w:r>
      <w:r>
        <w:t xml:space="preserve"> </w:t>
      </w:r>
      <w:r>
        <w:t xml:space="preserve">(626 = supply · OMS = store/APIs · Navigator =</w:t>
      </w:r>
      <w:r>
        <w:t xml:space="preserve"> </w:t>
      </w:r>
      <w:r>
        <w:rPr>
          <w:b/>
          <w:bCs/>
        </w:rPr>
        <w:t xml:space="preserve">experience only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Separate delivery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governance command center</w:t>
      </w:r>
      <w:r>
        <w:t xml:space="preserve"> </w:t>
      </w:r>
      <w:r>
        <w:t xml:space="preserve">(boss ask) vs</w:t>
      </w:r>
      <w:r>
        <w:t xml:space="preserve"> </w:t>
      </w:r>
      <w:r>
        <w:rPr>
          <w:b/>
          <w:bCs/>
        </w:rPr>
        <w:t xml:space="preserve">Navigator MVP</w:t>
      </w:r>
      <w:r>
        <w:t xml:space="preserve"> </w:t>
      </w:r>
      <w:r>
        <w:t xml:space="preserve">(intake ask).</w:t>
      </w:r>
    </w:p>
    <w:p>
      <w:r>
        <w:pict>
          <v:rect style="width:0;height:1.5pt" o:hralign="center" o:hrstd="t" o:hr="t"/>
        </w:pict>
      </w:r>
    </w:p>
    <w:bookmarkEnd w:id="9"/>
    <w:bookmarkStart w:id="10" w:name="north-star"/>
    <w:p>
      <w:pPr>
        <w:pStyle w:val="Heading2"/>
      </w:pPr>
      <w:r>
        <w:t xml:space="preserve">2. North star</w:t>
      </w:r>
    </w:p>
    <w:p>
      <w:pPr>
        <w:pStyle w:val="FirstParagraph"/>
      </w:pPr>
      <w:r>
        <w:rPr>
          <w:b/>
          <w:bCs/>
        </w:rPr>
        <w:t xml:space="preserve">By Oct 1, 2026 (Alation exit):</w:t>
      </w:r>
      <w:r>
        <w:t xml:space="preserve"> </w:t>
      </w:r>
      <w:r>
        <w:t xml:space="preserve">Business and compliance users can</w:t>
      </w:r>
      <w:r>
        <w:t xml:space="preserve"> </w:t>
      </w:r>
      <w:r>
        <w:rPr>
          <w:b/>
          <w:bCs/>
        </w:rPr>
        <w:t xml:space="preserve">find, trust, and cite</w:t>
      </w:r>
      <w:r>
        <w:t xml:space="preserve"> </w:t>
      </w:r>
      <w:r>
        <w:t xml:space="preserve">governed metadata on OMS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a passive wiki or tribal knowledge—via a</w:t>
      </w:r>
      <w:r>
        <w:t xml:space="preserve"> </w:t>
      </w:r>
      <w:r>
        <w:rPr>
          <w:b/>
          <w:bCs/>
        </w:rPr>
        <w:t xml:space="preserve">named, opinionated</w:t>
      </w:r>
      <w:r>
        <w:t xml:space="preserve"> </w:t>
      </w:r>
      <w:r>
        <w:t xml:space="preserve">Navigator experience, fed by improving metadata supply (626/MCI) and stored in OMS.</w:t>
      </w:r>
    </w:p>
    <w:p>
      <w:pPr>
        <w:pStyle w:val="BodyText"/>
      </w:pPr>
      <w:r>
        <w:rPr>
          <w:b/>
          <w:bCs/>
        </w:rPr>
        <w:t xml:space="preserve">One-line stack:</w:t>
      </w:r>
      <w:r>
        <w:t xml:space="preserve"> </w:t>
      </w:r>
      <w:r>
        <w:rPr>
          <w:i/>
          <w:iCs/>
        </w:rPr>
        <w:t xml:space="preserve">626 improves metadata supply → OMS stores and serves it → Navigator is the governed experience for the right persona.</w:t>
      </w:r>
    </w:p>
    <w:p>
      <w:r>
        <w:pict>
          <v:rect style="width:0;height:1.5pt" o:hralign="center" o:hrstd="t" o:hr="t"/>
        </w:pict>
      </w:r>
    </w:p>
    <w:bookmarkEnd w:id="10"/>
    <w:bookmarkStart w:id="11" w:name="who-we-serve-and-in-what-order"/>
    <w:p>
      <w:pPr>
        <w:pStyle w:val="Heading2"/>
      </w:pPr>
      <w:r>
        <w:t xml:space="preserve">3. Who we serve (and in what order)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425"/>
        <w:gridCol w:w="253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Job-to-be-done</w:t>
            </w:r>
          </w:p>
        </w:tc>
        <w:tc>
          <w:tcPr/>
          <w:p>
            <w:pPr>
              <w:pStyle w:val="Compact"/>
            </w:pPr>
            <w:r>
              <w:t xml:space="preserve">Navigator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Business / DNA consumer · Data analyst / BI</w:t>
            </w:r>
          </w:p>
        </w:tc>
        <w:tc>
          <w:tcPr/>
          <w:p>
            <w:pPr>
              <w:pStyle w:val="Compact"/>
            </w:pPr>
            <w:r>
              <w:t xml:space="preserve">Find &amp; trust metric/dataset; resolve conflicts; onboard to approved assets</w:t>
            </w:r>
          </w:p>
        </w:tc>
        <w:tc>
          <w:tcPr/>
          <w:p>
            <w:pPr>
              <w:pStyle w:val="Compact"/>
            </w:pPr>
            <w:r>
              <w:t xml:space="preserve">Full discovery UX: search, browse, gold definition + provenance, glossary, classifications (read)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Data steward / owner</w:t>
            </w:r>
          </w:p>
        </w:tc>
        <w:tc>
          <w:tcPr/>
          <w:p>
            <w:pPr>
              <w:pStyle w:val="Compact"/>
            </w:pPr>
            <w:r>
              <w:t xml:space="preserve">Endorse, reconcile, attest; surface warnings</w:t>
            </w:r>
          </w:p>
        </w:tc>
        <w:tc>
          <w:tcPr/>
          <w:p>
            <w:pPr>
              <w:pStyle w:val="Compact"/>
            </w:pPr>
            <w:r>
              <w:t xml:space="preserve">Thin paths: gold status, endorsement/conflict, impacted assets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Privacy &amp; compliance reviewer</w:t>
            </w:r>
          </w:p>
        </w:tc>
        <w:tc>
          <w:tcPr/>
          <w:p>
            <w:pPr>
              <w:pStyle w:val="Compact"/>
            </w:pPr>
            <w:r>
              <w:t xml:space="preserve">Evidence: classification, policy, defined vs observed</w:t>
            </w:r>
          </w:p>
        </w:tc>
        <w:tc>
          <w:tcPr/>
          <w:p>
            <w:pPr>
              <w:pStyle w:val="Compact"/>
            </w:pPr>
            <w:r>
              <w:t xml:space="preserve">Read + drill to same asset; role filters (breadth without consumer noise)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</w:t>
            </w:r>
          </w:p>
        </w:tc>
        <w:tc>
          <w:tcPr/>
          <w:p>
            <w:pPr>
              <w:pStyle w:val="Compact"/>
            </w:pPr>
            <w:r>
              <w:t xml:space="preserve">Data engineer</w:t>
            </w:r>
          </w:p>
        </w:tc>
        <w:tc>
          <w:tcPr/>
          <w:p>
            <w:pPr>
              <w:pStyle w:val="Compact"/>
            </w:pPr>
            <w:r>
              <w:t xml:space="preserve">Technical truth, SQL, deep lineage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OMS UI</w:t>
            </w:r>
            <w:r>
              <w:t xml:space="preserve"> </w:t>
            </w:r>
            <w:r>
              <w:t xml:space="preserve">— “Open in OMS” (same asset 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</w:t>
            </w:r>
          </w:p>
        </w:tc>
        <w:tc>
          <w:tcPr/>
          <w:p>
            <w:pPr>
              <w:pStyle w:val="Compact"/>
            </w:pPr>
            <w:r>
              <w:t xml:space="preserve">DRE / automation</w:t>
            </w:r>
          </w:p>
        </w:tc>
        <w:tc>
          <w:tcPr/>
          <w:p>
            <w:pPr>
              <w:pStyle w:val="Compact"/>
            </w:pPr>
            <w:r>
              <w:t xml:space="preserve">Incident enrichment, programmatic 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OMS/API read</w:t>
            </w:r>
            <w:r>
              <w:t xml:space="preserve"> </w:t>
            </w:r>
            <w:r>
              <w:t xml:space="preserve">in MVP (per intake: keep on requirements list)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DPM/DRE remediation · program leads</w:t>
            </w:r>
          </w:p>
        </w:tc>
        <w:tc>
          <w:tcPr/>
          <w:p>
            <w:pPr>
              <w:pStyle w:val="Compact"/>
            </w:pPr>
            <w:r>
              <w:t xml:space="preserve">Operational remediation, audit queues, pillar posture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hub shell</w:t>
            </w:r>
            <w:r>
              <w:t xml:space="preserve"> </w:t>
            </w:r>
            <w:r>
              <w:t xml:space="preserve">— Overview + deep links to DSAR, tracker, consent, ops (GIS/RIM/access), metrics; not rebuilt in Navigator MVP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rule:</w:t>
      </w:r>
      <w:r>
        <w:t xml:space="preserve"> </w:t>
      </w:r>
      <w:r>
        <w:t xml:space="preserve">One catalog</w:t>
      </w:r>
      <w:r>
        <w:t xml:space="preserve"> </w:t>
      </w:r>
      <w:r>
        <w:rPr>
          <w:b/>
          <w:bCs/>
        </w:rPr>
        <w:t xml:space="preserve">spine</w:t>
      </w:r>
      <w:r>
        <w:t xml:space="preserve"> </w:t>
      </w:r>
      <w:r>
        <w:t xml:space="preserve">(OMS objects);</w:t>
      </w:r>
      <w:r>
        <w:t xml:space="preserve"> </w:t>
      </w:r>
      <w:r>
        <w:rPr>
          <w:b/>
          <w:bCs/>
        </w:rPr>
        <w:t xml:space="preserve">role-aware views</w:t>
      </w:r>
      <w:r>
        <w:t xml:space="preserve">—not five separate products.</w:t>
      </w:r>
    </w:p>
    <w:p>
      <w:r>
        <w:pict>
          <v:rect style="width:0;height:1.5pt" o:hralign="center" o:hrstd="t" o:hr="t"/>
        </w:pict>
      </w:r>
    </w:p>
    <w:bookmarkEnd w:id="11"/>
    <w:bookmarkStart w:id="12" w:name="what-we-build-vs-what-we-do-not"/>
    <w:p>
      <w:pPr>
        <w:pStyle w:val="Heading2"/>
      </w:pPr>
      <w:r>
        <w:t xml:space="preserve">4. What we build vs what we do not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57"/>
        <w:gridCol w:w="27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 own (Navigator program)</w:t>
            </w:r>
          </w:p>
        </w:tc>
        <w:tc>
          <w:tcPr/>
          <w:p>
            <w:pPr>
              <w:pStyle w:val="Compact"/>
            </w:pPr>
            <w:r>
              <w:t xml:space="preserve">We do not 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intent, persona stories, acceptance criteria</w:t>
            </w:r>
          </w:p>
        </w:tc>
        <w:tc>
          <w:tcPr/>
          <w:p>
            <w:pPr>
              <w:pStyle w:val="Compact"/>
            </w:pPr>
            <w:r>
              <w:t xml:space="preserve">Metadata scanning / 626 pipelines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Business-first UX on OMS APIs</w:t>
            </w:r>
          </w:p>
        </w:tc>
        <w:tc>
          <w:tcPr/>
          <w:p>
            <w:pPr>
              <w:pStyle w:val="Compact"/>
            </w:pPr>
            <w:r>
              <w:t xml:space="preserve">OMS platform engineering &amp; technical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Gold-standard</w:t>
            </w:r>
            <w:r>
              <w:t xml:space="preserve"> </w:t>
            </w:r>
            <w:r>
              <w:rPr>
                <w:b/>
                <w:bCs/>
              </w:rPr>
              <w:t xml:space="preserve">presentation</w:t>
            </w:r>
            <w:r>
              <w:t xml:space="preserve">, provenance badges (corporate vs DEEPT domain)</w:t>
            </w:r>
          </w:p>
        </w:tc>
        <w:tc>
          <w:tcPr/>
          <w:p>
            <w:pPr>
              <w:pStyle w:val="Compact"/>
            </w:pPr>
            <w:r>
              <w:t xml:space="preserve">Corporate metric</w:t>
            </w:r>
            <w:r>
              <w:t xml:space="preserve"> </w:t>
            </w:r>
            <w:r>
              <w:rPr>
                <w:b/>
                <w:bCs/>
              </w:rPr>
              <w:t xml:space="preserve">definition</w:t>
            </w:r>
            <w:r>
              <w:t xml:space="preserve"> </w:t>
            </w:r>
            <w:r>
              <w:t xml:space="preserve">program (federated reference)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links, API consumption requirements</w:t>
            </w:r>
          </w:p>
        </w:tc>
        <w:tc>
          <w:tcPr/>
          <w:p>
            <w:pPr>
              <w:pStyle w:val="Compact"/>
            </w:pPr>
            <w:r>
              <w:t xml:space="preserve">DSAR/tracker/consent</w:t>
            </w:r>
            <w:r>
              <w:t xml:space="preserve"> </w:t>
            </w:r>
            <w:r>
              <w:rPr>
                <w:b/>
                <w:bCs/>
              </w:rPr>
              <w:t xml:space="preserve">operational</w:t>
            </w:r>
            <w:r>
              <w:t xml:space="preserve"> </w:t>
            </w:r>
            <w:r>
              <w:t xml:space="preserve">consoles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Wireframe → MVP with Sarah/OMS eng as implementers</w:t>
            </w:r>
          </w:p>
        </w:tc>
        <w:tc>
          <w:tcPr/>
          <w:p>
            <w:pPr>
              <w:pStyle w:val="Compact"/>
            </w:pPr>
            <w:r>
              <w:t xml:space="preserve">Coverage/lineage/classification</w:t>
            </w:r>
            <w:r>
              <w:t xml:space="preserve"> </w:t>
            </w:r>
            <w:r>
              <w:rPr>
                <w:b/>
                <w:bCs/>
              </w:rPr>
              <w:t xml:space="preserve">supply</w:t>
            </w:r>
            <w:r>
              <w:t xml:space="preserve"> </w:t>
            </w:r>
            <w:r>
              <w:t xml:space="preserve">programs (parallel)</w:t>
            </w:r>
          </w:p>
        </w:tc>
      </w:tr>
    </w:tbl>
    <w:p>
      <w:pPr>
        <w:pStyle w:val="BodyText"/>
      </w:pPr>
      <w:r>
        <w:rPr>
          <w:b/>
          <w:bCs/>
        </w:rPr>
        <w:t xml:space="preserve">Navigator vs OMS UI:</w:t>
      </w:r>
      <w:r>
        <w:t xml:space="preserve"> </w:t>
      </w:r>
      <w:r>
        <w:t xml:space="preserve">OMS answers</w:t>
      </w:r>
      <w:r>
        <w:t xml:space="preserve"> </w:t>
      </w:r>
      <w:r>
        <w:rPr>
          <w:i/>
          <w:iCs/>
        </w:rPr>
        <w:t xml:space="preserve">“How is it built?”</w:t>
      </w:r>
      <w:r>
        <w:t xml:space="preserve"> </w:t>
      </w:r>
      <w:r>
        <w:t xml:space="preserve">· Navigator answers</w:t>
      </w:r>
      <w:r>
        <w:t xml:space="preserve"> </w:t>
      </w:r>
      <w:r>
        <w:rPr>
          <w:i/>
          <w:iCs/>
        </w:rPr>
        <w:t xml:space="preserve">“What does it mean—can I trust and use it?”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complementary shells, one API.</w:t>
      </w:r>
    </w:p>
    <w:p>
      <w:r>
        <w:pict>
          <v:rect style="width:0;height:1.5pt" o:hralign="center" o:hrstd="t" o:hr="t"/>
        </w:pict>
      </w:r>
    </w:p>
    <w:bookmarkEnd w:id="12"/>
    <w:bookmarkStart w:id="13" w:name="two-tracks-one-platform-story"/>
    <w:p>
      <w:pPr>
        <w:pStyle w:val="Heading2"/>
      </w:pPr>
      <w:r>
        <w:t xml:space="preserve">5. Two tracks (one platform story)</w:t>
      </w:r>
    </w:p>
    <w:p>
      <w:pPr>
        <w:pStyle w:val="SourceCode"/>
      </w:pPr>
      <w:r>
        <w:rPr>
          <w:rStyle w:val="VerbatimChar"/>
        </w:rPr>
        <w:t xml:space="preserve">Track A — Navigator MVP (now → intake → build)</w:t>
      </w:r>
      <w:r>
        <w:br/>
      </w:r>
      <w:r>
        <w:rPr>
          <w:rStyle w:val="VerbatimChar"/>
        </w:rPr>
        <w:t xml:space="preserve">  Persona-led discovery &amp; trust on OMS · Alation parity path</w:t>
      </w:r>
      <w:r>
        <w:br/>
      </w:r>
      <w:r>
        <w:br/>
      </w:r>
      <w:r>
        <w:rPr>
          <w:rStyle w:val="VerbatimChar"/>
        </w:rPr>
        <w:t xml:space="preserve">Track B — Governance experience (phase 2)</w:t>
      </w:r>
      <w:r>
        <w:br/>
      </w:r>
      <w:r>
        <w:rPr>
          <w:rStyle w:val="VerbatimChar"/>
        </w:rPr>
        <w:t xml:space="preserve">  Command center: posture, exceptions, pillar deep links</w:t>
      </w:r>
      <w:r>
        <w:br/>
      </w:r>
      <w:r>
        <w:rPr>
          <w:rStyle w:val="VerbatimChar"/>
        </w:rPr>
        <w:t xml:space="preserve">  Catalog spine = same Navigator/OMS assets (auditable drill-down)</w:t>
      </w:r>
      <w:r>
        <w:br/>
      </w:r>
      <w:r>
        <w:br/>
      </w:r>
      <w:r>
        <w:rPr>
          <w:rStyle w:val="VerbatimChar"/>
        </w:rPr>
        <w:t xml:space="preserve">Parallel — not Navigator UI</w:t>
      </w:r>
      <w:r>
        <w:br/>
      </w:r>
      <w:r>
        <w:rPr>
          <w:rStyle w:val="VerbatimChar"/>
        </w:rPr>
        <w:t xml:space="preserve">  626/MCI · classification · Kronos/inventory (ops lane) · pillar tools</w:t>
      </w:r>
    </w:p>
    <w:p>
      <w:pPr>
        <w:pStyle w:val="FirstParagraph"/>
      </w:pPr>
      <w:r>
        <w:rPr>
          <w:b/>
          <w:bCs/>
        </w:rPr>
        <w:t xml:space="preserve">Boss alignment:</w:t>
      </w:r>
      <w:r>
        <w:t xml:space="preserve"> </w:t>
      </w:r>
      <w:r>
        <w:t xml:space="preserve">Governance experience is</w:t>
      </w:r>
      <w:r>
        <w:t xml:space="preserve"> </w:t>
      </w:r>
      <w:r>
        <w:rPr>
          <w:b/>
          <w:bCs/>
        </w:rPr>
        <w:t xml:space="preserve">related but not the same deliverable</w:t>
      </w:r>
      <w:r>
        <w:t xml:space="preserve"> </w:t>
      </w:r>
      <w:r>
        <w:t xml:space="preserve">as Navigator MVP—same spine,</w:t>
      </w:r>
      <w:r>
        <w:t xml:space="preserve"> </w:t>
      </w:r>
      <w:r>
        <w:rPr>
          <w:b/>
          <w:bCs/>
        </w:rPr>
        <w:t xml:space="preserve">separate epic</w:t>
      </w:r>
      <w:r>
        <w:t xml:space="preserve">, sequenced after persona MVP is credible at intake.</w:t>
      </w:r>
    </w:p>
    <w:p>
      <w:r>
        <w:pict>
          <v:rect style="width:0;height:1.5pt" o:hralign="center" o:hrstd="t" o:hr="t"/>
        </w:pict>
      </w:r>
    </w:p>
    <w:bookmarkEnd w:id="13"/>
    <w:bookmarkStart w:id="14" w:name="near-term-plan-next-3-weeks"/>
    <w:p>
      <w:pPr>
        <w:pStyle w:val="Heading2"/>
      </w:pPr>
      <w:r>
        <w:t xml:space="preserve">6. Near-term plan (next ~3 weeks)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week</w:t>
            </w:r>
          </w:p>
        </w:tc>
        <w:tc>
          <w:tcPr/>
          <w:p>
            <w:pPr>
              <w:pStyle w:val="Compact"/>
            </w:pPr>
            <w:r>
              <w:t xml:space="preserve">Finalize</w:t>
            </w:r>
            <w:r>
              <w:t xml:space="preserve"> </w:t>
            </w:r>
            <w:r>
              <w:rPr>
                <w:b/>
                <w:bCs/>
              </w:rPr>
              <w:t xml:space="preserve">5 stories</w:t>
            </w:r>
            <w:r>
              <w:t xml:space="preserve"> </w:t>
            </w:r>
            <w:r>
              <w:t xml:space="preserve">for primary consumer persona; thin stories for steward + compliance</w:t>
            </w:r>
          </w:p>
        </w:tc>
        <w:tc>
          <w:tcPr/>
          <w:p>
            <w:pPr>
              <w:pStyle w:val="Compact"/>
            </w:pPr>
            <w:r>
              <w:t xml:space="preserve">Validated with Sarah (+ Suman as needed)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week</w:t>
            </w:r>
          </w:p>
        </w:tc>
        <w:tc>
          <w:tcPr/>
          <w:p>
            <w:pPr>
              <w:pStyle w:val="Compact"/>
            </w:pPr>
            <w:r>
              <w:t xml:space="preserve">Strip POC (</w:t>
            </w:r>
            <w:r>
              <w:rPr>
                <w:rStyle w:val="VerbatimChar"/>
              </w:rPr>
              <w:t xml:space="preserve">oms-ui-on-top.html</w:t>
            </w:r>
            <w:r>
              <w:t xml:space="preserve">) to MVP paths only; label phase 2 tabs</w:t>
            </w:r>
          </w:p>
        </w:tc>
        <w:tc>
          <w:tcPr/>
          <w:p>
            <w:pPr>
              <w:pStyle w:val="Compact"/>
            </w:pPr>
            <w:r>
              <w:t xml:space="preserve">Demo that matches persona slide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Intake (next session)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  <w:r>
              <w:t xml:space="preserve"> </w:t>
            </w:r>
            <w:r>
              <w:rPr>
                <w:b/>
                <w:bCs/>
              </w:rPr>
              <w:t xml:space="preserve">persona-first</w:t>
            </w:r>
            <w:r>
              <w:t xml:space="preserve"> </w:t>
            </w:r>
            <w:r>
              <w:t xml:space="preserve">deck (</w:t>
            </w:r>
            <w:r>
              <w:rPr>
                <w:rStyle w:val="VerbatimChar"/>
              </w:rPr>
              <w:t xml:space="preserve">Data-Navigator-Intake-May2026.pptx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Alignment on scope—not funding every adjacent program in one prototype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Post-intake</w:t>
            </w:r>
          </w:p>
        </w:tc>
        <w:tc>
          <w:tcPr/>
          <w:p>
            <w:pPr>
              <w:pStyle w:val="Compact"/>
            </w:pPr>
            <w:r>
              <w:t xml:space="preserve">Metadata WG (~30 min): persona stories + 626/OMS/Navigator RACI + metric provenance labels</w:t>
            </w:r>
          </w:p>
        </w:tc>
        <w:tc>
          <w:tcPr/>
          <w:p>
            <w:pPr>
              <w:pStyle w:val="Compact"/>
            </w:pPr>
            <w:r>
              <w:t xml:space="preserve">Decision log (2–3 rows)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Parallel</w:t>
            </w:r>
          </w:p>
        </w:tc>
        <w:tc>
          <w:tcPr/>
          <w:p>
            <w:pPr>
              <w:pStyle w:val="Compact"/>
            </w:pPr>
            <w:r>
              <w:t xml:space="preserve">Capacity plan offline with leadership (Loni ask); 626 prototype continues (Donald/Michael O’Neill)</w:t>
            </w:r>
          </w:p>
        </w:tc>
        <w:tc>
          <w:tcPr/>
          <w:p>
            <w:pPr>
              <w:pStyle w:val="Compact"/>
            </w:pPr>
            <w:r>
              <w:t xml:space="preserve">Honest Q3 engineering start vs Oct 2026 parity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mvp-scope-checklist"/>
    <w:p>
      <w:pPr>
        <w:pStyle w:val="Heading2"/>
      </w:pPr>
      <w:r>
        <w:t xml:space="preserve">7. MVP scope checklist</w:t>
      </w:r>
    </w:p>
    <w:p>
      <w:pPr>
        <w:pStyle w:val="FirstParagraph"/>
      </w:pPr>
      <w:r>
        <w:rPr>
          <w:b/>
          <w:bCs/>
        </w:rPr>
        <w:t xml:space="preserve">In:</w:t>
      </w:r>
      <w:r>
        <w:t xml:space="preserve"> </w:t>
      </w:r>
      <w:r>
        <w:t xml:space="preserve">Search &amp; browse · asset detail with</w:t>
      </w:r>
      <w:r>
        <w:t xml:space="preserve"> </w:t>
      </w:r>
      <w:r>
        <w:rPr>
          <w:b/>
          <w:bCs/>
        </w:rPr>
        <w:t xml:space="preserve">gold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provenance</w:t>
      </w:r>
      <w:r>
        <w:t xml:space="preserve"> </w:t>
      </w:r>
      <w:r>
        <w:t xml:space="preserve">(corporate federated vs DEEPT/626-sourced) · glossary link · classifications/policies (read) · steward trust signals (thin) ·</w:t>
      </w:r>
      <w:r>
        <w:t xml:space="preserve"> </w:t>
      </w:r>
      <w:r>
        <w:rPr>
          <w:b/>
          <w:bCs/>
        </w:rPr>
        <w:t xml:space="preserve">read API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Open in OMS</w:t>
      </w:r>
      <w:r>
        <w:t xml:space="preserve"> </w:t>
      </w:r>
      <w:r>
        <w:t xml:space="preserve">· SSO/auth via platform.</w:t>
      </w:r>
    </w:p>
    <w:p>
      <w:pPr>
        <w:pStyle w:val="BodyText"/>
      </w:pPr>
      <w:r>
        <w:rPr>
          <w:b/>
          <w:bCs/>
        </w:rPr>
        <w:t xml:space="preserve">Out (MVP):</w:t>
      </w:r>
      <w:r>
        <w:t xml:space="preserve"> </w:t>
      </w:r>
      <w:r>
        <w:t xml:space="preserve">DSAR/tracker/consent</w:t>
      </w:r>
      <w:r>
        <w:t xml:space="preserve"> </w:t>
      </w:r>
      <w:r>
        <w:rPr>
          <w:b/>
          <w:bCs/>
        </w:rPr>
        <w:t xml:space="preserve">consoles</w:t>
      </w:r>
      <w:r>
        <w:t xml:space="preserve"> </w:t>
      </w:r>
      <w:r>
        <w:t xml:space="preserve">· DRE remediation UI · governance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queue · SQL/social/admin playground · pretending to fix</w:t>
      </w:r>
      <w:r>
        <w:t xml:space="preserve"> </w:t>
      </w:r>
      <w:r>
        <w:rPr>
          <w:b/>
          <w:bCs/>
        </w:rPr>
        <w:t xml:space="preserve">~18–20% metadata coverage</w:t>
      </w:r>
      <w:r>
        <w:t xml:space="preserve"> </w:t>
      </w:r>
      <w:r>
        <w:t xml:space="preserve">without 626.</w:t>
      </w:r>
    </w:p>
    <w:p>
      <w:r>
        <w:pict>
          <v:rect style="width:0;height:1.5pt" o:hralign="center" o:hrstd="t" o:hr="t"/>
        </w:pict>
      </w:r>
    </w:p>
    <w:bookmarkEnd w:id="15"/>
    <w:bookmarkStart w:id="16" w:name="intake-asks"/>
    <w:p>
      <w:pPr>
        <w:pStyle w:val="Heading2"/>
      </w:pPr>
      <w:r>
        <w:t xml:space="preserve">8. Intake 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Endorse persona-first MVP</w:t>
      </w:r>
      <w:r>
        <w:t xml:space="preserve"> </w:t>
      </w:r>
      <w:r>
        <w:t xml:space="preserve">— consumer/analyst primary; steward/compliance secondary.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Confirm Navigator = program UI on OMS</w:t>
      </w:r>
      <w:r>
        <w:t xml:space="preserve"> </w:t>
      </w:r>
      <w:r>
        <w:t xml:space="preserve">— not a competing metadata platform; engineers stay on OMS UI.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Metadata WG time</w:t>
      </w:r>
      <w:r>
        <w:t xml:space="preserve"> </w:t>
      </w:r>
      <w:r>
        <w:t xml:space="preserve">— validate stories and</w:t>
      </w:r>
      <w:r>
        <w:t xml:space="preserve"> </w:t>
      </w:r>
      <w:r>
        <w:rPr>
          <w:b/>
          <w:bCs/>
        </w:rPr>
        <w:t xml:space="preserve">626 → OMS → Navigator</w:t>
      </w:r>
      <w:r>
        <w:t xml:space="preserve"> </w:t>
      </w:r>
      <w:r>
        <w:t xml:space="preserve">handoffs.</w:t>
      </w:r>
    </w:p>
    <w:p>
      <w:r>
        <w:pict>
          <v:rect style="width:0;height:1.5pt" o:hralign="center" o:hrstd="t" o:hr="t"/>
        </w:pict>
      </w:r>
    </w:p>
    <w:bookmarkEnd w:id="16"/>
    <w:bookmarkStart w:id="17" w:name="success-signals"/>
    <w:p>
      <w:pPr>
        <w:pStyle w:val="Heading2"/>
      </w:pPr>
      <w:r>
        <w:t xml:space="preserve">9. Success signals</w:t>
      </w:r>
    </w:p>
    <w:p>
      <w:pPr>
        <w:pStyle w:val="Compact"/>
        <w:numPr>
          <w:ilvl w:val="0"/>
          <w:numId w:val="1002"/>
        </w:numPr>
      </w:pPr>
      <w:r>
        <w:t xml:space="preserve">Intake agrees on</w:t>
      </w:r>
      <w:r>
        <w:t xml:space="preserve"> </w:t>
      </w:r>
      <w:r>
        <w:rPr>
          <w:b/>
          <w:bCs/>
        </w:rPr>
        <w:t xml:space="preserve">who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what’s out</w:t>
      </w:r>
      <w:r>
        <w:t xml:space="preserve"> </w:t>
      </w:r>
      <w:r>
        <w:t xml:space="preserve">without “competing with 626” narrative.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Wireframe</w:t>
      </w:r>
      <w:r>
        <w:t xml:space="preserve"> </w:t>
      </w:r>
      <w:r>
        <w:rPr>
          <w:b/>
          <w:bCs/>
        </w:rPr>
        <w:t xml:space="preserve">maps 1:1</w:t>
      </w:r>
      <w:r>
        <w:t xml:space="preserve"> </w:t>
      </w:r>
      <w:r>
        <w:t xml:space="preserve">to primary persona stories (job test on every screen).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OMS partnership: written</w:t>
      </w:r>
      <w:r>
        <w:t xml:space="preserve"> </w:t>
      </w:r>
      <w:r>
        <w:rPr>
          <w:b/>
          <w:bCs/>
        </w:rPr>
        <w:t xml:space="preserve">product vs platform</w:t>
      </w:r>
      <w:r>
        <w:t xml:space="preserve"> </w:t>
      </w:r>
      <w:r>
        <w:t xml:space="preserve">split (you own experience acceptance; OMS owns APIs + technical shell).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Governance hub scoped as</w:t>
      </w:r>
      <w:r>
        <w:t xml:space="preserve"> </w:t>
      </w:r>
      <w:r>
        <w:rPr>
          <w:b/>
          <w:bCs/>
        </w:rPr>
        <w:t xml:space="preserve">phase 2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unified-governance-privacy-stakeholder-ui.md</w:t>
      </w:r>
      <w:r>
        <w:t xml:space="preserve"> </w:t>
      </w:r>
      <w:r>
        <w:t xml:space="preserve">as concept—not merged into MVP demo.</w:t>
      </w:r>
    </w:p>
    <w:p>
      <w:r>
        <w:pict>
          <v:rect style="width:0;height:1.5pt" o:hralign="center" o:hrstd="t" o:hr="t"/>
        </w:pict>
      </w:r>
    </w:p>
    <w:bookmarkEnd w:id="17"/>
    <w:bookmarkStart w:id="19" w:name="timeline-indicative"/>
    <w:p>
      <w:pPr>
        <w:pStyle w:val="Heading2"/>
      </w:pPr>
      <w:r>
        <w:t xml:space="preserve">10. Timeline (indicative)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Intake scope alignment</w:t>
            </w:r>
          </w:p>
        </w:tc>
        <w:tc>
          <w:tcPr/>
          <w:p>
            <w:pPr>
              <w:pStyle w:val="Compact"/>
            </w:pPr>
            <w:r>
              <w:t xml:space="preserve">Next Data Platforms Intake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Alation parity / cutover pressure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Oct 1,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Navigator MVP delivery (program plan)</w:t>
            </w:r>
          </w:p>
        </w:tc>
        <w:tc>
          <w:tcPr/>
          <w:p>
            <w:pPr>
              <w:pStyle w:val="Compact"/>
            </w:pPr>
            <w:r>
              <w:t xml:space="preserve">~</w:t>
            </w:r>
            <w:r>
              <w:rPr>
                <w:b/>
                <w:bCs/>
              </w:rPr>
              <w:t xml:space="preserve">8–10 months</w:t>
            </w:r>
            <w:r>
              <w:t xml:space="preserve"> </w:t>
            </w:r>
            <w:r>
              <w:t xml:space="preserve">from kick (engineering Q3 per leadership planning)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command center shell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  <w:r>
              <w:t xml:space="preserve"> </w:t>
            </w:r>
            <w:r>
              <w:t xml:space="preserve">after MVP persona paths proven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Paste into Google Doc: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Data Navigator approach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or reconnect All Google MCP to insert directly.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docs.google.com/document/d/1K73Gv7O-mWwGyg-R_5QvZBJ1rUxZympf356-VdRymhw/ed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docs.google.com/document/d/1K73Gv7O-mWwGyg-R_5QvZBJ1rUxZympf356-VdRymhw/ed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Navigator — Approach One-Pager</dc:title>
  <dc:creator/>
  <cp:keywords/>
  <dcterms:created xsi:type="dcterms:W3CDTF">2026-05-17T05:49:06Z</dcterms:created>
  <dcterms:modified xsi:type="dcterms:W3CDTF">2026-05-17T05:49:06Z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