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08: Documentation / Articles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How-to guides, data dictionaries</w:t>
      </w:r>
    </w:p>
    <w:p>
      <w:r>
        <w:rPr>
          <w:b w:val="0"/>
          <w:sz w:val="22"/>
        </w:rPr>
        <w:t>Validation notes (matrix): Article count, structure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**Documentation / Articles**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Documentation / Articles.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**How-to guides, data dictionaries**.</w:t>
      </w:r>
    </w:p>
    <w:p>
      <w:pPr>
        <w:pStyle w:val="ListBullet"/>
      </w:pPr>
      <w:r>
        <w:t>Matrix description: Rich-text documentation linked to catalog objects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**Documentation / Articles** without leaving the catalog shell.</w:t>
      </w:r>
    </w:p>
    <w:p>
      <w:pPr>
        <w:pStyle w:val="ListBullet"/>
      </w:pPr>
      <w:r>
        <w:t>As an analyst, I can rely on **Documentation / Articles** to decide whether a dataset is appropriate for my use case.</w:t>
      </w:r>
    </w:p>
    <w:p>
      <w:pPr>
        <w:pStyle w:val="ListBullet"/>
      </w:pPr>
      <w:r>
        <w:t>As an engineer, I can integrate or automate **Documentation / Articles**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(How-to guides, data dictionaries)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**Documentation / Articles**.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Article count, structure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8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