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PRD — Feature 18: Comments / Discussions</w:t>
      </w:r>
    </w:p>
    <w:p>
      <w:r>
        <w:rPr>
          <w:b/>
          <w:sz w:val="22"/>
        </w:rPr>
        <w:t>Product Requirements Document</w:t>
      </w:r>
    </w:p>
    <w:p>
      <w:r>
        <w:rPr>
          <w:b w:val="0"/>
          <w:sz w:val="22"/>
        </w:rPr>
        <w:t>Source: Feature Inventory Matrix — Alation to Internal Solution Migration (DEEPT). Document control: link this file from the matrix column **PRD page link**.</w:t>
      </w:r>
    </w:p>
    <w:p>
      <w:r>
        <w:rPr>
          <w:b w:val="0"/>
          <w:sz w:val="22"/>
        </w:rPr>
        <w:t>Priority (matrix): Low–Medium</w:t>
      </w:r>
    </w:p>
    <w:p>
      <w:r>
        <w:rPr>
          <w:b w:val="0"/>
          <w:sz w:val="22"/>
        </w:rPr>
        <w:t>Primary use case (matrix): Collaboration, questions</w:t>
      </w:r>
    </w:p>
    <w:p>
      <w:r>
        <w:rPr>
          <w:b w:val="0"/>
          <w:sz w:val="22"/>
        </w:rPr>
        <w:t>Validation notes (matrix): Active use?</w:t>
      </w:r>
    </w:p>
    <w:p>
      <w:pPr>
        <w:pStyle w:val="Heading1"/>
      </w:pPr>
      <w:r>
        <w:t>1. Summary</w:t>
      </w:r>
    </w:p>
    <w:p>
      <w:r>
        <w:rPr>
          <w:b w:val="0"/>
          <w:sz w:val="22"/>
        </w:rPr>
        <w:t>This PRD specifies **Comments / Discussions** for the in-house data catalog / OMS program. It expands the single matrix row into implementable components, UX expectations, and acceptance criteria.</w:t>
      </w:r>
    </w:p>
    <w:p>
      <w:pPr>
        <w:pStyle w:val="Heading1"/>
      </w:pPr>
      <w:r>
        <w:t>2. Problem &amp; outcomes</w:t>
      </w:r>
    </w:p>
    <w:p>
      <w:r>
        <w:rPr>
          <w:b w:val="0"/>
          <w:sz w:val="22"/>
        </w:rPr>
        <w:t>Users and stewards need predictable behavior, clear accountability, and parity with current Alation workflows where this capability is in use. Success is measured by adoption, reduced time-to-answer, and governance coverage—not feature count alone.</w:t>
      </w:r>
    </w:p>
    <w:p>
      <w:pPr>
        <w:pStyle w:val="Heading1"/>
      </w:pPr>
      <w:r>
        <w:t>3. Scope</w:t>
      </w:r>
    </w:p>
    <w:p>
      <w:pPr>
        <w:pStyle w:val="Heading2"/>
      </w:pPr>
      <w:r>
        <w:t>3.1 In scope</w:t>
      </w:r>
    </w:p>
    <w:p>
      <w:pPr>
        <w:pStyle w:val="ListBullet"/>
      </w:pPr>
      <w:r>
        <w:t>End-to-end behavior for: Comments / Discussions.</w:t>
      </w:r>
    </w:p>
    <w:p>
      <w:pPr>
        <w:pStyle w:val="ListBullet"/>
      </w:pPr>
      <w:r>
        <w:t>DEEPT / enterprise personas: steward, analyst, engineer, governance, admin.</w:t>
      </w:r>
    </w:p>
    <w:p>
      <w:pPr>
        <w:pStyle w:val="ListBullet"/>
      </w:pPr>
      <w:r>
        <w:t>Accessibility: WCAG-oriented patterns for core flows (exact tier set by program).</w:t>
      </w:r>
    </w:p>
    <w:p>
      <w:pPr>
        <w:pStyle w:val="Heading2"/>
      </w:pPr>
      <w:r>
        <w:t>3.2 Out of scope (unless added by change request)</w:t>
      </w:r>
    </w:p>
    <w:p>
      <w:pPr>
        <w:pStyle w:val="ListBullet"/>
      </w:pPr>
      <w:r>
        <w:t>Duplicating full warehouse compute consoles unless explicitly linked as deep integration.</w:t>
      </w:r>
    </w:p>
    <w:p>
      <w:pPr>
        <w:pStyle w:val="ListBullet"/>
      </w:pPr>
      <w:r>
        <w:t>Non-catalog products (e.g. full ITSM) except via links or thin embeds.</w:t>
      </w:r>
    </w:p>
    <w:p>
      <w:pPr>
        <w:pStyle w:val="Heading1"/>
      </w:pPr>
      <w:r>
        <w:t>4. Personas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 Steward / Owner</w:t>
            </w:r>
          </w:p>
        </w:tc>
        <w:tc>
          <w:tcPr>
            <w:tcW w:type="dxa" w:w="4320"/>
          </w:tcPr>
          <w:p>
            <w:r>
              <w:t>Creates and curates metadata; accountable for domain quality.</w:t>
            </w:r>
          </w:p>
        </w:tc>
      </w:tr>
      <w:tr>
        <w:tc>
          <w:tcPr>
            <w:tcW w:type="dxa" w:w="4320"/>
          </w:tcPr>
          <w:p>
            <w:r>
              <w:t>Data Analyst / BI</w:t>
            </w:r>
          </w:p>
        </w:tc>
        <w:tc>
          <w:tcPr>
            <w:tcW w:type="dxa" w:w="4320"/>
          </w:tcPr>
          <w:p>
            <w:r>
              <w:t>Discovers and consumes datasets; needs trust and clarity.</w:t>
            </w:r>
          </w:p>
        </w:tc>
      </w:tr>
      <w:tr>
        <w:tc>
          <w:tcPr>
            <w:tcW w:type="dxa" w:w="4320"/>
          </w:tcPr>
          <w:p>
            <w:r>
              <w:t>Data Engineer</w:t>
            </w:r>
          </w:p>
        </w:tc>
        <w:tc>
          <w:tcPr>
            <w:tcW w:type="dxa" w:w="4320"/>
          </w:tcPr>
          <w:p>
            <w:r>
              <w:t>Needs lineage, technical metadata, automation via API.</w:t>
            </w:r>
          </w:p>
        </w:tc>
      </w:tr>
      <w:tr>
        <w:tc>
          <w:tcPr>
            <w:tcW w:type="dxa" w:w="4320"/>
          </w:tcPr>
          <w:p>
            <w:r>
              <w:t>Governance / Compliance</w:t>
            </w:r>
          </w:p>
        </w:tc>
        <w:tc>
          <w:tcPr>
            <w:tcW w:type="dxa" w:w="4320"/>
          </w:tcPr>
          <w:p>
            <w:r>
              <w:t>Needs policy coverage, exports, and attestations.</w:t>
            </w:r>
          </w:p>
        </w:tc>
      </w:tr>
      <w:tr>
        <w:tc>
          <w:tcPr>
            <w:tcW w:type="dxa" w:w="4320"/>
          </w:tcPr>
          <w:p>
            <w:r>
              <w:t>Platform Admin</w:t>
            </w:r>
          </w:p>
        </w:tc>
        <w:tc>
          <w:tcPr>
            <w:tcW w:type="dxa" w:w="4320"/>
          </w:tcPr>
          <w:p>
            <w:r>
              <w:t>Operates connectors, roles, and platform health.</w:t>
            </w:r>
          </w:p>
        </w:tc>
      </w:tr>
    </w:tbl>
    <w:p>
      <w:pPr>
        <w:pStyle w:val="Heading1"/>
      </w:pPr>
      <w:r>
        <w:t>5. Component breakdown (piece by piece)</w:t>
      </w:r>
    </w:p>
    <w:p>
      <w:pPr>
        <w:pStyle w:val="Heading2"/>
      </w:pPr>
      <w:r>
        <w:t>Capability overview</w:t>
      </w:r>
    </w:p>
    <w:p>
      <w:pPr>
        <w:pStyle w:val="ListBullet"/>
      </w:pPr>
      <w:r>
        <w:t>Addresses matrix priority **Low–Medium** and primary use case: **Collaboration, questions**.</w:t>
      </w:r>
    </w:p>
    <w:p>
      <w:pPr>
        <w:pStyle w:val="ListBullet"/>
      </w:pPr>
      <w:r>
        <w:t>Matrix description: Comments on assets, Q&amp;A</w:t>
      </w:r>
    </w:p>
    <w:p>
      <w:pPr>
        <w:pStyle w:val="Heading2"/>
      </w:pPr>
      <w:r>
        <w:t>User-facing experience</w:t>
      </w:r>
    </w:p>
    <w:p>
      <w:pPr>
        <w:pStyle w:val="ListBullet"/>
      </w:pPr>
      <w:r>
        <w:t>Navigation entry points, empty states, loading and error handling.</w:t>
      </w:r>
    </w:p>
    <w:p>
      <w:pPr>
        <w:pStyle w:val="ListBullet"/>
      </w:pPr>
      <w:r>
        <w:t>Consistency with OMS integrated vs. BDC on-top patterns where applicable.</w:t>
      </w:r>
    </w:p>
    <w:p>
      <w:pPr>
        <w:pStyle w:val="Heading2"/>
      </w:pPr>
      <w:r>
        <w:t>Data &amp; integrations</w:t>
      </w:r>
    </w:p>
    <w:p>
      <w:pPr>
        <w:pStyle w:val="ListBullet"/>
      </w:pPr>
      <w:r>
        <w:t>Read/write paths to OMS metadata services; connector or warehouse dependencies as relevant.</w:t>
      </w:r>
    </w:p>
    <w:p>
      <w:pPr>
        <w:pStyle w:val="Heading2"/>
      </w:pPr>
      <w:r>
        <w:t>Permissions &amp; audit</w:t>
      </w:r>
    </w:p>
    <w:p>
      <w:pPr>
        <w:pStyle w:val="ListBullet"/>
      </w:pPr>
      <w:r>
        <w:t>Role checks on every mutation; append-only audit for compliance-sensitive fields.</w:t>
      </w:r>
    </w:p>
    <w:p>
      <w:pPr>
        <w:pStyle w:val="Heading2"/>
      </w:pPr>
      <w:r>
        <w:t>Observability &amp; quality</w:t>
      </w:r>
    </w:p>
    <w:p>
      <w:pPr>
        <w:pStyle w:val="ListBullet"/>
      </w:pPr>
      <w:r>
        <w:t>Metrics for feature usage, failure rates, and data freshness surfaced to admins.</w:t>
      </w:r>
    </w:p>
    <w:p>
      <w:pPr>
        <w:pStyle w:val="Heading2"/>
      </w:pPr>
      <w:r>
        <w:t>Rollout</w:t>
      </w:r>
    </w:p>
    <w:p>
      <w:pPr>
        <w:pStyle w:val="ListBullet"/>
      </w:pPr>
      <w:r>
        <w:t>Feature flags, steward training assets, migration notes from Alation parity.</w:t>
      </w:r>
    </w:p>
    <w:p>
      <w:pPr>
        <w:pStyle w:val="Heading1"/>
      </w:pPr>
      <w:r>
        <w:t>6. User stories</w:t>
      </w:r>
    </w:p>
    <w:p>
      <w:pPr>
        <w:pStyle w:val="ListBullet"/>
      </w:pPr>
      <w:r>
        <w:t>As a steward, I can perform core curation tasks for **Comments / Discussions** without leaving the catalog shell.</w:t>
      </w:r>
    </w:p>
    <w:p>
      <w:pPr>
        <w:pStyle w:val="ListBullet"/>
      </w:pPr>
      <w:r>
        <w:t>As an analyst, I can rely on **Comments / Discussions** to decide whether a dataset is appropriate for my use case.</w:t>
      </w:r>
    </w:p>
    <w:p>
      <w:pPr>
        <w:pStyle w:val="ListBullet"/>
      </w:pPr>
      <w:r>
        <w:t>As an engineer, I can integrate or automate **Comments / Discussions** via documented APIs where applicable.</w:t>
      </w:r>
    </w:p>
    <w:p>
      <w:pPr>
        <w:pStyle w:val="Heading1"/>
      </w:pPr>
      <w:r>
        <w:t>7. Use cases &amp; examples</w:t>
      </w:r>
    </w:p>
    <w:p>
      <w:pPr>
        <w:pStyle w:val="ListBullet"/>
      </w:pPr>
      <w:r>
        <w:t>Happy path: user completes the primary job (Collaboration, questions) in under the program’s target time with no support ticket.</w:t>
      </w:r>
    </w:p>
    <w:p>
      <w:pPr>
        <w:pStyle w:val="ListBullet"/>
      </w:pPr>
      <w:r>
        <w:t>Edge case: partial metadata from source systems; UI states 'unknown' or 'stale' with last sync time.</w:t>
      </w:r>
    </w:p>
    <w:p>
      <w:pPr>
        <w:pStyle w:val="ListBullet"/>
      </w:pPr>
      <w:r>
        <w:t>Governance case: auditor requests evidence of who changed business metadata related to **Comments / Discussions**.</w:t>
      </w:r>
    </w:p>
    <w:p>
      <w:pPr>
        <w:pStyle w:val="Heading1"/>
      </w:pPr>
      <w:r>
        <w:t>8. UI / UX notes</w:t>
      </w:r>
    </w:p>
    <w:p>
      <w:pPr>
        <w:pStyle w:val="ListBullet"/>
      </w:pPr>
      <w:r>
        <w:t>Use clear hierarchy: primary action visible, destructive actions confirmed.</w:t>
      </w:r>
    </w:p>
    <w:p>
      <w:pPr>
        <w:pStyle w:val="ListBullet"/>
      </w:pPr>
      <w:r>
        <w:t>Tables: pagination, sticky headers, column resize where appropriate.</w:t>
      </w:r>
    </w:p>
    <w:p>
      <w:pPr>
        <w:pStyle w:val="ListBullet"/>
      </w:pPr>
      <w:r>
        <w:t>Mobile: read-mostly experience acceptable unless program mandates full edit on mobile.</w:t>
      </w:r>
    </w:p>
    <w:p>
      <w:pPr>
        <w:pStyle w:val="ListBullet"/>
      </w:pPr>
      <w:r>
        <w:t>Integrated OMS vs. dedicated BDC shell: follow program IA decision; deep-link between shells.</w:t>
      </w:r>
    </w:p>
    <w:p>
      <w:pPr>
        <w:pStyle w:val="Heading1"/>
      </w:pPr>
      <w:r>
        <w:t>9. Data model &amp; APIs</w:t>
      </w:r>
    </w:p>
    <w:p>
      <w:pPr>
        <w:pStyle w:val="ListBullet"/>
      </w:pPr>
      <w:r>
        <w:t>Prefer OMS as operational system of record for technical metadata.</w:t>
      </w:r>
    </w:p>
    <w:p>
      <w:pPr>
        <w:pStyle w:val="ListBullet"/>
      </w:pPr>
      <w:r>
        <w:t>Business metadata via versioned REST (or program-standard) contracts; document error codes.</w:t>
      </w:r>
    </w:p>
    <w:p>
      <w:pPr>
        <w:pStyle w:val="ListBullet"/>
      </w:pPr>
      <w:r>
        <w:t>Bulk operations return job ids for large writes; support dry-run where risk is high.</w:t>
      </w:r>
    </w:p>
    <w:p>
      <w:pPr>
        <w:pStyle w:val="Heading1"/>
      </w:pPr>
      <w:r>
        <w:t>10. Non-functional requirements</w:t>
      </w:r>
    </w:p>
    <w:p>
      <w:pPr>
        <w:pStyle w:val="ListBullet"/>
      </w:pPr>
      <w:r>
        <w:t>Performance: define P95 targets per surface (search, browse, detail).</w:t>
      </w:r>
    </w:p>
    <w:p>
      <w:pPr>
        <w:pStyle w:val="ListBullet"/>
      </w:pPr>
      <w:r>
        <w:t>Reliability: graceful degradation when telemetry or optional AI services are down.</w:t>
      </w:r>
    </w:p>
    <w:p>
      <w:pPr>
        <w:pStyle w:val="ListBullet"/>
      </w:pPr>
      <w:r>
        <w:t>Security: RBAC on every read/write; no PII in analytics where matrix calls for aggregation (esp. Feature 35).</w:t>
      </w:r>
    </w:p>
    <w:p>
      <w:pPr>
        <w:pStyle w:val="Heading1"/>
      </w:pPr>
      <w:r>
        <w:t>11. Acceptance criteria (samples)</w:t>
      </w:r>
    </w:p>
    <w:p>
      <w:pPr>
        <w:pStyle w:val="ListBullet"/>
      </w:pPr>
      <w:r>
        <w:t>Given an authenticated user with appropriate role, when they use the primary flow then the matrix **Primary use case** is achievable without error.</w:t>
      </w:r>
    </w:p>
    <w:p>
      <w:pPr>
        <w:pStyle w:val="ListBullet"/>
      </w:pPr>
      <w:r>
        <w:t>Given insufficient permissions, when the user attempts a restricted action then the system denies with an explanatory message (not silent failure).</w:t>
      </w:r>
    </w:p>
    <w:p>
      <w:pPr>
        <w:pStyle w:val="ListBullet"/>
      </w:pPr>
      <w:r>
        <w:t>Given stale connector data, when the user views dependent UI then stale state is visible with last successful sync timestamp.</w:t>
      </w:r>
    </w:p>
    <w:p>
      <w:pPr>
        <w:pStyle w:val="Heading1"/>
      </w:pPr>
      <w:r>
        <w:t>12. Dependencies &amp; risks</w:t>
      </w:r>
    </w:p>
    <w:p>
      <w:pPr>
        <w:pStyle w:val="ListBullet"/>
      </w:pPr>
      <w:r>
        <w:t>Depends on: identity (SSO), connector health, glossary/tags where referenced.</w:t>
      </w:r>
    </w:p>
    <w:p>
      <w:pPr>
        <w:pStyle w:val="ListBullet"/>
      </w:pPr>
      <w:r>
        <w:t>Risks: scope creep between OMS integrated and BDC-on-top; mitigate with shared API and UX contract.</w:t>
      </w:r>
    </w:p>
    <w:p>
      <w:pPr>
        <w:pStyle w:val="ListBullet"/>
      </w:pPr>
      <w:r>
        <w:t>Matrix note to resolve in interviews: Active use?</w:t>
      </w:r>
    </w:p>
    <w:p>
      <w:pPr>
        <w:pStyle w:val="Heading1"/>
      </w:pPr>
      <w:r>
        <w:t>13. Open questions</w:t>
      </w:r>
    </w:p>
    <w:p>
      <w:pPr>
        <w:pStyle w:val="ListBullet"/>
      </w:pPr>
      <w:r>
        <w:t>MVP vs. phase-2 cut line for this feature?</w:t>
      </w:r>
    </w:p>
    <w:p>
      <w:pPr>
        <w:pStyle w:val="ListBullet"/>
      </w:pPr>
      <w:r>
        <w:t>Which environments (prod / staging) ship first?</w:t>
      </w:r>
    </w:p>
    <w:p>
      <w:pPr>
        <w:pStyle w:val="ListBullet"/>
      </w:pPr>
      <w:r>
        <w:t>Executive reporting: which KPIs prove value for this capability?</w:t>
      </w:r>
    </w:p>
    <w:p>
      <w:pPr>
        <w:pStyle w:val="Heading1"/>
      </w:pPr>
      <w:r>
        <w:t>14. References</w:t>
      </w:r>
    </w:p>
    <w:p>
      <w:pPr>
        <w:pStyle w:val="ListBullet"/>
      </w:pPr>
      <w:r>
        <w:t>Feature Inventory Matrix (Google Doc): Feature row 18</w:t>
      </w:r>
    </w:p>
    <w:p>
      <w:pPr>
        <w:pStyle w:val="ListBullet"/>
      </w:pPr>
      <w:r>
        <w:t>Workspace: `requirements-gathering/1-Feature-Inventory-Matrix.md` (if kept in sync)</w:t>
      </w:r>
    </w:p>
    <w:p>
      <w:pPr>
        <w:pStyle w:val="ListBullet"/>
      </w:pPr>
      <w:r>
        <w:t>BDC / OMS UX: `business-data-catalog/BDC-OMS-integrated-vs-on-top-decision.md`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