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35: Overview section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Discovery via community usage patterns</w:t>
      </w:r>
    </w:p>
    <w:p>
      <w:r>
        <w:rPr>
          <w:b w:val="0"/>
          <w:sz w:val="22"/>
        </w:rPr>
        <w:t>Validation notes (matrix): Must not expose individual activity; partnership + enforcement note from matrix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**Overview section**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Overview section.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Widgets &amp; KPIs</w:t>
      </w:r>
    </w:p>
    <w:p>
      <w:pPr>
        <w:pStyle w:val="ListBullet"/>
      </w:pPr>
      <w:r>
        <w:t>Popular tables (aggregated), trending searches (hashed or bucketed), quality/completeness rollups.</w:t>
      </w:r>
    </w:p>
    <w:p>
      <w:pPr>
        <w:pStyle w:val="ListBullet"/>
      </w:pPr>
      <w:r>
        <w:t>Optional social feed: announcements, curated highlights—not raw user timelines.</w:t>
      </w:r>
    </w:p>
    <w:p>
      <w:pPr>
        <w:pStyle w:val="Heading2"/>
      </w:pPr>
      <w:r>
        <w:t>Privacy</w:t>
      </w:r>
    </w:p>
    <w:p>
      <w:pPr>
        <w:pStyle w:val="ListBullet"/>
      </w:pPr>
      <w:r>
        <w:t>No per-user public leaderboards; minimum aggregation thresholds; redaction rules.</w:t>
      </w:r>
    </w:p>
    <w:p>
      <w:pPr>
        <w:pStyle w:val="Heading2"/>
      </w:pPr>
      <w:r>
        <w:t>Data pipeline</w:t>
      </w:r>
    </w:p>
    <w:p>
      <w:pPr>
        <w:pStyle w:val="ListBullet"/>
      </w:pPr>
      <w:r>
        <w:t>Telemetry warehouse (e.g. PostgreSQL) feeds widgets with SLAs and freshness labels.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**Overview section** without leaving the catalog shell.</w:t>
      </w:r>
    </w:p>
    <w:p>
      <w:pPr>
        <w:pStyle w:val="ListBullet"/>
      </w:pPr>
      <w:r>
        <w:t>As an analyst, I can rely on **Overview section** to decide whether a dataset is appropriate for my use case.</w:t>
      </w:r>
    </w:p>
    <w:p>
      <w:pPr>
        <w:pStyle w:val="ListBullet"/>
      </w:pPr>
      <w:r>
        <w:t>As an engineer, I can integrate or automate **Overview section**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(Discovery via community usage patterns)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**Overview section**.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Must not expose individual activity; partnership + enforcement note from matrix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35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