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FONOMUNDOS — DIAGNÓSTICO CLÍNICO</w:t>
      </w:r>
    </w:p>
    <w:p>
      <w:r>
        <w:t xml:space="preserve">Plataforma de Conciencia Fonológica</w:t>
      </w:r>
    </w:p>
    <w:p>
      <w:r>
        <w:t xml:space="preserve">Junio 2026</w:t>
      </w:r>
    </w:p>
    <w:p>
      <w:r>
        <w:t xml:space="preserve"/>
      </w:r>
    </w:p>
    <w:p>
      <w:pPr>
        <w:pStyle w:val="Heading2"/>
      </w:pPr>
      <w:r>
        <w:t xml:space="preserve">1. VISIÓN Y PROPÓSITO</w:t>
      </w:r>
    </w:p>
    <w:p>
      <w:r>
        <w:t xml:space="preserve">FonoMundos es una plataforma terapéutica digital para el desarrollo de la conciencia fonológica, diseñada para ser usada en contextos clínicos, educativos y familiares. Permite a profesionales (logopedas, maestros, PT, orientadores) trabajar de forma estructurada, medible y progresiva los prerrequisitos de la lectura: conciencia fonémica, silábica, léxica, rimas y discriminación auditiva.</w:t>
      </w:r>
    </w:p>
    <w:p>
      <w:r>
        <w:t xml:space="preserve"/>
      </w:r>
    </w:p>
    <w:p>
      <w:pPr>
        <w:pStyle w:val="Heading2"/>
      </w:pPr>
      <w:r>
        <w:t xml:space="preserve">2. CARACTERÍSTICAS CLÍNICAS</w:t>
      </w:r>
    </w:p>
    <w:p>
      <w:r>
        <w:t xml:space="preserve">27 actividades jugables</w:t>
      </w:r>
    </w:p>
    <w:p>
      <w:r>
        <w:t xml:space="preserve">9 índices clínicos calculados automáticamente (0-100)</w:t>
      </w:r>
    </w:p>
    <w:p>
      <w:r>
        <w:t xml:space="preserve">Datos normativos por edad (4-7 años)</w:t>
      </w:r>
    </w:p>
    <w:p>
      <w:r>
        <w:t xml:space="preserve">Alerta automática de doble déficit (dislexia en español)</w:t>
      </w:r>
    </w:p>
    <w:p>
      <w:r>
        <w:t xml:space="preserve">Protocolo de cribado 20-30 minutos</w:t>
      </w:r>
    </w:p>
    <w:p>
      <w:r>
        <w:t xml:space="preserve">Corpus cerrado fiel a guía Sara Durán / Profe Ana / Celia Sancho</w:t>
      </w:r>
    </w:p>
    <w:p>
      <w:r>
        <w:t xml:space="preserve"/>
      </w:r>
    </w:p>
    <w:p>
      <w:pPr>
        <w:pStyle w:val="Heading2"/>
      </w:pPr>
      <w:r>
        <w:t xml:space="preserve">3. ACTIVIDADES POR NIVEL</w:t>
      </w:r>
    </w:p>
    <w:p>
      <w:r>
        <w:t xml:space="preserve">Conciencia Fonémica: Segmentación, identificación inicial/final, conteo, cadenas</w:t>
      </w:r>
    </w:p>
    <w:p>
      <w:r>
        <w:t xml:space="preserve">Conciencia Silábica: Segmentación, clasificación, cadenas silábicas</w:t>
      </w:r>
    </w:p>
    <w:p>
      <w:r>
        <w:t xml:space="preserve">Conciencia Léxica: Conteo palabras, ordenar frases, emparejar oración-imagen</w:t>
      </w:r>
    </w:p>
    <w:p>
      <w:r>
        <w:t xml:space="preserve"/>
      </w:r>
    </w:p>
    <w:p>
      <w:pPr>
        <w:pStyle w:val="Heading2"/>
      </w:pPr>
      <w:r>
        <w:t xml:space="preserve">4. ÍNDICES CLÍNICOS (0-100)</w:t>
      </w:r>
    </w:p>
    <w:p>
      <w:r>
        <w:t xml:space="preserve">Fonológico Global — % éxito en actividades fonémicas</w:t>
      </w:r>
    </w:p>
    <w:p>
      <w:r>
        <w:t xml:space="preserve">Silábico Global — % éxito en actividades silábicas</w:t>
      </w:r>
    </w:p>
    <w:p>
      <w:r>
        <w:t xml:space="preserve">Coherencia Léxica — % éxito en actividades léxicas</w:t>
      </w:r>
    </w:p>
    <w:p>
      <w:r>
        <w:t xml:space="preserve">Automatización — Aciertos a la primera sin ayuda</w:t>
      </w:r>
    </w:p>
    <w:p>
      <w:r>
        <w:t xml:space="preserve">Velocidad de Procesamiento — Rapidez de respuesta</w:t>
      </w:r>
    </w:p>
    <w:p>
      <w:r>
        <w:t xml:space="preserve">Riesgo de Dificultad Lectora — Combinación error + lentitud + ayuda</w:t>
      </w:r>
    </w:p>
    <w:p>
      <w:r>
        <w:t xml:space="preserve"/>
      </w:r>
    </w:p>
    <w:p>
      <w:pPr>
        <w:pStyle w:val="Heading2"/>
      </w:pPr>
      <w:r>
        <w:t xml:space="preserve">5. TECNOLOGÍA Y SEGURIDAD</w:t>
      </w:r>
    </w:p>
    <w:p>
      <w:r>
        <w:t xml:space="preserve">Stack: React 18 + TypeScript + Vite + Tailwind + Supabase</w:t>
      </w:r>
    </w:p>
    <w:p>
      <w:r>
        <w:t xml:space="preserve">Auth: Multi-tenant con Row Level Security</w:t>
      </w:r>
    </w:p>
    <w:p>
      <w:r>
        <w:t xml:space="preserve">Datos: Almacenamiento seguro en Supabase + fallback Vercel Blob</w:t>
      </w:r>
    </w:p>
    <w:p>
      <w:r>
        <w:t xml:space="preserve">Red de Seguridad: SyncQueue + SessionSafetyNet (no perder datos)</w:t>
      </w:r>
    </w:p>
    <w:p>
      <w:r>
        <w:t xml:space="preserve">Accesibilidad: OpenDyslexic disponible, modo contraste alto</w:t>
      </w:r>
    </w:p>
    <w:p>
      <w:r>
        <w:t xml:space="preserve"/>
      </w:r>
    </w:p>
    <w:p>
      <w:pPr>
        <w:pStyle w:val="Heading2"/>
      </w:pPr>
      <w:r>
        <w:t xml:space="preserve">6. ESTADO ACTUAL (JUNIO 2026)</w:t>
      </w:r>
    </w:p>
    <w:p>
      <w:r>
        <w:t xml:space="preserve">Fase 1: Demo Funcional (80% completada)</w:t>
      </w:r>
    </w:p>
    <w:p>
      <w:r>
        <w:t xml:space="preserve">Build: Limpio, 0 errores</w:t>
      </w:r>
    </w:p>
    <w:p>
      <w:r>
        <w:t xml:space="preserve">Testing Local: Completo, sin errores</w:t>
      </w:r>
    </w:p>
    <w:p>
      <w:r>
        <w:t xml:space="preserve">Deploy: Listo para producción</w:t>
      </w:r>
    </w:p>
    <w:p>
      <w:r>
        <w:t xml:space="preserve"/>
      </w:r>
    </w:p>
    <w:p>
      <w:pPr>
        <w:pStyle w:val="Heading2"/>
      </w:pPr>
      <w:r>
        <w:t xml:space="preserve">7. PREGUNTAS PARA NOTEBOOKLM</w:t>
      </w:r>
    </w:p>
    <w:p>
      <w:r>
        <w:t xml:space="preserve">¿Está clínicamente bien fundamentado?</w:t>
      </w:r>
    </w:p>
    <w:p>
      <w:r>
        <w:t xml:space="preserve">¿Las 27 actividades cubren todos los niveles de CF?</w:t>
      </w:r>
    </w:p>
    <w:p>
      <w:r>
        <w:t xml:space="preserve">¿Los 9 índices tienen validez clínica?</w:t>
      </w:r>
    </w:p>
    <w:p>
      <w:r>
        <w:t xml:space="preserve">¿Falta algo crítico antes de lanzar?</w:t>
      </w:r>
    </w:p>
    <w:p>
      <w:r>
        <w:t xml:space="preserve">¿Qué riesgos ves desde perspectiva logopeda?</w:t>
      </w:r>
    </w:p>
    <w:p>
      <w:r>
        <w:t xml:space="preserve">¿El corpus está completo o muy pobre?</w:t>
      </w:r>
    </w:p>
    <w:p>
      <w:r>
        <w:t xml:space="preserve">¿Sugerencias para Fase 2 (rimas, vocabulario, etc.)?</w:t>
      </w:r>
    </w:p>
    <w:p>
      <w:r>
        <w:t xml:space="preserve"/>
      </w:r>
    </w:p>
    <w:p>
      <w:pPr>
        <w:pStyle w:val="Heading2"/>
      </w:pPr>
      <w:r>
        <w:t xml:space="preserve">8. DOCUMENTOS DE REFERENCIA</w:t>
      </w:r>
    </w:p>
    <w:p>
      <w:r>
        <w:t xml:space="preserve">VISION.md — Qué es y hacia dónde va</w:t>
      </w:r>
    </w:p>
    <w:p>
      <w:r>
        <w:t xml:space="preserve">ARQUITECTURA.md — Estructura modular</w:t>
      </w:r>
    </w:p>
    <w:p>
      <w:r>
        <w:t xml:space="preserve">DECISIONES.md — 13 decisiones importantes (D-001 a D-013)</w:t>
      </w:r>
    </w:p>
    <w:p>
      <w:r>
        <w:t xml:space="preserve">briefing-notebooklm.md — Análisis técnico detallado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2026-06-05T11:44:41.396Z</dcterms:created>
  <dcterms:modified xsi:type="dcterms:W3CDTF">2026-06-05T11:44:41.397Z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