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FF76" w14:textId="77777777" w:rsidR="00D71F2E" w:rsidRPr="00E15C08" w:rsidRDefault="00D71F2E">
      <w:pPr>
        <w:rPr>
          <w:rFonts w:cstheme="minorHAnsi"/>
          <w:sz w:val="24"/>
          <w:szCs w:val="24"/>
          <w:lang w:val="en-US"/>
        </w:rPr>
      </w:pPr>
    </w:p>
    <w:p w14:paraId="120DFEA9" w14:textId="77777777" w:rsidR="00833770" w:rsidRPr="00E15C08" w:rsidRDefault="00833770" w:rsidP="00833770">
      <w:pPr>
        <w:rPr>
          <w:rFonts w:cstheme="minorHAnsi"/>
          <w:sz w:val="24"/>
          <w:szCs w:val="24"/>
        </w:rPr>
      </w:pPr>
      <w:r w:rsidRPr="00E15C08">
        <w:rPr>
          <w:rFonts w:cstheme="minorHAnsi"/>
          <w:sz w:val="24"/>
          <w:szCs w:val="24"/>
          <w:lang w:val="en-US"/>
        </w:rPr>
        <w:t xml:space="preserve">  </w:t>
      </w:r>
      <w:r w:rsidRPr="00E15C08">
        <w:rPr>
          <w:rFonts w:cstheme="minorHAnsi"/>
          <w:sz w:val="24"/>
          <w:szCs w:val="24"/>
          <w:lang w:val="en-US"/>
        </w:rPr>
        <w:tab/>
      </w:r>
      <w:r w:rsidRPr="00E15C08">
        <w:rPr>
          <w:rFonts w:cstheme="minorHAnsi"/>
          <w:sz w:val="24"/>
          <w:szCs w:val="24"/>
          <w:lang w:val="en-US"/>
        </w:rPr>
        <w:tab/>
      </w:r>
      <w:r w:rsidRPr="00E15C08">
        <w:rPr>
          <w:rFonts w:cstheme="minorHAnsi"/>
          <w:sz w:val="24"/>
          <w:szCs w:val="24"/>
          <w:lang w:val="en-US"/>
        </w:rPr>
        <w:tab/>
      </w:r>
      <w:r w:rsidRPr="00E15C08">
        <w:rPr>
          <w:rFonts w:cstheme="minorHAnsi"/>
          <w:sz w:val="24"/>
          <w:szCs w:val="24"/>
        </w:rPr>
        <w:t xml:space="preserve">So VTPL has got two broad categories in the order books: </w:t>
      </w:r>
    </w:p>
    <w:p w14:paraId="3DEF4740" w14:textId="77777777" w:rsidR="00833770" w:rsidRPr="00E15C08" w:rsidRDefault="00833770" w:rsidP="00833770">
      <w:pPr>
        <w:numPr>
          <w:ilvl w:val="0"/>
          <w:numId w:val="2"/>
        </w:numPr>
        <w:rPr>
          <w:rFonts w:cstheme="minorHAnsi"/>
          <w:sz w:val="24"/>
          <w:szCs w:val="24"/>
        </w:rPr>
      </w:pPr>
      <w:r w:rsidRPr="00E15C08">
        <w:rPr>
          <w:rFonts w:cstheme="minorHAnsi"/>
          <w:sz w:val="24"/>
          <w:szCs w:val="24"/>
        </w:rPr>
        <w:t>TLT (transmission line tower)</w:t>
      </w:r>
    </w:p>
    <w:p w14:paraId="1F8D4263" w14:textId="4703E5CD" w:rsidR="00833770" w:rsidRPr="00E15C08" w:rsidRDefault="00833770" w:rsidP="00833770">
      <w:pPr>
        <w:numPr>
          <w:ilvl w:val="0"/>
          <w:numId w:val="2"/>
        </w:numPr>
        <w:rPr>
          <w:rFonts w:cstheme="minorHAnsi"/>
          <w:sz w:val="24"/>
          <w:szCs w:val="24"/>
        </w:rPr>
      </w:pPr>
      <w:r w:rsidRPr="00E15C08">
        <w:rPr>
          <w:rFonts w:cstheme="minorHAnsi"/>
          <w:sz w:val="24"/>
          <w:szCs w:val="24"/>
        </w:rPr>
        <w:t>NTLT (non-transmission tower line tower)</w:t>
      </w:r>
    </w:p>
    <w:p w14:paraId="4F79DA06" w14:textId="5E046FA3" w:rsidR="008B7E60" w:rsidRPr="00E15C08" w:rsidRDefault="008B7E60" w:rsidP="008B7E60">
      <w:pPr>
        <w:rPr>
          <w:rFonts w:cstheme="minorHAnsi"/>
          <w:sz w:val="24"/>
          <w:szCs w:val="24"/>
        </w:rPr>
      </w:pPr>
      <w:r w:rsidRPr="00E15C08">
        <w:rPr>
          <w:rFonts w:cstheme="minorHAnsi"/>
          <w:sz w:val="24"/>
          <w:szCs w:val="24"/>
        </w:rPr>
        <w:t>For both TLT and NTLT, we are going to add one more parameter that is thickness</w:t>
      </w:r>
      <w:r w:rsidR="002F1EDF" w:rsidRPr="00E15C08">
        <w:rPr>
          <w:rFonts w:cstheme="minorHAnsi"/>
          <w:sz w:val="24"/>
          <w:szCs w:val="24"/>
        </w:rPr>
        <w:t xml:space="preserve"> under Galvanizing section</w:t>
      </w:r>
      <w:r w:rsidRPr="00E15C08">
        <w:rPr>
          <w:rFonts w:cstheme="minorHAnsi"/>
          <w:sz w:val="24"/>
          <w:szCs w:val="24"/>
        </w:rPr>
        <w:t>. Thickness will depend on both of these as well as on the subcategories under them.</w:t>
      </w:r>
      <w:r w:rsidR="00E25046" w:rsidRPr="00E15C08">
        <w:rPr>
          <w:rFonts w:cstheme="minorHAnsi"/>
          <w:sz w:val="24"/>
          <w:szCs w:val="24"/>
        </w:rPr>
        <w:t xml:space="preserve"> The thickness section will be captured under the pages for Galvanizing. </w:t>
      </w:r>
    </w:p>
    <w:p w14:paraId="22A82680" w14:textId="0035CB8B" w:rsidR="00E25046" w:rsidRPr="00E15C08" w:rsidRDefault="00D65FF4" w:rsidP="00E25046">
      <w:pPr>
        <w:rPr>
          <w:rFonts w:eastAsia="Times New Roman" w:cstheme="minorHAnsi"/>
          <w:color w:val="000000"/>
          <w:kern w:val="0"/>
          <w:sz w:val="24"/>
          <w:szCs w:val="24"/>
          <w:lang w:eastAsia="en-IN" w:bidi="hi-IN"/>
          <w14:ligatures w14:val="none"/>
        </w:rPr>
      </w:pPr>
      <w:r w:rsidRPr="00E15C08">
        <w:rPr>
          <w:rFonts w:cstheme="minorHAnsi"/>
          <w:sz w:val="24"/>
          <w:szCs w:val="24"/>
        </w:rPr>
        <w:t>I</w:t>
      </w:r>
      <w:r w:rsidR="006378CC" w:rsidRPr="00E15C08">
        <w:rPr>
          <w:rFonts w:cstheme="minorHAnsi"/>
          <w:sz w:val="24"/>
          <w:szCs w:val="24"/>
        </w:rPr>
        <w:t>f</w:t>
      </w:r>
      <w:r w:rsidRPr="00E15C08">
        <w:rPr>
          <w:rFonts w:cstheme="minorHAnsi"/>
          <w:sz w:val="24"/>
          <w:szCs w:val="24"/>
        </w:rPr>
        <w:t xml:space="preserve"> </w:t>
      </w:r>
      <w:r w:rsidR="00E25046" w:rsidRPr="00E15C08">
        <w:rPr>
          <w:rFonts w:cstheme="minorHAnsi"/>
          <w:sz w:val="24"/>
          <w:szCs w:val="24"/>
        </w:rPr>
        <w:t>TLT section</w:t>
      </w:r>
      <w:r w:rsidRPr="00E15C08">
        <w:rPr>
          <w:rFonts w:cstheme="minorHAnsi"/>
          <w:sz w:val="24"/>
          <w:szCs w:val="24"/>
        </w:rPr>
        <w:t xml:space="preserve"> is chosen</w:t>
      </w:r>
      <w:r w:rsidR="00E25046" w:rsidRPr="00E15C08">
        <w:rPr>
          <w:rFonts w:cstheme="minorHAnsi"/>
          <w:sz w:val="24"/>
          <w:szCs w:val="24"/>
        </w:rPr>
        <w:t>: the</w:t>
      </w:r>
      <w:r w:rsidRPr="00E15C08">
        <w:rPr>
          <w:rFonts w:cstheme="minorHAnsi"/>
          <w:sz w:val="24"/>
          <w:szCs w:val="24"/>
        </w:rPr>
        <w:t xml:space="preserve">n </w:t>
      </w:r>
      <w:r w:rsidR="00E25046" w:rsidRPr="00E15C08">
        <w:rPr>
          <w:rFonts w:cstheme="minorHAnsi"/>
          <w:sz w:val="24"/>
          <w:szCs w:val="24"/>
        </w:rPr>
        <w:t xml:space="preserve">thickness has to be recovered from the type of section. If it is at the angle section, then the last digits of that angle is the thickness value (for ex 150X150X16 – 16 is the thickness value in mm) this needs to be incorporated in the forms. For plate </w:t>
      </w:r>
      <w:proofErr w:type="spellStart"/>
      <w:r w:rsidR="00E25046" w:rsidRPr="00E15C08">
        <w:rPr>
          <w:rFonts w:eastAsia="Times New Roman" w:cstheme="minorHAnsi"/>
          <w:color w:val="000000"/>
          <w:kern w:val="0"/>
          <w:sz w:val="24"/>
          <w:szCs w:val="24"/>
          <w:lang w:eastAsia="en-IN" w:bidi="hi-IN"/>
          <w14:ligatures w14:val="none"/>
        </w:rPr>
        <w:t>PLATE</w:t>
      </w:r>
      <w:proofErr w:type="spellEnd"/>
      <w:r w:rsidR="00E25046" w:rsidRPr="00E15C08">
        <w:rPr>
          <w:rFonts w:eastAsia="Times New Roman" w:cstheme="minorHAnsi"/>
          <w:color w:val="000000"/>
          <w:kern w:val="0"/>
          <w:sz w:val="24"/>
          <w:szCs w:val="24"/>
          <w:lang w:eastAsia="en-IN" w:bidi="hi-IN"/>
          <w14:ligatures w14:val="none"/>
        </w:rPr>
        <w:t xml:space="preserve"> 6 MM MS numeric digit itself is the thickness value so here its 6 mm </w:t>
      </w:r>
    </w:p>
    <w:p w14:paraId="52BB40C7" w14:textId="44D6BB9E" w:rsidR="00D65FF4" w:rsidRPr="00E15C08" w:rsidRDefault="00D65FF4" w:rsidP="00E25046">
      <w:pPr>
        <w:rPr>
          <w:rFonts w:eastAsia="Times New Roman" w:cstheme="minorHAnsi"/>
          <w:color w:val="000000"/>
          <w:kern w:val="0"/>
          <w:sz w:val="24"/>
          <w:szCs w:val="24"/>
          <w:lang w:eastAsia="en-IN" w:bidi="hi-IN"/>
          <w14:ligatures w14:val="none"/>
        </w:rPr>
      </w:pPr>
      <w:r w:rsidRPr="00E15C08">
        <w:rPr>
          <w:rFonts w:eastAsia="Times New Roman" w:cstheme="minorHAnsi"/>
          <w:color w:val="000000"/>
          <w:kern w:val="0"/>
          <w:sz w:val="24"/>
          <w:szCs w:val="24"/>
          <w:lang w:eastAsia="en-IN" w:bidi="hi-IN"/>
          <w14:ligatures w14:val="none"/>
        </w:rPr>
        <w:t xml:space="preserve">If NTLT section then the thickness will depend on further selection: </w:t>
      </w:r>
      <w:r w:rsidR="002C2E85" w:rsidRPr="00E15C08">
        <w:rPr>
          <w:rFonts w:eastAsia="Times New Roman" w:cstheme="minorHAnsi"/>
          <w:color w:val="000000"/>
          <w:kern w:val="0"/>
          <w:sz w:val="24"/>
          <w:szCs w:val="24"/>
          <w:lang w:eastAsia="en-IN" w:bidi="hi-IN"/>
          <w14:ligatures w14:val="none"/>
        </w:rPr>
        <w:t xml:space="preserve">on the TLT section, it will depend on the type chosen. Further, if it is </w:t>
      </w:r>
      <w:r w:rsidR="00C746B2" w:rsidRPr="00E15C08">
        <w:rPr>
          <w:rFonts w:eastAsia="Times New Roman" w:cstheme="minorHAnsi"/>
          <w:color w:val="000000"/>
          <w:kern w:val="0"/>
          <w:sz w:val="24"/>
          <w:szCs w:val="24"/>
          <w:lang w:eastAsia="en-IN" w:bidi="hi-IN"/>
          <w14:ligatures w14:val="none"/>
        </w:rPr>
        <w:t>“</w:t>
      </w:r>
      <w:r w:rsidR="002C2E85" w:rsidRPr="00E15C08">
        <w:rPr>
          <w:rFonts w:eastAsia="Times New Roman" w:cstheme="minorHAnsi"/>
          <w:color w:val="000000"/>
          <w:kern w:val="0"/>
          <w:sz w:val="24"/>
          <w:szCs w:val="24"/>
          <w:lang w:eastAsia="en-IN" w:bidi="hi-IN"/>
          <w14:ligatures w14:val="none"/>
        </w:rPr>
        <w:t>general</w:t>
      </w:r>
      <w:r w:rsidR="00C746B2" w:rsidRPr="00E15C08">
        <w:rPr>
          <w:rFonts w:eastAsia="Times New Roman" w:cstheme="minorHAnsi"/>
          <w:color w:val="000000"/>
          <w:kern w:val="0"/>
          <w:sz w:val="24"/>
          <w:szCs w:val="24"/>
          <w:lang w:eastAsia="en-IN" w:bidi="hi-IN"/>
          <w14:ligatures w14:val="none"/>
        </w:rPr>
        <w:t>”</w:t>
      </w:r>
      <w:r w:rsidR="002C2E85" w:rsidRPr="00E15C08">
        <w:rPr>
          <w:rFonts w:eastAsia="Times New Roman" w:cstheme="minorHAnsi"/>
          <w:color w:val="000000"/>
          <w:kern w:val="0"/>
          <w:sz w:val="24"/>
          <w:szCs w:val="24"/>
          <w:lang w:eastAsia="en-IN" w:bidi="hi-IN"/>
          <w14:ligatures w14:val="none"/>
        </w:rPr>
        <w:t xml:space="preserve">, the thickness will be manual. If it is RSJ, there are six types of RSJ. Depending on the type of RSJ from the input sheet, thickness will be automatically defined based on that. Those will be standard thickness for those six types, </w:t>
      </w:r>
      <w:r w:rsidR="00414082">
        <w:rPr>
          <w:rFonts w:eastAsia="Times New Roman" w:cstheme="minorHAnsi"/>
          <w:color w:val="000000"/>
          <w:kern w:val="0"/>
          <w:sz w:val="24"/>
          <w:szCs w:val="24"/>
          <w:lang w:eastAsia="en-IN" w:bidi="hi-IN"/>
          <w14:ligatures w14:val="none"/>
        </w:rPr>
        <w:t>attached as separate screenshot.</w:t>
      </w:r>
      <w:r w:rsidR="002C2E85" w:rsidRPr="00E15C08">
        <w:rPr>
          <w:rFonts w:eastAsia="Times New Roman" w:cstheme="minorHAnsi"/>
          <w:color w:val="000000"/>
          <w:kern w:val="0"/>
          <w:sz w:val="24"/>
          <w:szCs w:val="24"/>
          <w:lang w:eastAsia="en-IN" w:bidi="hi-IN"/>
          <w14:ligatures w14:val="none"/>
        </w:rPr>
        <w:t xml:space="preserve"> Based on the predefined thickness for six types, this thickness will be taken automatically</w:t>
      </w:r>
      <w:r w:rsidR="00414082">
        <w:rPr>
          <w:rFonts w:eastAsia="Times New Roman" w:cstheme="minorHAnsi"/>
          <w:color w:val="000000"/>
          <w:kern w:val="0"/>
          <w:sz w:val="24"/>
          <w:szCs w:val="24"/>
          <w:lang w:eastAsia="en-IN" w:bidi="hi-IN"/>
          <w14:ligatures w14:val="none"/>
        </w:rPr>
        <w:t>.</w:t>
      </w:r>
      <w:r w:rsidR="002C2E85" w:rsidRPr="00E15C08">
        <w:rPr>
          <w:rFonts w:eastAsia="Times New Roman" w:cstheme="minorHAnsi"/>
          <w:color w:val="000000"/>
          <w:kern w:val="0"/>
          <w:sz w:val="24"/>
          <w:szCs w:val="24"/>
          <w:lang w:eastAsia="en-IN" w:bidi="hi-IN"/>
          <w14:ligatures w14:val="none"/>
        </w:rPr>
        <w:t xml:space="preserve"> </w:t>
      </w:r>
      <w:r w:rsidR="00E15C08" w:rsidRPr="00E15C08">
        <w:rPr>
          <w:rFonts w:eastAsia="Times New Roman" w:cstheme="minorHAnsi"/>
          <w:color w:val="000000"/>
          <w:kern w:val="0"/>
          <w:sz w:val="24"/>
          <w:szCs w:val="24"/>
          <w:lang w:eastAsia="en-IN" w:bidi="hi-IN"/>
          <w14:ligatures w14:val="none"/>
        </w:rPr>
        <w:t xml:space="preserve"> If in NTLT Earthing is </w:t>
      </w:r>
      <w:r w:rsidR="00414082">
        <w:rPr>
          <w:rFonts w:eastAsia="Times New Roman" w:cstheme="minorHAnsi"/>
          <w:color w:val="000000"/>
          <w:kern w:val="0"/>
          <w:sz w:val="24"/>
          <w:szCs w:val="24"/>
          <w:lang w:eastAsia="en-IN" w:bidi="hi-IN"/>
          <w14:ligatures w14:val="none"/>
        </w:rPr>
        <w:t xml:space="preserve">chosen, then the thickness is same as TLT section logic. </w:t>
      </w:r>
    </w:p>
    <w:p w14:paraId="7249EF86" w14:textId="5463F3AD" w:rsidR="00E25046" w:rsidRDefault="002C2E85" w:rsidP="008B7E60">
      <w:pPr>
        <w:rPr>
          <w:rFonts w:cstheme="minorHAnsi"/>
          <w:sz w:val="24"/>
          <w:szCs w:val="24"/>
        </w:rPr>
      </w:pPr>
      <w:r w:rsidRPr="00E15C08">
        <w:rPr>
          <w:rFonts w:cstheme="minorHAnsi"/>
          <w:sz w:val="24"/>
          <w:szCs w:val="24"/>
        </w:rPr>
        <w:t xml:space="preserve">We need to capture the thickness in the database. </w:t>
      </w:r>
    </w:p>
    <w:p w14:paraId="7A805130" w14:textId="6189B16A" w:rsidR="00414082" w:rsidRPr="00E15C08" w:rsidRDefault="00414082" w:rsidP="008B7E60">
      <w:pPr>
        <w:rPr>
          <w:rFonts w:cstheme="minorHAnsi"/>
          <w:sz w:val="24"/>
          <w:szCs w:val="24"/>
        </w:rPr>
      </w:pPr>
      <w:r>
        <w:rPr>
          <w:rFonts w:cstheme="minorHAnsi"/>
          <w:sz w:val="24"/>
          <w:szCs w:val="24"/>
        </w:rPr>
        <w:t xml:space="preserve">In non </w:t>
      </w:r>
      <w:proofErr w:type="spellStart"/>
      <w:r>
        <w:rPr>
          <w:rFonts w:cstheme="minorHAnsi"/>
          <w:sz w:val="24"/>
          <w:szCs w:val="24"/>
        </w:rPr>
        <w:t>tlt</w:t>
      </w:r>
      <w:proofErr w:type="spellEnd"/>
      <w:r>
        <w:rPr>
          <w:rFonts w:cstheme="minorHAnsi"/>
          <w:sz w:val="24"/>
          <w:szCs w:val="24"/>
        </w:rPr>
        <w:t xml:space="preserve"> everything is grouped by Section unlike TLT where its project number. </w:t>
      </w:r>
    </w:p>
    <w:p w14:paraId="66A88985" w14:textId="7BAE5476" w:rsidR="00833770" w:rsidRPr="00E15C08" w:rsidRDefault="00833770" w:rsidP="00833770">
      <w:pPr>
        <w:rPr>
          <w:rFonts w:cstheme="minorHAnsi"/>
          <w:sz w:val="24"/>
          <w:szCs w:val="24"/>
        </w:rPr>
      </w:pPr>
      <w:r w:rsidRPr="00E15C08">
        <w:rPr>
          <w:rFonts w:cstheme="minorHAnsi"/>
          <w:sz w:val="24"/>
          <w:szCs w:val="24"/>
        </w:rPr>
        <w:t xml:space="preserve">So whatever we have been doing is TLT. Now I am going to describe more on Non TLT. Within Non TLT, broadly there are </w:t>
      </w:r>
      <w:r w:rsidR="002C2E85" w:rsidRPr="00E15C08">
        <w:rPr>
          <w:rFonts w:cstheme="minorHAnsi"/>
          <w:sz w:val="24"/>
          <w:szCs w:val="24"/>
        </w:rPr>
        <w:t xml:space="preserve">four </w:t>
      </w:r>
      <w:r w:rsidRPr="00E15C08">
        <w:rPr>
          <w:rFonts w:cstheme="minorHAnsi"/>
          <w:sz w:val="24"/>
          <w:szCs w:val="24"/>
        </w:rPr>
        <w:t xml:space="preserve">categories: </w:t>
      </w:r>
    </w:p>
    <w:p w14:paraId="6AB09B8A" w14:textId="77777777" w:rsidR="00833770" w:rsidRPr="00E15C08" w:rsidRDefault="00833770" w:rsidP="00833770">
      <w:pPr>
        <w:numPr>
          <w:ilvl w:val="0"/>
          <w:numId w:val="3"/>
        </w:numPr>
        <w:rPr>
          <w:rFonts w:cstheme="minorHAnsi"/>
          <w:sz w:val="24"/>
          <w:szCs w:val="24"/>
        </w:rPr>
      </w:pPr>
      <w:r w:rsidRPr="00E15C08">
        <w:rPr>
          <w:rFonts w:cstheme="minorHAnsi"/>
          <w:sz w:val="24"/>
          <w:szCs w:val="24"/>
        </w:rPr>
        <w:t>RSJ</w:t>
      </w:r>
    </w:p>
    <w:p w14:paraId="144BF060" w14:textId="77777777" w:rsidR="00833770" w:rsidRPr="00E15C08" w:rsidRDefault="00833770" w:rsidP="00833770">
      <w:pPr>
        <w:numPr>
          <w:ilvl w:val="0"/>
          <w:numId w:val="3"/>
        </w:numPr>
        <w:rPr>
          <w:rFonts w:cstheme="minorHAnsi"/>
          <w:sz w:val="24"/>
          <w:szCs w:val="24"/>
        </w:rPr>
      </w:pPr>
      <w:r w:rsidRPr="00E15C08">
        <w:rPr>
          <w:rFonts w:cstheme="minorHAnsi"/>
          <w:sz w:val="24"/>
          <w:szCs w:val="24"/>
        </w:rPr>
        <w:t>Earthing</w:t>
      </w:r>
    </w:p>
    <w:p w14:paraId="4051544A" w14:textId="6E69B9E2" w:rsidR="00833770" w:rsidRPr="00E15C08" w:rsidRDefault="00833770" w:rsidP="00833770">
      <w:pPr>
        <w:numPr>
          <w:ilvl w:val="0"/>
          <w:numId w:val="3"/>
        </w:numPr>
        <w:rPr>
          <w:rFonts w:cstheme="minorHAnsi"/>
          <w:sz w:val="24"/>
          <w:szCs w:val="24"/>
        </w:rPr>
      </w:pPr>
      <w:r w:rsidRPr="00E15C08">
        <w:rPr>
          <w:rFonts w:cstheme="minorHAnsi"/>
          <w:sz w:val="24"/>
          <w:szCs w:val="24"/>
        </w:rPr>
        <w:t>General</w:t>
      </w:r>
    </w:p>
    <w:p w14:paraId="75067E2B" w14:textId="58E8AE02" w:rsidR="00833770" w:rsidRPr="00E15C08" w:rsidRDefault="00833770" w:rsidP="00833770">
      <w:pPr>
        <w:rPr>
          <w:rFonts w:cstheme="minorHAnsi"/>
          <w:sz w:val="24"/>
          <w:szCs w:val="24"/>
        </w:rPr>
      </w:pPr>
      <w:r w:rsidRPr="00E15C08">
        <w:rPr>
          <w:rFonts w:cstheme="minorHAnsi"/>
          <w:sz w:val="24"/>
          <w:szCs w:val="24"/>
        </w:rPr>
        <w:t>For non-TLT, that is NTLT, everything is categorized by section, so a particular section becomes the major indicator.</w:t>
      </w:r>
      <w:r w:rsidR="00BC1E2F" w:rsidRPr="00E15C08">
        <w:rPr>
          <w:rFonts w:cstheme="minorHAnsi"/>
          <w:sz w:val="24"/>
          <w:szCs w:val="24"/>
        </w:rPr>
        <w:t xml:space="preserve"> Unlike TLT where project is the major section. </w:t>
      </w:r>
    </w:p>
    <w:p w14:paraId="035AEF81" w14:textId="1F256F5D" w:rsidR="00833770" w:rsidRPr="00E15C08" w:rsidRDefault="00833770" w:rsidP="00833770">
      <w:pPr>
        <w:rPr>
          <w:rFonts w:cstheme="minorHAnsi"/>
          <w:sz w:val="24"/>
          <w:szCs w:val="24"/>
        </w:rPr>
      </w:pPr>
      <w:r w:rsidRPr="00E15C08">
        <w:rPr>
          <w:rFonts w:cstheme="minorHAnsi"/>
          <w:sz w:val="24"/>
          <w:szCs w:val="24"/>
        </w:rPr>
        <w:t xml:space="preserve">So first, talking about earthing and </w:t>
      </w:r>
      <w:r w:rsidR="00C746B2" w:rsidRPr="00E15C08">
        <w:rPr>
          <w:rFonts w:cstheme="minorHAnsi"/>
          <w:sz w:val="24"/>
          <w:szCs w:val="24"/>
        </w:rPr>
        <w:t>“</w:t>
      </w:r>
      <w:r w:rsidRPr="00E15C08">
        <w:rPr>
          <w:rFonts w:cstheme="minorHAnsi"/>
          <w:sz w:val="24"/>
          <w:szCs w:val="24"/>
        </w:rPr>
        <w:t>general</w:t>
      </w:r>
      <w:r w:rsidR="00C746B2" w:rsidRPr="00E15C08">
        <w:rPr>
          <w:rFonts w:cstheme="minorHAnsi"/>
          <w:sz w:val="24"/>
          <w:szCs w:val="24"/>
        </w:rPr>
        <w:t>”</w:t>
      </w:r>
      <w:r w:rsidRPr="00E15C08">
        <w:rPr>
          <w:rFonts w:cstheme="minorHAnsi"/>
          <w:sz w:val="24"/>
          <w:szCs w:val="24"/>
        </w:rPr>
        <w:t>, there are  four processes</w:t>
      </w:r>
      <w:r w:rsidR="00D93A7B" w:rsidRPr="00E15C08">
        <w:rPr>
          <w:rFonts w:cstheme="minorHAnsi"/>
          <w:sz w:val="24"/>
          <w:szCs w:val="24"/>
        </w:rPr>
        <w:t xml:space="preserve"> or activities</w:t>
      </w:r>
      <w:r w:rsidRPr="00E15C08">
        <w:rPr>
          <w:rFonts w:cstheme="minorHAnsi"/>
          <w:sz w:val="24"/>
          <w:szCs w:val="24"/>
        </w:rPr>
        <w:t xml:space="preserve">: </w:t>
      </w:r>
    </w:p>
    <w:p w14:paraId="4E047BEC" w14:textId="4DA01206" w:rsidR="00833770" w:rsidRPr="00E15C08" w:rsidRDefault="00833770" w:rsidP="00833770">
      <w:pPr>
        <w:numPr>
          <w:ilvl w:val="0"/>
          <w:numId w:val="4"/>
        </w:numPr>
        <w:rPr>
          <w:rFonts w:cstheme="minorHAnsi"/>
          <w:sz w:val="24"/>
          <w:szCs w:val="24"/>
        </w:rPr>
      </w:pPr>
      <w:r w:rsidRPr="00E15C08">
        <w:rPr>
          <w:rFonts w:cstheme="minorHAnsi"/>
          <w:sz w:val="24"/>
          <w:szCs w:val="24"/>
        </w:rPr>
        <w:t>TS</w:t>
      </w:r>
    </w:p>
    <w:p w14:paraId="1D12E90C" w14:textId="77777777" w:rsidR="00833770" w:rsidRPr="00E15C08" w:rsidRDefault="00833770" w:rsidP="00833770">
      <w:pPr>
        <w:numPr>
          <w:ilvl w:val="0"/>
          <w:numId w:val="4"/>
        </w:numPr>
        <w:rPr>
          <w:rFonts w:cstheme="minorHAnsi"/>
          <w:sz w:val="24"/>
          <w:szCs w:val="24"/>
        </w:rPr>
      </w:pPr>
      <w:r w:rsidRPr="00E15C08">
        <w:rPr>
          <w:rFonts w:cstheme="minorHAnsi"/>
          <w:sz w:val="24"/>
          <w:szCs w:val="24"/>
        </w:rPr>
        <w:t>G</w:t>
      </w:r>
    </w:p>
    <w:p w14:paraId="798342CE" w14:textId="77777777" w:rsidR="00833770" w:rsidRPr="00E15C08" w:rsidRDefault="00833770" w:rsidP="00833770">
      <w:pPr>
        <w:numPr>
          <w:ilvl w:val="0"/>
          <w:numId w:val="4"/>
        </w:numPr>
        <w:rPr>
          <w:rFonts w:cstheme="minorHAnsi"/>
          <w:sz w:val="24"/>
          <w:szCs w:val="24"/>
        </w:rPr>
      </w:pPr>
      <w:r w:rsidRPr="00E15C08">
        <w:rPr>
          <w:rFonts w:cstheme="minorHAnsi"/>
          <w:sz w:val="24"/>
          <w:szCs w:val="24"/>
        </w:rPr>
        <w:t>GB</w:t>
      </w:r>
    </w:p>
    <w:p w14:paraId="3BA6C3AF" w14:textId="77777777" w:rsidR="00833770" w:rsidRPr="00E15C08" w:rsidRDefault="00833770" w:rsidP="00833770">
      <w:pPr>
        <w:numPr>
          <w:ilvl w:val="0"/>
          <w:numId w:val="4"/>
        </w:numPr>
        <w:rPr>
          <w:rFonts w:cstheme="minorHAnsi"/>
          <w:sz w:val="24"/>
          <w:szCs w:val="24"/>
        </w:rPr>
      </w:pPr>
      <w:r w:rsidRPr="00E15C08">
        <w:rPr>
          <w:rFonts w:cstheme="minorHAnsi"/>
          <w:sz w:val="24"/>
          <w:szCs w:val="24"/>
        </w:rPr>
        <w:t>Y</w:t>
      </w:r>
    </w:p>
    <w:p w14:paraId="1255043C" w14:textId="77777777" w:rsidR="008B7E60" w:rsidRPr="00E15C08" w:rsidRDefault="008B7E60" w:rsidP="008B7E60">
      <w:pPr>
        <w:rPr>
          <w:rFonts w:cstheme="minorHAnsi"/>
          <w:sz w:val="24"/>
          <w:szCs w:val="24"/>
        </w:rPr>
      </w:pPr>
    </w:p>
    <w:p w14:paraId="41FF545B" w14:textId="77777777" w:rsidR="00407565" w:rsidRPr="00E15C08" w:rsidRDefault="00407565" w:rsidP="00407565">
      <w:pPr>
        <w:rPr>
          <w:rFonts w:cstheme="minorHAnsi"/>
          <w:sz w:val="24"/>
          <w:szCs w:val="24"/>
        </w:rPr>
      </w:pPr>
      <w:r w:rsidRPr="00E15C08">
        <w:rPr>
          <w:rFonts w:cstheme="minorHAnsi"/>
          <w:sz w:val="24"/>
          <w:szCs w:val="24"/>
        </w:rPr>
        <w:t xml:space="preserve">Talking about RSJ, RSJ has got seven processes or activities: </w:t>
      </w:r>
    </w:p>
    <w:p w14:paraId="2F4410BE" w14:textId="3DA0B433" w:rsidR="00C746B2" w:rsidRPr="00E15C08" w:rsidRDefault="00C746B2" w:rsidP="00407565">
      <w:pPr>
        <w:rPr>
          <w:rFonts w:cstheme="minorHAnsi"/>
          <w:sz w:val="24"/>
          <w:szCs w:val="24"/>
        </w:rPr>
      </w:pPr>
      <w:r w:rsidRPr="00E15C08">
        <w:rPr>
          <w:rFonts w:cstheme="minorHAnsi"/>
          <w:sz w:val="24"/>
          <w:szCs w:val="24"/>
        </w:rPr>
        <w:lastRenderedPageBreak/>
        <w:t>Three under Fabrication of NTLT</w:t>
      </w:r>
    </w:p>
    <w:p w14:paraId="7B53F3EF" w14:textId="77777777" w:rsidR="00407565" w:rsidRPr="00E15C08" w:rsidRDefault="00407565" w:rsidP="00407565">
      <w:pPr>
        <w:numPr>
          <w:ilvl w:val="0"/>
          <w:numId w:val="5"/>
        </w:numPr>
        <w:rPr>
          <w:rFonts w:cstheme="minorHAnsi"/>
          <w:sz w:val="24"/>
          <w:szCs w:val="24"/>
        </w:rPr>
      </w:pPr>
      <w:r w:rsidRPr="00E15C08">
        <w:rPr>
          <w:rFonts w:cstheme="minorHAnsi"/>
          <w:sz w:val="24"/>
          <w:szCs w:val="24"/>
        </w:rPr>
        <w:t>NTF</w:t>
      </w:r>
    </w:p>
    <w:p w14:paraId="5EC1FF99" w14:textId="77777777" w:rsidR="00407565" w:rsidRPr="00E15C08" w:rsidRDefault="00407565" w:rsidP="00407565">
      <w:pPr>
        <w:numPr>
          <w:ilvl w:val="0"/>
          <w:numId w:val="5"/>
        </w:numPr>
        <w:rPr>
          <w:rFonts w:cstheme="minorHAnsi"/>
          <w:sz w:val="24"/>
          <w:szCs w:val="24"/>
        </w:rPr>
      </w:pPr>
      <w:r w:rsidRPr="00E15C08">
        <w:rPr>
          <w:rFonts w:cstheme="minorHAnsi"/>
          <w:sz w:val="24"/>
          <w:szCs w:val="24"/>
        </w:rPr>
        <w:t>NTFSW</w:t>
      </w:r>
    </w:p>
    <w:p w14:paraId="53778073" w14:textId="77777777" w:rsidR="00407565" w:rsidRPr="00E15C08" w:rsidRDefault="00407565" w:rsidP="00407565">
      <w:pPr>
        <w:numPr>
          <w:ilvl w:val="0"/>
          <w:numId w:val="5"/>
        </w:numPr>
        <w:rPr>
          <w:rFonts w:cstheme="minorHAnsi"/>
          <w:sz w:val="24"/>
          <w:szCs w:val="24"/>
        </w:rPr>
      </w:pPr>
      <w:r w:rsidRPr="00E15C08">
        <w:rPr>
          <w:rFonts w:cstheme="minorHAnsi"/>
          <w:sz w:val="24"/>
          <w:szCs w:val="24"/>
        </w:rPr>
        <w:t>NTFW</w:t>
      </w:r>
    </w:p>
    <w:p w14:paraId="0BA6A19F" w14:textId="0056E4E1" w:rsidR="00C746B2" w:rsidRPr="00E15C08" w:rsidRDefault="00C746B2" w:rsidP="00C746B2">
      <w:pPr>
        <w:rPr>
          <w:rFonts w:cstheme="minorHAnsi"/>
          <w:sz w:val="24"/>
          <w:szCs w:val="24"/>
        </w:rPr>
      </w:pPr>
      <w:r w:rsidRPr="00E15C08">
        <w:rPr>
          <w:rFonts w:cstheme="minorHAnsi"/>
          <w:sz w:val="24"/>
          <w:szCs w:val="24"/>
        </w:rPr>
        <w:t xml:space="preserve">And 4 under Galvanizing </w:t>
      </w:r>
    </w:p>
    <w:p w14:paraId="2A879CE3" w14:textId="77777777" w:rsidR="00407565" w:rsidRPr="00E15C08" w:rsidRDefault="00407565" w:rsidP="00407565">
      <w:pPr>
        <w:numPr>
          <w:ilvl w:val="0"/>
          <w:numId w:val="5"/>
        </w:numPr>
        <w:rPr>
          <w:rFonts w:cstheme="minorHAnsi"/>
          <w:sz w:val="24"/>
          <w:szCs w:val="24"/>
        </w:rPr>
      </w:pPr>
      <w:r w:rsidRPr="00E15C08">
        <w:rPr>
          <w:rFonts w:cstheme="minorHAnsi"/>
          <w:sz w:val="24"/>
          <w:szCs w:val="24"/>
        </w:rPr>
        <w:t>TS</w:t>
      </w:r>
    </w:p>
    <w:p w14:paraId="2F9A7387" w14:textId="77777777" w:rsidR="00407565" w:rsidRPr="00E15C08" w:rsidRDefault="00407565" w:rsidP="00407565">
      <w:pPr>
        <w:numPr>
          <w:ilvl w:val="0"/>
          <w:numId w:val="5"/>
        </w:numPr>
        <w:rPr>
          <w:rFonts w:cstheme="minorHAnsi"/>
          <w:sz w:val="24"/>
          <w:szCs w:val="24"/>
        </w:rPr>
      </w:pPr>
      <w:r w:rsidRPr="00E15C08">
        <w:rPr>
          <w:rFonts w:cstheme="minorHAnsi"/>
          <w:sz w:val="24"/>
          <w:szCs w:val="24"/>
        </w:rPr>
        <w:t>G</w:t>
      </w:r>
    </w:p>
    <w:p w14:paraId="172D14CF" w14:textId="5E6FDFC9" w:rsidR="00407565" w:rsidRPr="00E15C08" w:rsidRDefault="00407565" w:rsidP="00407565">
      <w:pPr>
        <w:numPr>
          <w:ilvl w:val="0"/>
          <w:numId w:val="5"/>
        </w:numPr>
        <w:rPr>
          <w:rFonts w:cstheme="minorHAnsi"/>
          <w:sz w:val="24"/>
          <w:szCs w:val="24"/>
        </w:rPr>
      </w:pPr>
      <w:r w:rsidRPr="00E15C08">
        <w:rPr>
          <w:rFonts w:cstheme="minorHAnsi"/>
          <w:sz w:val="24"/>
          <w:szCs w:val="24"/>
        </w:rPr>
        <w:t>GB</w:t>
      </w:r>
    </w:p>
    <w:p w14:paraId="797D53CE" w14:textId="58050690" w:rsidR="00407565" w:rsidRPr="00E15C08" w:rsidRDefault="00407565" w:rsidP="00407565">
      <w:pPr>
        <w:numPr>
          <w:ilvl w:val="0"/>
          <w:numId w:val="5"/>
        </w:numPr>
        <w:rPr>
          <w:rFonts w:cstheme="minorHAnsi"/>
          <w:sz w:val="24"/>
          <w:szCs w:val="24"/>
        </w:rPr>
      </w:pPr>
      <w:r w:rsidRPr="00E15C08">
        <w:rPr>
          <w:rFonts w:cstheme="minorHAnsi"/>
          <w:sz w:val="24"/>
          <w:szCs w:val="24"/>
        </w:rPr>
        <w:t>Y</w:t>
      </w:r>
    </w:p>
    <w:p w14:paraId="11D03725" w14:textId="77777777" w:rsidR="00C746B2" w:rsidRPr="00E15C08" w:rsidRDefault="00C746B2" w:rsidP="00407565">
      <w:pPr>
        <w:rPr>
          <w:rFonts w:cstheme="minorHAnsi"/>
          <w:sz w:val="24"/>
          <w:szCs w:val="24"/>
        </w:rPr>
      </w:pPr>
    </w:p>
    <w:p w14:paraId="4CB11267" w14:textId="77777777" w:rsidR="00C746B2" w:rsidRPr="00E15C08" w:rsidRDefault="00C746B2" w:rsidP="00407565">
      <w:pPr>
        <w:rPr>
          <w:rFonts w:cstheme="minorHAnsi"/>
          <w:sz w:val="24"/>
          <w:szCs w:val="24"/>
        </w:rPr>
      </w:pPr>
    </w:p>
    <w:p w14:paraId="092DE05A" w14:textId="77777777" w:rsidR="00833770" w:rsidRPr="00E15C08" w:rsidRDefault="00833770" w:rsidP="00833770">
      <w:pPr>
        <w:rPr>
          <w:rFonts w:cstheme="minorHAnsi"/>
          <w:sz w:val="24"/>
          <w:szCs w:val="24"/>
        </w:rPr>
      </w:pPr>
    </w:p>
    <w:p w14:paraId="31633A6F" w14:textId="77777777" w:rsidR="00833770" w:rsidRPr="00E15C08" w:rsidRDefault="00833770" w:rsidP="00833770">
      <w:pPr>
        <w:rPr>
          <w:rFonts w:cstheme="minorHAnsi"/>
          <w:sz w:val="24"/>
          <w:szCs w:val="24"/>
        </w:rPr>
      </w:pPr>
    </w:p>
    <w:p w14:paraId="717EA5CA" w14:textId="6CC398CD" w:rsidR="00833770" w:rsidRPr="00E15C08" w:rsidRDefault="00833770" w:rsidP="00833770">
      <w:pPr>
        <w:rPr>
          <w:rFonts w:cstheme="minorHAnsi"/>
          <w:sz w:val="24"/>
          <w:szCs w:val="24"/>
        </w:rPr>
      </w:pPr>
    </w:p>
    <w:p w14:paraId="779B2E21" w14:textId="0938852B" w:rsidR="00833770" w:rsidRPr="00E15C08" w:rsidRDefault="00833770">
      <w:pPr>
        <w:rPr>
          <w:rFonts w:cstheme="minorHAnsi"/>
          <w:sz w:val="24"/>
          <w:szCs w:val="24"/>
          <w:lang w:val="en-US"/>
        </w:rPr>
      </w:pPr>
    </w:p>
    <w:sectPr w:rsidR="00833770" w:rsidRPr="00E15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7684"/>
    <w:multiLevelType w:val="multilevel"/>
    <w:tmpl w:val="FFB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51144"/>
    <w:multiLevelType w:val="multilevel"/>
    <w:tmpl w:val="300A7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285602"/>
    <w:multiLevelType w:val="multilevel"/>
    <w:tmpl w:val="9DA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342FC"/>
    <w:multiLevelType w:val="multilevel"/>
    <w:tmpl w:val="F9F2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515331"/>
    <w:multiLevelType w:val="multilevel"/>
    <w:tmpl w:val="F5D6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094292">
    <w:abstractNumId w:val="4"/>
  </w:num>
  <w:num w:numId="2" w16cid:durableId="319776177">
    <w:abstractNumId w:val="3"/>
  </w:num>
  <w:num w:numId="3" w16cid:durableId="96760641">
    <w:abstractNumId w:val="1"/>
  </w:num>
  <w:num w:numId="4" w16cid:durableId="884097386">
    <w:abstractNumId w:val="0"/>
  </w:num>
  <w:num w:numId="5" w16cid:durableId="1471484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70"/>
    <w:rsid w:val="000964D8"/>
    <w:rsid w:val="00150761"/>
    <w:rsid w:val="002C2E85"/>
    <w:rsid w:val="002F1EDF"/>
    <w:rsid w:val="00397FD8"/>
    <w:rsid w:val="00407565"/>
    <w:rsid w:val="00414082"/>
    <w:rsid w:val="006378CC"/>
    <w:rsid w:val="006D703F"/>
    <w:rsid w:val="00833770"/>
    <w:rsid w:val="008B7E60"/>
    <w:rsid w:val="00921B3F"/>
    <w:rsid w:val="009949FC"/>
    <w:rsid w:val="00B65B77"/>
    <w:rsid w:val="00BC1E2F"/>
    <w:rsid w:val="00C746B2"/>
    <w:rsid w:val="00D65FF4"/>
    <w:rsid w:val="00D71F2E"/>
    <w:rsid w:val="00D93A7B"/>
    <w:rsid w:val="00E15C08"/>
    <w:rsid w:val="00E25046"/>
    <w:rsid w:val="00F457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47BC"/>
  <w15:chartTrackingRefBased/>
  <w15:docId w15:val="{CB37F657-DD74-40FB-A2A3-77D9BD79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770"/>
    <w:rPr>
      <w:rFonts w:eastAsiaTheme="majorEastAsia" w:cstheme="majorBidi"/>
      <w:color w:val="272727" w:themeColor="text1" w:themeTint="D8"/>
    </w:rPr>
  </w:style>
  <w:style w:type="paragraph" w:styleId="Title">
    <w:name w:val="Title"/>
    <w:basedOn w:val="Normal"/>
    <w:next w:val="Normal"/>
    <w:link w:val="TitleChar"/>
    <w:uiPriority w:val="10"/>
    <w:qFormat/>
    <w:rsid w:val="00833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770"/>
    <w:pPr>
      <w:spacing w:before="160"/>
      <w:jc w:val="center"/>
    </w:pPr>
    <w:rPr>
      <w:i/>
      <w:iCs/>
      <w:color w:val="404040" w:themeColor="text1" w:themeTint="BF"/>
    </w:rPr>
  </w:style>
  <w:style w:type="character" w:customStyle="1" w:styleId="QuoteChar">
    <w:name w:val="Quote Char"/>
    <w:basedOn w:val="DefaultParagraphFont"/>
    <w:link w:val="Quote"/>
    <w:uiPriority w:val="29"/>
    <w:rsid w:val="00833770"/>
    <w:rPr>
      <w:i/>
      <w:iCs/>
      <w:color w:val="404040" w:themeColor="text1" w:themeTint="BF"/>
    </w:rPr>
  </w:style>
  <w:style w:type="paragraph" w:styleId="ListParagraph">
    <w:name w:val="List Paragraph"/>
    <w:basedOn w:val="Normal"/>
    <w:uiPriority w:val="34"/>
    <w:qFormat/>
    <w:rsid w:val="00833770"/>
    <w:pPr>
      <w:ind w:left="720"/>
      <w:contextualSpacing/>
    </w:pPr>
  </w:style>
  <w:style w:type="character" w:styleId="IntenseEmphasis">
    <w:name w:val="Intense Emphasis"/>
    <w:basedOn w:val="DefaultParagraphFont"/>
    <w:uiPriority w:val="21"/>
    <w:qFormat/>
    <w:rsid w:val="00833770"/>
    <w:rPr>
      <w:i/>
      <w:iCs/>
      <w:color w:val="2F5496" w:themeColor="accent1" w:themeShade="BF"/>
    </w:rPr>
  </w:style>
  <w:style w:type="paragraph" w:styleId="IntenseQuote">
    <w:name w:val="Intense Quote"/>
    <w:basedOn w:val="Normal"/>
    <w:next w:val="Normal"/>
    <w:link w:val="IntenseQuoteChar"/>
    <w:uiPriority w:val="30"/>
    <w:qFormat/>
    <w:rsid w:val="00833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770"/>
    <w:rPr>
      <w:i/>
      <w:iCs/>
      <w:color w:val="2F5496" w:themeColor="accent1" w:themeShade="BF"/>
    </w:rPr>
  </w:style>
  <w:style w:type="character" w:styleId="IntenseReference">
    <w:name w:val="Intense Reference"/>
    <w:basedOn w:val="DefaultParagraphFont"/>
    <w:uiPriority w:val="32"/>
    <w:qFormat/>
    <w:rsid w:val="00833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J</dc:creator>
  <cp:keywords/>
  <dc:description/>
  <cp:lastModifiedBy>N J</cp:lastModifiedBy>
  <cp:revision>12</cp:revision>
  <dcterms:created xsi:type="dcterms:W3CDTF">2026-06-24T13:18:00Z</dcterms:created>
  <dcterms:modified xsi:type="dcterms:W3CDTF">2026-06-26T11:39:00Z</dcterms:modified>
</cp:coreProperties>
</file>