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P030 and P031 — COMPETITION Verification Reports</w:t>
      </w:r>
    </w:p>
    <w:p>
      <w:r>
        <w:t xml:space="preserve"/>
      </w:r>
    </w:p>
    <w:p>
      <w:r>
        <w:t xml:space="preserve">Prepared 23 September 2026  </w:t>
      </w:r>
    </w:p>
    <w:p>
      <w:r>
        <w:t xml:space="preserve">Application: COMPETITION / prayag-price.com</w:t>
      </w:r>
    </w:p>
    <w:p>
      <w:r>
        <w:t xml:space="preserve"/>
      </w:r>
    </w:p>
    <w:p>
      <w:pPr>
        <w:pBdr>
          <w:bottom w:val="single" w:sz="8" w:space="1" w:color="2D7C78"/>
        </w:pBdr>
      </w:pPr>
    </w:p>
    <w:p>
      <w:r>
        <w:t xml:space="preserve"/>
      </w:r>
    </w:p>
    <w:p>
      <w:pPr>
        <w:pStyle w:val="Title"/>
      </w:pPr>
      <w:r>
        <w:t xml:space="preserve">P030 — Verify what P029 classified</w:t>
      </w:r>
    </w:p>
    <w:p>
      <w:r>
        <w:t xml:space="preserve"/>
      </w:r>
    </w:p>
    <w:p>
      <w:pPr>
        <w:pStyle w:val="Heading1"/>
      </w:pPr>
      <w:r>
        <w:t xml:space="preserve">Executive verdict</w:t>
      </w:r>
    </w:p>
    <w:p>
      <w:r>
        <w:t xml:space="preserve"/>
      </w:r>
    </w:p>
    <w:p>
      <w:r>
        <w:rPr>
          <w:b/>
        </w:rPr>
        <w:t xml:space="preserve">Verdict (a): No field encodes joint type, fit type, or connection type.</w:t>
      </w:r>
    </w:p>
    <w:p>
      <w:r>
        <w:t xml:space="preserve"/>
      </w:r>
    </w:p>
    <w:p>
      <w:r>
        <w:t xml:space="preserve">P029 did not copy a Ring Fit designation onto the Self Fit products because no such classification field exists in catalog_products. Part 2 did not run. Nothing was written or changed.</w:t>
      </w:r>
    </w:p>
    <w:p>
      <w:r>
        <w:t xml:space="preserve"/>
      </w:r>
    </w:p>
    <w:p>
      <w:pPr>
        <w:pStyle w:val="Heading1"/>
      </w:pPr>
      <w:r>
        <w:t xml:space="preserve">Classification schema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Database type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Required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Permitted values</w:t>
            </w:r>
          </w:p>
        </w:tc>
      </w:tr>
      <w:tr>
        <w:tc>
          <w:tcPr>
            <w:tcW w:w="2400" w:type="dxa"/>
          </w:tcPr>
          <w:p>
            <w:r>
              <w:t xml:space="preserve">product_name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Free text; no enumeration</w:t>
            </w:r>
          </w:p>
        </w:tc>
      </w:tr>
      <w:tr>
        <w:tc>
          <w:tcPr>
            <w:tcW w:w="2400" w:type="dxa"/>
          </w:tcPr>
          <w:p>
            <w:r>
              <w:t xml:space="preserve">division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Free text; no enumeration</w:t>
            </w:r>
          </w:p>
        </w:tc>
      </w:tr>
      <w:tr>
        <w:tc>
          <w:tcPr>
            <w:tcW w:w="2400" w:type="dxa"/>
          </w:tcPr>
          <w:p>
            <w:r>
              <w:t xml:space="preserve">category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Free text; no enumeration</w:t>
            </w:r>
          </w:p>
        </w:tc>
      </w:tr>
      <w:tr>
        <w:tc>
          <w:tcPr>
            <w:tcW w:w="2400" w:type="dxa"/>
          </w:tcPr>
          <w:p>
            <w:r>
              <w:t xml:space="preserve">series_range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Free text; no enumeration</w:t>
            </w:r>
          </w:p>
        </w:tc>
      </w:tr>
      <w:tr>
        <w:tc>
          <w:tcPr>
            <w:tcW w:w="2400" w:type="dxa"/>
          </w:tcPr>
          <w:p>
            <w:r>
              <w:t xml:space="preserve">size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Free text; no enumeration</w:t>
            </w:r>
          </w:p>
        </w:tc>
      </w:tr>
      <w:tr>
        <w:tc>
          <w:tcPr>
            <w:tcW w:w="2400" w:type="dxa"/>
          </w:tcPr>
          <w:p>
            <w:r>
              <w:t xml:space="preserve">uom</w:t>
            </w:r>
          </w:p>
        </w:tc>
        <w:tc>
          <w:tcPr>
            <w:tcW w:w="2400" w:type="dxa"/>
          </w:tcPr>
          <w:p>
            <w:r>
              <w:t xml:space="preserve">text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  <w:tc>
          <w:tcPr>
            <w:tcW w:w="2400" w:type="dxa"/>
          </w:tcPr>
          <w:p>
            <w:r>
              <w:t xml:space="preserve">Free text; default NOS; no enumeration</w:t>
            </w:r>
          </w:p>
        </w:tc>
      </w:tr>
      <w:tr>
        <w:tc>
          <w:tcPr>
            <w:tcW w:w="2400" w:type="dxa"/>
          </w:tcPr>
          <w:p>
            <w:r>
              <w:t xml:space="preserve">kg_cost</w:t>
            </w:r>
          </w:p>
        </w:tc>
        <w:tc>
          <w:tcPr>
            <w:tcW w:w="2400" w:type="dxa"/>
          </w:tcPr>
          <w:p>
            <w:r>
              <w:t xml:space="preserve">double precision</w:t>
            </w:r>
          </w:p>
        </w:tc>
        <w:tc>
          <w:tcPr>
            <w:tcW w:w="2400" w:type="dxa"/>
          </w:tcPr>
          <w:p>
            <w:r>
              <w:t xml:space="preserve">No</w:t>
            </w:r>
          </w:p>
        </w:tc>
        <w:tc>
          <w:tcPr>
            <w:tcW w:w="2400" w:type="dxa"/>
          </w:tcPr>
          <w:p>
            <w:r>
              <w:t xml:space="preserve">Any valid numeric value; no enumeration</w:t>
            </w:r>
          </w:p>
        </w:tc>
      </w:tr>
    </w:tbl>
    <w:p>
      <w:r>
        <w:t xml:space="preserve"/>
      </w:r>
    </w:p>
    <w:p>
      <w:r>
        <w:t xml:space="preserve">There is no field for joint type, fit type, connection type, Ring Fit/Self Fit, or socket type. The database has no check constraint or enum restricting these text fields.</w:t>
      </w:r>
    </w:p>
    <w:p>
      <w:r>
        <w:t xml:space="preserve"/>
      </w:r>
    </w:p>
    <w:p>
      <w:pPr>
        <w:pStyle w:val="Heading1"/>
      </w:pPr>
      <w:r>
        <w:t xml:space="preserve">Side-by-side catalogue values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U-11C Ring Fit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U-11CS Self Fit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U-11B Ring Fit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U-11BS Self Fit</w:t>
            </w:r>
          </w:p>
        </w:tc>
      </w:tr>
      <w:tr>
        <w:tc>
          <w:tcPr>
            <w:tcW w:w="2400" w:type="dxa"/>
          </w:tcPr>
          <w:p>
            <w:r>
              <w:t xml:space="preserve">Product name</w:t>
            </w:r>
          </w:p>
        </w:tc>
        <w:tc>
          <w:tcPr>
            <w:tcW w:w="2400" w:type="dxa"/>
          </w:tcPr>
          <w:p>
            <w:r>
              <w:t xml:space="preserve">UGD PIPE (6 MTR) SN-8</w:t>
            </w:r>
          </w:p>
        </w:tc>
        <w:tc>
          <w:tcPr>
            <w:tcW w:w="2400" w:type="dxa"/>
          </w:tcPr>
          <w:p>
            <w:r>
              <w:t xml:space="preserve">UGD SELF FIT PIPE (6 MTR) SN-8</w:t>
            </w:r>
          </w:p>
        </w:tc>
        <w:tc>
          <w:tcPr>
            <w:tcW w:w="2400" w:type="dxa"/>
          </w:tcPr>
          <w:p>
            <w:r>
              <w:t xml:space="preserve">UGD PIPE (6 MTR) SN-4</w:t>
            </w:r>
          </w:p>
        </w:tc>
        <w:tc>
          <w:tcPr>
            <w:tcW w:w="2400" w:type="dxa"/>
          </w:tcPr>
          <w:p>
            <w:r>
              <w:t xml:space="preserve">UGD SELF FIT PIPE (6 MTR) SN-4</w:t>
            </w:r>
          </w:p>
        </w:tc>
      </w:tr>
      <w:tr>
        <w:tc>
          <w:tcPr>
            <w:tcW w:w="2400" w:type="dxa"/>
          </w:tcPr>
          <w:p>
            <w:r>
              <w:t xml:space="preserve">Division</w:t>
            </w:r>
          </w:p>
        </w:tc>
        <w:tc>
          <w:tcPr>
            <w:tcW w:w="2400" w:type="dxa"/>
          </w:tcPr>
          <w:p>
            <w:r>
              <w:t xml:space="preserve">Pipes &amp; Fittings</w:t>
            </w:r>
          </w:p>
        </w:tc>
        <w:tc>
          <w:tcPr>
            <w:tcW w:w="2400" w:type="dxa"/>
          </w:tcPr>
          <w:p>
            <w:r>
              <w:t xml:space="preserve">Pipes &amp; Fittings</w:t>
            </w:r>
          </w:p>
        </w:tc>
        <w:tc>
          <w:tcPr>
            <w:tcW w:w="2400" w:type="dxa"/>
          </w:tcPr>
          <w:p>
            <w:r>
              <w:t xml:space="preserve">Pipes &amp; Fittings</w:t>
            </w:r>
          </w:p>
        </w:tc>
        <w:tc>
          <w:tcPr>
            <w:tcW w:w="2400" w:type="dxa"/>
          </w:tcPr>
          <w:p>
            <w:r>
              <w:t xml:space="preserve">Pipes &amp; Fittings</w:t>
            </w:r>
          </w:p>
        </w:tc>
      </w:tr>
      <w:tr>
        <w:tc>
          <w:tcPr>
            <w:tcW w:w="2400" w:type="dxa"/>
          </w:tcPr>
          <w:p>
            <w:r>
              <w:t xml:space="preserve">Category</w:t>
            </w:r>
          </w:p>
        </w:tc>
        <w:tc>
          <w:tcPr>
            <w:tcW w:w="2400" w:type="dxa"/>
          </w:tcPr>
          <w:p>
            <w:r>
              <w:t xml:space="preserve">UGD Pipe</w:t>
            </w:r>
          </w:p>
        </w:tc>
        <w:tc>
          <w:tcPr>
            <w:tcW w:w="2400" w:type="dxa"/>
          </w:tcPr>
          <w:p>
            <w:r>
              <w:t xml:space="preserve">UGD Pipe</w:t>
            </w:r>
          </w:p>
        </w:tc>
        <w:tc>
          <w:tcPr>
            <w:tcW w:w="2400" w:type="dxa"/>
          </w:tcPr>
          <w:p>
            <w:r>
              <w:t xml:space="preserve">UGD Pipe</w:t>
            </w:r>
          </w:p>
        </w:tc>
        <w:tc>
          <w:tcPr>
            <w:tcW w:w="2400" w:type="dxa"/>
          </w:tcPr>
          <w:p>
            <w:r>
              <w:t xml:space="preserve">UGD Pipe</w:t>
            </w:r>
          </w:p>
        </w:tc>
      </w:tr>
      <w:tr>
        <w:tc>
          <w:tcPr>
            <w:tcW w:w="2400" w:type="dxa"/>
          </w:tcPr>
          <w:p>
            <w:r>
              <w:t xml:space="preserve">Series</w:t>
            </w:r>
          </w:p>
        </w:tc>
        <w:tc>
          <w:tcPr>
            <w:tcW w:w="2400" w:type="dxa"/>
          </w:tcPr>
          <w:p>
            <w:r>
              <w:t xml:space="preserve">UGD Pipe</w:t>
            </w:r>
          </w:p>
        </w:tc>
        <w:tc>
          <w:tcPr>
            <w:tcW w:w="2400" w:type="dxa"/>
          </w:tcPr>
          <w:p>
            <w:r>
              <w:t xml:space="preserve">UGD Pipe</w:t>
            </w:r>
          </w:p>
        </w:tc>
        <w:tc>
          <w:tcPr>
            <w:tcW w:w="2400" w:type="dxa"/>
          </w:tcPr>
          <w:p>
            <w:r>
              <w:t xml:space="preserve">UGD Pipe</w:t>
            </w:r>
          </w:p>
        </w:tc>
        <w:tc>
          <w:tcPr>
            <w:tcW w:w="2400" w:type="dxa"/>
          </w:tcPr>
          <w:p>
            <w:r>
              <w:t xml:space="preserve">UGD Pipe</w:t>
            </w:r>
          </w:p>
        </w:tc>
      </w:tr>
      <w:tr>
        <w:tc>
          <w:tcPr>
            <w:tcW w:w="2400" w:type="dxa"/>
          </w:tcPr>
          <w:p>
            <w:r>
              <w:t xml:space="preserve">Size</w:t>
            </w:r>
          </w:p>
        </w:tc>
        <w:tc>
          <w:tcPr>
            <w:tcW w:w="2400" w:type="dxa"/>
          </w:tcPr>
          <w:p>
            <w:r>
              <w:t xml:space="preserve">NULL</w:t>
            </w:r>
          </w:p>
        </w:tc>
        <w:tc>
          <w:tcPr>
            <w:tcW w:w="2400" w:type="dxa"/>
          </w:tcPr>
          <w:p>
            <w:r>
              <w:t xml:space="preserve">NULL</w:t>
            </w:r>
          </w:p>
        </w:tc>
        <w:tc>
          <w:tcPr>
            <w:tcW w:w="2400" w:type="dxa"/>
          </w:tcPr>
          <w:p>
            <w:r>
              <w:t xml:space="preserve">NULL</w:t>
            </w:r>
          </w:p>
        </w:tc>
        <w:tc>
          <w:tcPr>
            <w:tcW w:w="2400" w:type="dxa"/>
          </w:tcPr>
          <w:p>
            <w:r>
              <w:t xml:space="preserve">NULL</w:t>
            </w:r>
          </w:p>
        </w:tc>
      </w:tr>
      <w:tr>
        <w:tc>
          <w:tcPr>
            <w:tcW w:w="2400" w:type="dxa"/>
          </w:tcPr>
          <w:p>
            <w:r>
              <w:t xml:space="preserve">UOM</w:t>
            </w:r>
          </w:p>
        </w:tc>
        <w:tc>
          <w:tcPr>
            <w:tcW w:w="2400" w:type="dxa"/>
          </w:tcPr>
          <w:p>
            <w:r>
              <w:t xml:space="preserve">NOS</w:t>
            </w:r>
          </w:p>
        </w:tc>
        <w:tc>
          <w:tcPr>
            <w:tcW w:w="2400" w:type="dxa"/>
          </w:tcPr>
          <w:p>
            <w:r>
              <w:t xml:space="preserve">NOS</w:t>
            </w:r>
          </w:p>
        </w:tc>
        <w:tc>
          <w:tcPr>
            <w:tcW w:w="2400" w:type="dxa"/>
          </w:tcPr>
          <w:p>
            <w:r>
              <w:t xml:space="preserve">NOS</w:t>
            </w:r>
          </w:p>
        </w:tc>
        <w:tc>
          <w:tcPr>
            <w:tcW w:w="2400" w:type="dxa"/>
          </w:tcPr>
          <w:p>
            <w:r>
              <w:t xml:space="preserve">NOS</w:t>
            </w:r>
          </w:p>
        </w:tc>
      </w:tr>
      <w:tr>
        <w:tc>
          <w:tcPr>
            <w:tcW w:w="2400" w:type="dxa"/>
          </w:tcPr>
          <w:p>
            <w:r>
              <w:t xml:space="preserve">KG cost</w:t>
            </w:r>
          </w:p>
        </w:tc>
        <w:tc>
          <w:tcPr>
            <w:tcW w:w="2400" w:type="dxa"/>
          </w:tcPr>
          <w:p>
            <w:r>
              <w:t xml:space="preserve">NULL</w:t>
            </w:r>
          </w:p>
        </w:tc>
        <w:tc>
          <w:tcPr>
            <w:tcW w:w="2400" w:type="dxa"/>
          </w:tcPr>
          <w:p>
            <w:r>
              <w:t xml:space="preserve">NULL</w:t>
            </w:r>
          </w:p>
        </w:tc>
        <w:tc>
          <w:tcPr>
            <w:tcW w:w="2400" w:type="dxa"/>
          </w:tcPr>
          <w:p>
            <w:r>
              <w:t xml:space="preserve">NULL</w:t>
            </w:r>
          </w:p>
        </w:tc>
        <w:tc>
          <w:tcPr>
            <w:tcW w:w="2400" w:type="dxa"/>
          </w:tcPr>
          <w:p>
            <w:r>
              <w:t xml:space="preserve">NULL</w:t>
            </w:r>
          </w:p>
        </w:tc>
      </w:tr>
    </w:tbl>
    <w:p>
      <w:r>
        <w:t xml:space="preserve"/>
      </w:r>
    </w:p>
    <w:p>
      <w:r>
        <w:t xml:space="preserve">The only field distinguishing the two joint types is product_name. Existing Self Fit names already explicitly include SELF FIT.</w:t>
      </w:r>
    </w:p>
    <w:p>
      <w:r>
        <w:t xml:space="preserve"/>
      </w:r>
    </w:p>
    <w:p>
      <w:pPr>
        <w:pStyle w:val="Heading1"/>
      </w:pPr>
      <w:r>
        <w:t xml:space="preserve">P029 verification values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Check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Actual value</w:t>
            </w:r>
          </w:p>
        </w:tc>
      </w:tr>
      <w:tr>
        <w:tc>
          <w:tcPr>
            <w:tcW w:w="2400" w:type="dxa"/>
          </w:tcPr>
          <w:p>
            <w:r>
              <w:t xml:space="preserve">Active Pipes &amp; Fittings Uncategorized count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</w:tr>
      <w:tr>
        <w:tc>
          <w:tcPr>
            <w:tcW w:w="2400" w:type="dxa"/>
          </w:tcPr>
          <w:p>
            <w:r>
              <w:t xml:space="preserve">Uncategorized codes</w:t>
            </w:r>
          </w:p>
        </w:tc>
        <w:tc>
          <w:tcPr>
            <w:tcW w:w="2400" w:type="dxa"/>
          </w:tcPr>
          <w:p>
            <w:r>
              <w:t xml:space="preserve">20, 25, 32</w:t>
            </w:r>
          </w:p>
        </w:tc>
      </w:tr>
      <w:tr>
        <w:tc>
          <w:tcPr>
            <w:tcW w:w="2400" w:type="dxa"/>
          </w:tcPr>
          <w:p>
            <w:r>
              <w:t xml:space="preserve">Division on all ten Self Fit products</w:t>
            </w:r>
          </w:p>
        </w:tc>
        <w:tc>
          <w:tcPr>
            <w:tcW w:w="2400" w:type="dxa"/>
          </w:tcPr>
          <w:p>
            <w:r>
              <w:t xml:space="preserve">Pipes &amp; Fittings — 10/10</w:t>
            </w:r>
          </w:p>
        </w:tc>
      </w:tr>
      <w:tr>
        <w:tc>
          <w:tcPr>
            <w:tcW w:w="2400" w:type="dxa"/>
          </w:tcPr>
          <w:p>
            <w:r>
              <w:t xml:space="preserve">Series on all ten Self Fit products</w:t>
            </w:r>
          </w:p>
        </w:tc>
        <w:tc>
          <w:tcPr>
            <w:tcW w:w="2400" w:type="dxa"/>
          </w:tcPr>
          <w:p>
            <w:r>
              <w:t xml:space="preserve">UGD Pipe — 10/10</w:t>
            </w:r>
          </w:p>
        </w:tc>
      </w:tr>
      <w:tr>
        <w:tc>
          <w:tcPr>
            <w:tcW w:w="2400" w:type="dxa"/>
          </w:tcPr>
          <w:p>
            <w:r>
              <w:t xml:space="preserve">UGD Pipe filter result</w:t>
            </w:r>
          </w:p>
        </w:tc>
        <w:tc>
          <w:tcPr>
            <w:tcW w:w="2400" w:type="dxa"/>
          </w:tcPr>
          <w:p>
            <w:r>
              <w:t xml:space="preserve">20 active products</w:t>
            </w:r>
          </w:p>
        </w:tc>
      </w:tr>
      <w:tr>
        <w:tc>
          <w:tcPr>
            <w:tcW w:w="2400" w:type="dxa"/>
          </w:tcPr>
          <w:p>
            <w:r>
              <w:t xml:space="preserve">mrp_price_history count</w:t>
            </w:r>
          </w:p>
        </w:tc>
        <w:tc>
          <w:tcPr>
            <w:tcW w:w="2400" w:type="dxa"/>
          </w:tcPr>
          <w:p>
            <w:r>
              <w:t xml:space="preserve">14,102</w:t>
            </w:r>
          </w:p>
        </w:tc>
      </w:tr>
      <w:tr>
        <w:tc>
          <w:tcPr>
            <w:tcW w:w="2400" w:type="dxa"/>
          </w:tcPr>
          <w:p>
            <w:r>
              <w:t xml:space="preserve">mrp_price_history checksum</w:t>
            </w:r>
          </w:p>
        </w:tc>
        <w:tc>
          <w:tcPr>
            <w:tcW w:w="2400" w:type="dxa"/>
          </w:tcPr>
          <w:p>
            <w:r>
              <w:t xml:space="preserve">2755603152dd835de5c533c039853fac</w:t>
            </w:r>
          </w:p>
        </w:tc>
      </w:tr>
      <w:tr>
        <w:tc>
          <w:tcPr>
            <w:tcW w:w="2400" w:type="dxa"/>
          </w:tcPr>
          <w:p>
            <w:r>
              <w:t xml:space="preserve">Competitor-price rows mapped to the ten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</w:tr>
      <w:tr>
        <w:tc>
          <w:tcPr>
            <w:tcW w:w="2400" w:type="dxa"/>
          </w:tcPr>
          <w:p>
            <w:r>
              <w:t xml:space="preserve">Needs Review/staging rows referring to the ten</w:t>
            </w:r>
          </w:p>
        </w:tc>
        <w:tc>
          <w:tcPr>
            <w:tcW w:w="2400" w:type="dxa"/>
          </w:tcPr>
          <w:p>
            <w:r>
              <w:t xml:space="preserve">14</w:t>
            </w:r>
          </w:p>
        </w:tc>
      </w:tr>
      <w:tr>
        <w:tc>
          <w:tcPr>
            <w:tcW w:w="2400" w:type="dxa"/>
          </w:tcPr>
          <w:p>
            <w:r>
              <w:t xml:space="preserve">Self Fit MRP equals sibling MRP</w:t>
            </w:r>
          </w:p>
        </w:tc>
        <w:tc>
          <w:tcPr>
            <w:tcW w:w="2400" w:type="dxa"/>
          </w:tcPr>
          <w:p>
            <w:r>
              <w:t xml:space="preserve">10/10 equal</w:t>
            </w:r>
          </w:p>
        </w:tc>
      </w:tr>
      <w:tr>
        <w:tc>
          <w:tcPr>
            <w:tcW w:w="2400" w:type="dxa"/>
          </w:tcPr>
          <w:p>
            <w:r>
              <w:t xml:space="preserve">Codes 20, 25, and 32</w:t>
            </w:r>
          </w:p>
        </w:tc>
        <w:tc>
          <w:tcPr>
            <w:tcW w:w="2400" w:type="dxa"/>
          </w:tcPr>
          <w:p>
            <w:r>
              <w:t xml:space="preserve">Untouched</w:t>
            </w:r>
          </w:p>
        </w:tc>
      </w:tr>
    </w:tbl>
    <w:p>
      <w:r>
        <w:t xml:space="preserve"/>
      </w:r>
    </w:p>
    <w:p>
      <w:r>
        <w:t xml:space="preserve">P030 made no write. MRP history before and after remained 14,102 rows with checksum 2755603152dd835de5c533c039853fac. The competitor mapping diff was empty.</w:t>
      </w:r>
    </w:p>
    <w:p>
      <w:r>
        <w:t xml:space="preserve"/>
      </w:r>
    </w:p>
    <w:p>
      <w:pPr>
        <w:pStyle w:val="Heading1"/>
      </w:pPr>
      <w:r>
        <w:t xml:space="preserve">Prince prices retained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Prayag code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Prince price</w:t>
            </w:r>
          </w:p>
        </w:tc>
      </w:tr>
      <w:tr>
        <w:tc>
          <w:tcPr>
            <w:tcW w:w="2400" w:type="dxa"/>
          </w:tcPr>
          <w:p>
            <w:r>
              <w:t xml:space="preserve">U-11CS</w:t>
            </w:r>
          </w:p>
        </w:tc>
        <w:tc>
          <w:tcPr>
            <w:tcW w:w="2400" w:type="dxa"/>
          </w:tcPr>
          <w:p>
            <w:r>
              <w:t xml:space="preserve">₹2,951.40</w:t>
            </w:r>
          </w:p>
        </w:tc>
      </w:tr>
      <w:tr>
        <w:tc>
          <w:tcPr>
            <w:tcW w:w="2400" w:type="dxa"/>
          </w:tcPr>
          <w:p>
            <w:r>
              <w:t xml:space="preserve">U-13BS</w:t>
            </w:r>
          </w:p>
        </w:tc>
        <w:tc>
          <w:tcPr>
            <w:tcW w:w="2400" w:type="dxa"/>
          </w:tcPr>
          <w:p>
            <w:r>
              <w:t xml:space="preserve">₹5,303.40</w:t>
            </w:r>
          </w:p>
        </w:tc>
      </w:tr>
      <w:tr>
        <w:tc>
          <w:tcPr>
            <w:tcW w:w="2400" w:type="dxa"/>
          </w:tcPr>
          <w:p>
            <w:r>
              <w:t xml:space="preserve">U-13CS</w:t>
            </w:r>
          </w:p>
        </w:tc>
        <w:tc>
          <w:tcPr>
            <w:tcW w:w="2400" w:type="dxa"/>
          </w:tcPr>
          <w:p>
            <w:r>
              <w:t xml:space="preserve">₹6,182.10</w:t>
            </w:r>
          </w:p>
        </w:tc>
      </w:tr>
      <w:tr>
        <w:tc>
          <w:tcPr>
            <w:tcW w:w="2400" w:type="dxa"/>
          </w:tcPr>
          <w:p>
            <w:r>
              <w:t xml:space="preserve">U-14BS</w:t>
            </w:r>
          </w:p>
        </w:tc>
        <w:tc>
          <w:tcPr>
            <w:tcW w:w="2400" w:type="dxa"/>
          </w:tcPr>
          <w:p>
            <w:r>
              <w:t xml:space="preserve">₹8,064.00</w:t>
            </w:r>
          </w:p>
        </w:tc>
      </w:tr>
      <w:tr>
        <w:tc>
          <w:tcPr>
            <w:tcW w:w="2400" w:type="dxa"/>
          </w:tcPr>
          <w:p>
            <w:r>
              <w:t xml:space="preserve">U-14CS</w:t>
            </w:r>
          </w:p>
        </w:tc>
        <w:tc>
          <w:tcPr>
            <w:tcW w:w="2400" w:type="dxa"/>
          </w:tcPr>
          <w:p>
            <w:r>
              <w:t xml:space="preserve">₹9,675.00</w:t>
            </w:r>
          </w:p>
        </w:tc>
      </w:tr>
      <w:tr>
        <w:tc>
          <w:tcPr>
            <w:tcW w:w="2400" w:type="dxa"/>
          </w:tcPr>
          <w:p>
            <w:r>
              <w:t xml:space="preserve">U-15CS</w:t>
            </w:r>
          </w:p>
        </w:tc>
        <w:tc>
          <w:tcPr>
            <w:tcW w:w="2400" w:type="dxa"/>
          </w:tcPr>
          <w:p>
            <w:r>
              <w:t xml:space="preserve">₹15,075.00</w:t>
            </w:r>
          </w:p>
        </w:tc>
      </w:tr>
      <w:tr>
        <w:tc>
          <w:tcPr>
            <w:tcW w:w="2400" w:type="dxa"/>
          </w:tcPr>
          <w:p>
            <w:r>
              <w:t xml:space="preserve">U-16CS</w:t>
            </w:r>
          </w:p>
        </w:tc>
        <w:tc>
          <w:tcPr>
            <w:tcW w:w="2400" w:type="dxa"/>
          </w:tcPr>
          <w:p>
            <w:r>
              <w:t xml:space="preserve">₹24,074.40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Self Fit and sibling MRP equality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Ring Fit → Self Fit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Ring Fit MRP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Self Fit MRP</w:t>
            </w:r>
          </w:p>
        </w:tc>
      </w:tr>
      <w:tr>
        <w:tc>
          <w:tcPr>
            <w:tcW w:w="2400" w:type="dxa"/>
          </w:tcPr>
          <w:p>
            <w:r>
              <w:t xml:space="preserve">U-11C → U-11CS</w:t>
            </w:r>
          </w:p>
        </w:tc>
        <w:tc>
          <w:tcPr>
            <w:tcW w:w="2400" w:type="dxa"/>
          </w:tcPr>
          <w:p>
            <w:r>
              <w:t xml:space="preserve">₹2,987</w:t>
            </w:r>
          </w:p>
        </w:tc>
        <w:tc>
          <w:tcPr>
            <w:tcW w:w="2400" w:type="dxa"/>
          </w:tcPr>
          <w:p>
            <w:r>
              <w:t xml:space="preserve">₹2,987</w:t>
            </w:r>
          </w:p>
        </w:tc>
      </w:tr>
      <w:tr>
        <w:tc>
          <w:tcPr>
            <w:tcW w:w="2400" w:type="dxa"/>
          </w:tcPr>
          <w:p>
            <w:r>
              <w:t xml:space="preserve">U-12C → U-12CS</w:t>
            </w:r>
          </w:p>
        </w:tc>
        <w:tc>
          <w:tcPr>
            <w:tcW w:w="2400" w:type="dxa"/>
          </w:tcPr>
          <w:p>
            <w:r>
              <w:t xml:space="preserve">₹4,582</w:t>
            </w:r>
          </w:p>
        </w:tc>
        <w:tc>
          <w:tcPr>
            <w:tcW w:w="2400" w:type="dxa"/>
          </w:tcPr>
          <w:p>
            <w:r>
              <w:t xml:space="preserve">₹4,582</w:t>
            </w:r>
          </w:p>
        </w:tc>
      </w:tr>
      <w:tr>
        <w:tc>
          <w:tcPr>
            <w:tcW w:w="2400" w:type="dxa"/>
          </w:tcPr>
          <w:p>
            <w:r>
              <w:t xml:space="preserve">U-13C → U-13CS</w:t>
            </w:r>
          </w:p>
        </w:tc>
        <w:tc>
          <w:tcPr>
            <w:tcW w:w="2400" w:type="dxa"/>
          </w:tcPr>
          <w:p>
            <w:r>
              <w:t xml:space="preserve">₹6,322</w:t>
            </w:r>
          </w:p>
        </w:tc>
        <w:tc>
          <w:tcPr>
            <w:tcW w:w="2400" w:type="dxa"/>
          </w:tcPr>
          <w:p>
            <w:r>
              <w:t xml:space="preserve">₹6,322</w:t>
            </w:r>
          </w:p>
        </w:tc>
      </w:tr>
      <w:tr>
        <w:tc>
          <w:tcPr>
            <w:tcW w:w="2400" w:type="dxa"/>
          </w:tcPr>
          <w:p>
            <w:r>
              <w:t xml:space="preserve">U-14C → U-14CS</w:t>
            </w:r>
          </w:p>
        </w:tc>
        <w:tc>
          <w:tcPr>
            <w:tcW w:w="2400" w:type="dxa"/>
          </w:tcPr>
          <w:p>
            <w:r>
              <w:t xml:space="preserve">₹10,005</w:t>
            </w:r>
          </w:p>
        </w:tc>
        <w:tc>
          <w:tcPr>
            <w:tcW w:w="2400" w:type="dxa"/>
          </w:tcPr>
          <w:p>
            <w:r>
              <w:t xml:space="preserve">₹10,005</w:t>
            </w:r>
          </w:p>
        </w:tc>
      </w:tr>
      <w:tr>
        <w:tc>
          <w:tcPr>
            <w:tcW w:w="2400" w:type="dxa"/>
          </w:tcPr>
          <w:p>
            <w:r>
              <w:t xml:space="preserve">U-15C → U-15CS</w:t>
            </w:r>
          </w:p>
        </w:tc>
        <w:tc>
          <w:tcPr>
            <w:tcW w:w="2400" w:type="dxa"/>
          </w:tcPr>
          <w:p>
            <w:r>
              <w:t xml:space="preserve">₹15,805</w:t>
            </w:r>
          </w:p>
        </w:tc>
        <w:tc>
          <w:tcPr>
            <w:tcW w:w="2400" w:type="dxa"/>
          </w:tcPr>
          <w:p>
            <w:r>
              <w:t xml:space="preserve">₹15,805</w:t>
            </w:r>
          </w:p>
        </w:tc>
      </w:tr>
      <w:tr>
        <w:tc>
          <w:tcPr>
            <w:tcW w:w="2400" w:type="dxa"/>
          </w:tcPr>
          <w:p>
            <w:r>
              <w:t xml:space="preserve">U-16C → U-16CS</w:t>
            </w:r>
          </w:p>
        </w:tc>
        <w:tc>
          <w:tcPr>
            <w:tcW w:w="2400" w:type="dxa"/>
          </w:tcPr>
          <w:p>
            <w:r>
              <w:t xml:space="preserve">₹25,230</w:t>
            </w:r>
          </w:p>
        </w:tc>
        <w:tc>
          <w:tcPr>
            <w:tcW w:w="2400" w:type="dxa"/>
          </w:tcPr>
          <w:p>
            <w:r>
              <w:t xml:space="preserve">₹25,230</w:t>
            </w:r>
          </w:p>
        </w:tc>
      </w:tr>
      <w:tr>
        <w:tc>
          <w:tcPr>
            <w:tcW w:w="2400" w:type="dxa"/>
          </w:tcPr>
          <w:p>
            <w:r>
              <w:t xml:space="preserve">U-11B → U-11BS</w:t>
            </w:r>
          </w:p>
        </w:tc>
        <w:tc>
          <w:tcPr>
            <w:tcW w:w="2400" w:type="dxa"/>
          </w:tcPr>
          <w:p>
            <w:r>
              <w:t xml:space="preserve">₹2,196</w:t>
            </w:r>
          </w:p>
        </w:tc>
        <w:tc>
          <w:tcPr>
            <w:tcW w:w="2400" w:type="dxa"/>
          </w:tcPr>
          <w:p>
            <w:r>
              <w:t xml:space="preserve">₹2,196</w:t>
            </w:r>
          </w:p>
        </w:tc>
      </w:tr>
      <w:tr>
        <w:tc>
          <w:tcPr>
            <w:tcW w:w="2400" w:type="dxa"/>
          </w:tcPr>
          <w:p>
            <w:r>
              <w:t xml:space="preserve">U-12B → U-12BS</w:t>
            </w:r>
          </w:p>
        </w:tc>
        <w:tc>
          <w:tcPr>
            <w:tcW w:w="2400" w:type="dxa"/>
          </w:tcPr>
          <w:p>
            <w:r>
              <w:t xml:space="preserve">₹2,896</w:t>
            </w:r>
          </w:p>
        </w:tc>
        <w:tc>
          <w:tcPr>
            <w:tcW w:w="2400" w:type="dxa"/>
          </w:tcPr>
          <w:p>
            <w:r>
              <w:t xml:space="preserve">₹2,896</w:t>
            </w:r>
          </w:p>
        </w:tc>
      </w:tr>
      <w:tr>
        <w:tc>
          <w:tcPr>
            <w:tcW w:w="2400" w:type="dxa"/>
          </w:tcPr>
          <w:p>
            <w:r>
              <w:t xml:space="preserve">U-13B → U-13BS</w:t>
            </w:r>
          </w:p>
        </w:tc>
        <w:tc>
          <w:tcPr>
            <w:tcW w:w="2400" w:type="dxa"/>
          </w:tcPr>
          <w:p>
            <w:r>
              <w:t xml:space="preserve">₹4,790</w:t>
            </w:r>
          </w:p>
        </w:tc>
        <w:tc>
          <w:tcPr>
            <w:tcW w:w="2400" w:type="dxa"/>
          </w:tcPr>
          <w:p>
            <w:r>
              <w:t xml:space="preserve">₹4,790</w:t>
            </w:r>
          </w:p>
        </w:tc>
      </w:tr>
      <w:tr>
        <w:tc>
          <w:tcPr>
            <w:tcW w:w="2400" w:type="dxa"/>
          </w:tcPr>
          <w:p>
            <w:r>
              <w:t xml:space="preserve">U-14B → U-14BS</w:t>
            </w:r>
          </w:p>
        </w:tc>
        <w:tc>
          <w:tcPr>
            <w:tcW w:w="2400" w:type="dxa"/>
          </w:tcPr>
          <w:p>
            <w:r>
              <w:t xml:space="preserve">₹7,368</w:t>
            </w:r>
          </w:p>
        </w:tc>
        <w:tc>
          <w:tcPr>
            <w:tcW w:w="2400" w:type="dxa"/>
          </w:tcPr>
          <w:p>
            <w:r>
              <w:t xml:space="preserve">₹7,368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All 20 UGD Pipe names</w:t>
      </w:r>
    </w:p>
    <w:p>
      <w:r>
        <w:t xml:space="preserve"/>
      </w:r>
    </w:p>
    <w:p>
      <w:pPr>
        <w:pStyle w:val="Heading2"/>
      </w:pPr>
      <w:r>
        <w:t xml:space="preserve">SN-8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Ring Fit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Self Fit</w:t>
            </w:r>
          </w:p>
        </w:tc>
      </w:tr>
      <w:tr>
        <w:tc>
          <w:tcPr>
            <w:tcW w:w="2400" w:type="dxa"/>
          </w:tcPr>
          <w:p>
            <w:r>
              <w:t xml:space="preserve">U-11C — UGD PIPE (6 MTR) SN-8</w:t>
            </w:r>
          </w:p>
        </w:tc>
        <w:tc>
          <w:tcPr>
            <w:tcW w:w="2400" w:type="dxa"/>
          </w:tcPr>
          <w:p>
            <w:r>
              <w:t xml:space="preserve">U-11CS — UGD SELF FIT PIPE (6 MTR) SN-8</w:t>
            </w:r>
          </w:p>
        </w:tc>
      </w:tr>
      <w:tr>
        <w:tc>
          <w:tcPr>
            <w:tcW w:w="2400" w:type="dxa"/>
          </w:tcPr>
          <w:p>
            <w:r>
              <w:t xml:space="preserve">U-12C — UGD PIPE (6 MTR) SN-8</w:t>
            </w:r>
          </w:p>
        </w:tc>
        <w:tc>
          <w:tcPr>
            <w:tcW w:w="2400" w:type="dxa"/>
          </w:tcPr>
          <w:p>
            <w:r>
              <w:t xml:space="preserve">U-12CS — UGD SELF FIT PIPE (6 MTR) SN-8</w:t>
            </w:r>
          </w:p>
        </w:tc>
      </w:tr>
      <w:tr>
        <w:tc>
          <w:tcPr>
            <w:tcW w:w="2400" w:type="dxa"/>
          </w:tcPr>
          <w:p>
            <w:r>
              <w:t xml:space="preserve">U-13C — UGD PIPE (6 MTR) SN-8</w:t>
            </w:r>
          </w:p>
        </w:tc>
        <w:tc>
          <w:tcPr>
            <w:tcW w:w="2400" w:type="dxa"/>
          </w:tcPr>
          <w:p>
            <w:r>
              <w:t xml:space="preserve">U-13CS — UGD SELF FIT PIPE (6 MTR) SN-8</w:t>
            </w:r>
          </w:p>
        </w:tc>
      </w:tr>
      <w:tr>
        <w:tc>
          <w:tcPr>
            <w:tcW w:w="2400" w:type="dxa"/>
          </w:tcPr>
          <w:p>
            <w:r>
              <w:t xml:space="preserve">U-14C — UGD PIPE (6 MTR) SN-8</w:t>
            </w:r>
          </w:p>
        </w:tc>
        <w:tc>
          <w:tcPr>
            <w:tcW w:w="2400" w:type="dxa"/>
          </w:tcPr>
          <w:p>
            <w:r>
              <w:t xml:space="preserve">U-14CS — UGD SELF FIT PIPE (6 MTR) SN-8</w:t>
            </w:r>
          </w:p>
        </w:tc>
      </w:tr>
      <w:tr>
        <w:tc>
          <w:tcPr>
            <w:tcW w:w="2400" w:type="dxa"/>
          </w:tcPr>
          <w:p>
            <w:r>
              <w:t xml:space="preserve">U-15C — UGD PIPE (6 MTR) SN-8</w:t>
            </w:r>
          </w:p>
        </w:tc>
        <w:tc>
          <w:tcPr>
            <w:tcW w:w="2400" w:type="dxa"/>
          </w:tcPr>
          <w:p>
            <w:r>
              <w:t xml:space="preserve">U-15CS — UGD SELF FIT PIPE (6 MTR) SN-8</w:t>
            </w:r>
          </w:p>
        </w:tc>
      </w:tr>
      <w:tr>
        <w:tc>
          <w:tcPr>
            <w:tcW w:w="2400" w:type="dxa"/>
          </w:tcPr>
          <w:p>
            <w:r>
              <w:t xml:space="preserve">U-16C — UGD PIPE (6 MTR) SN-8</w:t>
            </w:r>
          </w:p>
        </w:tc>
        <w:tc>
          <w:tcPr>
            <w:tcW w:w="2400" w:type="dxa"/>
          </w:tcPr>
          <w:p>
            <w:r>
              <w:t xml:space="preserve">U-16CS — UGD SELF FIT PIPE (6 MTR) SN-8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SN-4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Ring Fit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Self Fit</w:t>
            </w:r>
          </w:p>
        </w:tc>
      </w:tr>
      <w:tr>
        <w:tc>
          <w:tcPr>
            <w:tcW w:w="2400" w:type="dxa"/>
          </w:tcPr>
          <w:p>
            <w:r>
              <w:t xml:space="preserve">U-11B — UGD PIPE (6 MTR) SN-4</w:t>
            </w:r>
          </w:p>
        </w:tc>
        <w:tc>
          <w:tcPr>
            <w:tcW w:w="2400" w:type="dxa"/>
          </w:tcPr>
          <w:p>
            <w:r>
              <w:t xml:space="preserve">U-11BS — UGD SELF FIT PIPE (6 MTR) SN-4</w:t>
            </w:r>
          </w:p>
        </w:tc>
      </w:tr>
      <w:tr>
        <w:tc>
          <w:tcPr>
            <w:tcW w:w="2400" w:type="dxa"/>
          </w:tcPr>
          <w:p>
            <w:r>
              <w:t xml:space="preserve">U-12B — UGD PIPE (6 MTR) SN-4</w:t>
            </w:r>
          </w:p>
        </w:tc>
        <w:tc>
          <w:tcPr>
            <w:tcW w:w="2400" w:type="dxa"/>
          </w:tcPr>
          <w:p>
            <w:r>
              <w:t xml:space="preserve">U-12BS — UGD SELF FIT PIPE (6 MTR) SN-4</w:t>
            </w:r>
          </w:p>
        </w:tc>
      </w:tr>
      <w:tr>
        <w:tc>
          <w:tcPr>
            <w:tcW w:w="2400" w:type="dxa"/>
          </w:tcPr>
          <w:p>
            <w:r>
              <w:t xml:space="preserve">U-13B — UGD PIPE (6 MTR) SN-4</w:t>
            </w:r>
          </w:p>
        </w:tc>
        <w:tc>
          <w:tcPr>
            <w:tcW w:w="2400" w:type="dxa"/>
          </w:tcPr>
          <w:p>
            <w:r>
              <w:t xml:space="preserve">U-13BS — UGD SELF FIT PIPE (6 MTR) SN-4</w:t>
            </w:r>
          </w:p>
        </w:tc>
      </w:tr>
      <w:tr>
        <w:tc>
          <w:tcPr>
            <w:tcW w:w="2400" w:type="dxa"/>
          </w:tcPr>
          <w:p>
            <w:r>
              <w:t xml:space="preserve">U-14B — UGD PIPE (6 MTR) SN-4</w:t>
            </w:r>
          </w:p>
        </w:tc>
        <w:tc>
          <w:tcPr>
            <w:tcW w:w="2400" w:type="dxa"/>
          </w:tcPr>
          <w:p>
            <w:r>
              <w:t xml:space="preserve">U-14BS — UGD SELF FIT PIPE (6 MTR) SN-4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Creation-path finding</w:t>
      </w:r>
    </w:p>
    <w:p>
      <w:r>
        <w:t xml:space="preserve"/>
      </w:r>
    </w:p>
    <w:p>
      <w:r>
        <w:t xml:space="preserve">The bulk new-product input schema did not carry or require category. It accepted division and series and created the products with category = NULL. That is why the ten products entered the active Uncategorized bucket. P030 was read-only and did not change this creation path.</w:t>
      </w:r>
    </w:p>
    <w:p>
      <w:r>
        <w:t xml:space="preserve"/>
      </w:r>
    </w:p>
    <w:p>
      <w:pPr>
        <w:pBdr>
          <w:bottom w:val="single" w:sz="8" w:space="1" w:color="2D7C78"/>
        </w:pBdr>
      </w:pPr>
    </w:p>
    <w:p>
      <w:r>
        <w:t xml:space="preserve"/>
      </w:r>
    </w:p>
    <w:p>
      <w:pPr>
        <w:pStyle w:val="Title"/>
      </w:pPr>
      <w:r>
        <w:t xml:space="preserve">P031 — Why past price periods are not showing</w:t>
      </w:r>
    </w:p>
    <w:p>
      <w:r>
        <w:t xml:space="preserve"/>
      </w:r>
    </w:p>
    <w:p>
      <w:pPr>
        <w:pStyle w:val="Heading1"/>
      </w:pPr>
      <w:r>
        <w:t xml:space="preserve">Executive finding</w:t>
      </w:r>
    </w:p>
    <w:p>
      <w:r>
        <w:t xml:space="preserve"/>
      </w:r>
    </w:p>
    <w:p>
      <w:r>
        <w:t xml:space="preserve">mrp_price_history contains 14,102 rows. The historical rows are present. The public product-detail display filters them out.</w:t>
      </w:r>
    </w:p>
    <w:p>
      <w:r>
        <w:t xml:space="preserve"/>
      </w:r>
    </w:p>
    <w:p>
      <w:r>
        <w:t xml:space="preserve">The cause is not a fixed six-period list. The public Price Finder product endpoint intentionally returns only the current price and the next future price. The dedicated Analysis price-history endpoint returns all historical rows.</w:t>
      </w:r>
    </w:p>
    <w:p>
      <w:r>
        <w:t xml:space="preserve"/>
      </w:r>
    </w:p>
    <w:p>
      <w:r>
        <w:t xml:space="preserve">No code or data was changed during P031.</w:t>
      </w:r>
    </w:p>
    <w:p>
      <w:r>
        <w:t xml:space="preserve"/>
      </w:r>
    </w:p>
    <w:p>
      <w:pPr>
        <w:pStyle w:val="Heading1"/>
      </w:pPr>
      <w:r>
        <w:t xml:space="preserve">Effective-date comparison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Effective date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Source rebuild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Difference</w:t>
            </w:r>
          </w:p>
        </w:tc>
      </w:tr>
      <w:tr>
        <w:tc>
          <w:tcPr>
            <w:tcW w:w="2400" w:type="dxa"/>
          </w:tcPr>
          <w:p>
            <w:r>
              <w:t xml:space="preserve">2017-12-01</w:t>
            </w:r>
          </w:p>
        </w:tc>
        <w:tc>
          <w:tcPr>
            <w:tcW w:w="2400" w:type="dxa"/>
          </w:tcPr>
          <w:p>
            <w:r>
              <w:t xml:space="preserve">49</w:t>
            </w:r>
          </w:p>
        </w:tc>
        <w:tc>
          <w:tcPr>
            <w:tcW w:w="2400" w:type="dxa"/>
          </w:tcPr>
          <w:p>
            <w:r>
              <w:t xml:space="preserve">49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2022-01-01</w:t>
            </w:r>
          </w:p>
        </w:tc>
        <w:tc>
          <w:tcPr>
            <w:tcW w:w="2400" w:type="dxa"/>
          </w:tcPr>
          <w:p>
            <w:r>
              <w:t xml:space="preserve">106</w:t>
            </w:r>
          </w:p>
        </w:tc>
        <w:tc>
          <w:tcPr>
            <w:tcW w:w="2400" w:type="dxa"/>
          </w:tcPr>
          <w:p>
            <w:r>
              <w:t xml:space="preserve">106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2024-02-15</w:t>
            </w:r>
          </w:p>
        </w:tc>
        <w:tc>
          <w:tcPr>
            <w:tcW w:w="2400" w:type="dxa"/>
          </w:tcPr>
          <w:p>
            <w:r>
              <w:t xml:space="preserve">161</w:t>
            </w:r>
          </w:p>
        </w:tc>
        <w:tc>
          <w:tcPr>
            <w:tcW w:w="2400" w:type="dxa"/>
          </w:tcPr>
          <w:p>
            <w:r>
              <w:t xml:space="preserve">161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2024-05-01</w:t>
            </w:r>
          </w:p>
        </w:tc>
        <w:tc>
          <w:tcPr>
            <w:tcW w:w="2400" w:type="dxa"/>
          </w:tcPr>
          <w:p>
            <w:r>
              <w:t xml:space="preserve">1,284</w:t>
            </w:r>
          </w:p>
        </w:tc>
        <w:tc>
          <w:tcPr>
            <w:tcW w:w="2400" w:type="dxa"/>
          </w:tcPr>
          <w:p>
            <w:r>
              <w:t xml:space="preserve">1,284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2024-06-01</w:t>
            </w:r>
          </w:p>
        </w:tc>
        <w:tc>
          <w:tcPr>
            <w:tcW w:w="2400" w:type="dxa"/>
          </w:tcPr>
          <w:p>
            <w:r>
              <w:t xml:space="preserve">277</w:t>
            </w:r>
          </w:p>
        </w:tc>
        <w:tc>
          <w:tcPr>
            <w:tcW w:w="2400" w:type="dxa"/>
          </w:tcPr>
          <w:p>
            <w:r>
              <w:t xml:space="preserve">277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2025-01-15</w:t>
            </w:r>
          </w:p>
        </w:tc>
        <w:tc>
          <w:tcPr>
            <w:tcW w:w="2400" w:type="dxa"/>
          </w:tcPr>
          <w:p>
            <w:r>
              <w:t xml:space="preserve">292</w:t>
            </w:r>
          </w:p>
        </w:tc>
        <w:tc>
          <w:tcPr>
            <w:tcW w:w="2400" w:type="dxa"/>
          </w:tcPr>
          <w:p>
            <w:r>
              <w:t xml:space="preserve">292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2025-04-01</w:t>
            </w:r>
          </w:p>
        </w:tc>
        <w:tc>
          <w:tcPr>
            <w:tcW w:w="2400" w:type="dxa"/>
          </w:tcPr>
          <w:p>
            <w:r>
              <w:t xml:space="preserve">67</w:t>
            </w:r>
          </w:p>
        </w:tc>
        <w:tc>
          <w:tcPr>
            <w:tcW w:w="2400" w:type="dxa"/>
          </w:tcPr>
          <w:p>
            <w:r>
              <w:t xml:space="preserve">67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2025-07-01</w:t>
            </w:r>
          </w:p>
        </w:tc>
        <w:tc>
          <w:tcPr>
            <w:tcW w:w="2400" w:type="dxa"/>
          </w:tcPr>
          <w:p>
            <w:r>
              <w:t xml:space="preserve">56</w:t>
            </w:r>
          </w:p>
        </w:tc>
        <w:tc>
          <w:tcPr>
            <w:tcW w:w="2400" w:type="dxa"/>
          </w:tcPr>
          <w:p>
            <w:r>
              <w:t xml:space="preserve">56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2026-01-01</w:t>
            </w:r>
          </w:p>
        </w:tc>
        <w:tc>
          <w:tcPr>
            <w:tcW w:w="2400" w:type="dxa"/>
          </w:tcPr>
          <w:p>
            <w:r>
              <w:t xml:space="preserve">292</w:t>
            </w:r>
          </w:p>
        </w:tc>
        <w:tc>
          <w:tcPr>
            <w:tcW w:w="2400" w:type="dxa"/>
          </w:tcPr>
          <w:p>
            <w:r>
              <w:t xml:space="preserve">292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2026-01-15</w:t>
            </w:r>
          </w:p>
        </w:tc>
        <w:tc>
          <w:tcPr>
            <w:tcW w:w="2400" w:type="dxa"/>
          </w:tcPr>
          <w:p>
            <w:r>
              <w:t xml:space="preserve">555</w:t>
            </w:r>
          </w:p>
        </w:tc>
        <w:tc>
          <w:tcPr>
            <w:tcW w:w="2400" w:type="dxa"/>
          </w:tcPr>
          <w:p>
            <w:r>
              <w:t xml:space="preserve">704</w:t>
            </w:r>
          </w:p>
        </w:tc>
        <w:tc>
          <w:tcPr>
            <w:tcW w:w="2400" w:type="dxa"/>
          </w:tcPr>
          <w:p>
            <w:r>
              <w:t xml:space="preserve">+149</w:t>
            </w:r>
          </w:p>
        </w:tc>
      </w:tr>
      <w:tr>
        <w:tc>
          <w:tcPr>
            <w:tcW w:w="2400" w:type="dxa"/>
          </w:tcPr>
          <w:p>
            <w:r>
              <w:t xml:space="preserve">2026-02-01</w:t>
            </w:r>
          </w:p>
        </w:tc>
        <w:tc>
          <w:tcPr>
            <w:tcW w:w="2400" w:type="dxa"/>
          </w:tcPr>
          <w:p>
            <w:r>
              <w:t xml:space="preserve">2,244</w:t>
            </w:r>
          </w:p>
        </w:tc>
        <w:tc>
          <w:tcPr>
            <w:tcW w:w="2400" w:type="dxa"/>
          </w:tcPr>
          <w:p>
            <w:r>
              <w:t xml:space="preserve">2,249</w:t>
            </w:r>
          </w:p>
        </w:tc>
        <w:tc>
          <w:tcPr>
            <w:tcW w:w="2400" w:type="dxa"/>
          </w:tcPr>
          <w:p>
            <w:r>
              <w:t xml:space="preserve">+5</w:t>
            </w:r>
          </w:p>
        </w:tc>
      </w:tr>
      <w:tr>
        <w:tc>
          <w:tcPr>
            <w:tcW w:w="2400" w:type="dxa"/>
          </w:tcPr>
          <w:p>
            <w:r>
              <w:t xml:space="preserve">2026-03-01</w:t>
            </w:r>
          </w:p>
        </w:tc>
        <w:tc>
          <w:tcPr>
            <w:tcW w:w="2400" w:type="dxa"/>
          </w:tcPr>
          <w:p>
            <w:r>
              <w:t xml:space="preserve">277</w:t>
            </w:r>
          </w:p>
        </w:tc>
        <w:tc>
          <w:tcPr>
            <w:tcW w:w="2400" w:type="dxa"/>
          </w:tcPr>
          <w:p>
            <w:r>
              <w:t xml:space="preserve">277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2026-03-05</w:t>
            </w:r>
          </w:p>
        </w:tc>
        <w:tc>
          <w:tcPr>
            <w:tcW w:w="2400" w:type="dxa"/>
          </w:tcPr>
          <w:p>
            <w:r>
              <w:t xml:space="preserve">2,167</w:t>
            </w:r>
          </w:p>
        </w:tc>
        <w:tc>
          <w:tcPr>
            <w:tcW w:w="2400" w:type="dxa"/>
          </w:tcPr>
          <w:p>
            <w:r>
              <w:t xml:space="preserve">2,167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2026-05-01</w:t>
            </w:r>
          </w:p>
        </w:tc>
        <w:tc>
          <w:tcPr>
            <w:tcW w:w="2400" w:type="dxa"/>
          </w:tcPr>
          <w:p>
            <w:r>
              <w:t xml:space="preserve">1,704</w:t>
            </w:r>
          </w:p>
        </w:tc>
        <w:tc>
          <w:tcPr>
            <w:tcW w:w="2400" w:type="dxa"/>
          </w:tcPr>
          <w:p>
            <w:r>
              <w:t xml:space="preserve">2,024</w:t>
            </w:r>
          </w:p>
        </w:tc>
        <w:tc>
          <w:tcPr>
            <w:tcW w:w="2400" w:type="dxa"/>
          </w:tcPr>
          <w:p>
            <w:r>
              <w:t xml:space="preserve">+320</w:t>
            </w:r>
          </w:p>
        </w:tc>
      </w:tr>
      <w:tr>
        <w:tc>
          <w:tcPr>
            <w:tcW w:w="2400" w:type="dxa"/>
          </w:tcPr>
          <w:p>
            <w:r>
              <w:t xml:space="preserve">2026-08-01</w:t>
            </w:r>
          </w:p>
        </w:tc>
        <w:tc>
          <w:tcPr>
            <w:tcW w:w="2400" w:type="dxa"/>
          </w:tcPr>
          <w:p>
            <w:r>
              <w:t xml:space="preserve">1,071</w:t>
            </w:r>
          </w:p>
        </w:tc>
        <w:tc>
          <w:tcPr>
            <w:tcW w:w="2400" w:type="dxa"/>
          </w:tcPr>
          <w:p>
            <w:r>
              <w:t xml:space="preserve">1,071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2026-08-10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590</w:t>
            </w:r>
          </w:p>
        </w:tc>
        <w:tc>
          <w:tcPr>
            <w:tcW w:w="2400" w:type="dxa"/>
          </w:tcPr>
          <w:p>
            <w:r>
              <w:t xml:space="preserve">Additional period</w:t>
            </w:r>
          </w:p>
        </w:tc>
      </w:tr>
      <w:tr>
        <w:tc>
          <w:tcPr>
            <w:tcW w:w="2400" w:type="dxa"/>
          </w:tcPr>
          <w:p>
            <w:r>
              <w:t xml:space="preserve">2026-08-19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Additional period</w:t>
            </w:r>
          </w:p>
        </w:tc>
      </w:tr>
      <w:tr>
        <w:tc>
          <w:tcPr>
            <w:tcW w:w="2400" w:type="dxa"/>
          </w:tcPr>
          <w:p>
            <w:r>
              <w:t xml:space="preserve">2026-09-01</w:t>
            </w:r>
          </w:p>
        </w:tc>
        <w:tc>
          <w:tcPr>
            <w:tcW w:w="2400" w:type="dxa"/>
          </w:tcPr>
          <w:p>
            <w:r>
              <w:t xml:space="preserve">2,148</w:t>
            </w:r>
          </w:p>
        </w:tc>
        <w:tc>
          <w:tcPr>
            <w:tcW w:w="2400" w:type="dxa"/>
          </w:tcPr>
          <w:p>
            <w:r>
              <w:t xml:space="preserve">2,435</w:t>
            </w:r>
          </w:p>
        </w:tc>
        <w:tc>
          <w:tcPr>
            <w:tcW w:w="2400" w:type="dxa"/>
          </w:tcPr>
          <w:p>
            <w:r>
              <w:t xml:space="preserve">+287</w:t>
            </w:r>
          </w:p>
        </w:tc>
      </w:tr>
      <w:tr>
        <w:tc>
          <w:tcPr>
            <w:tcW w:w="2400" w:type="dxa"/>
          </w:tcPr>
          <w:p>
            <w:r>
              <w:t xml:space="preserve">Total</w:t>
            </w:r>
          </w:p>
        </w:tc>
        <w:tc>
          <w:tcPr>
            <w:tcW w:w="2400" w:type="dxa"/>
          </w:tcPr>
          <w:p>
            <w:r>
              <w:t xml:space="preserve">12,750</w:t>
            </w:r>
          </w:p>
        </w:tc>
        <w:tc>
          <w:tcPr>
            <w:tcW w:w="2400" w:type="dxa"/>
          </w:tcPr>
          <w:p>
            <w:r>
              <w:t xml:space="preserve">14,102</w:t>
            </w:r>
          </w:p>
        </w:tc>
        <w:tc>
          <w:tcPr>
            <w:tcW w:w="2400" w:type="dxa"/>
          </w:tcPr>
          <w:p>
            <w:r>
              <w:t xml:space="preserve">+1,352</w:t>
            </w:r>
          </w:p>
        </w:tc>
      </w:tr>
    </w:tbl>
    <w:p>
      <w:r>
        <w:t xml:space="preserve"/>
      </w:r>
    </w:p>
    <w:p>
      <w:r>
        <w:t xml:space="preserve">The extra 1,352 rows reconcile to later authoritative loads, variant rows, manual provenance, and new-product loads. The original history is not missing.</w:t>
      </w:r>
    </w:p>
    <w:p>
      <w:r>
        <w:t xml:space="preserve"/>
      </w:r>
    </w:p>
    <w:p>
      <w:pPr>
        <w:pStyle w:val="Heading1"/>
      </w:pPr>
      <w:r>
        <w:t xml:space="preserve">Period-count distribution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Periods per product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Source rebuild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Current database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Difference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802</w:t>
            </w:r>
          </w:p>
        </w:tc>
        <w:tc>
          <w:tcPr>
            <w:tcW w:w="2400" w:type="dxa"/>
          </w:tcPr>
          <w:p>
            <w:r>
              <w:t xml:space="preserve">751</w:t>
            </w:r>
          </w:p>
        </w:tc>
        <w:tc>
          <w:tcPr>
            <w:tcW w:w="2400" w:type="dxa"/>
          </w:tcPr>
          <w:p>
            <w:r>
              <w:t xml:space="preserve">-51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5,117</w:t>
            </w:r>
          </w:p>
        </w:tc>
        <w:tc>
          <w:tcPr>
            <w:tcW w:w="2400" w:type="dxa"/>
          </w:tcPr>
          <w:p>
            <w:r>
              <w:t xml:space="preserve">4,369</w:t>
            </w:r>
          </w:p>
        </w:tc>
        <w:tc>
          <w:tcPr>
            <w:tcW w:w="2400" w:type="dxa"/>
          </w:tcPr>
          <w:p>
            <w:r>
              <w:t xml:space="preserve">-748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83</w:t>
            </w:r>
          </w:p>
        </w:tc>
        <w:tc>
          <w:tcPr>
            <w:tcW w:w="2400" w:type="dxa"/>
          </w:tcPr>
          <w:p>
            <w:r>
              <w:t xml:space="preserve">896</w:t>
            </w:r>
          </w:p>
        </w:tc>
        <w:tc>
          <w:tcPr>
            <w:tcW w:w="2400" w:type="dxa"/>
          </w:tcPr>
          <w:p>
            <w:r>
              <w:t xml:space="preserve">+813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52</w:t>
            </w:r>
          </w:p>
        </w:tc>
        <w:tc>
          <w:tcPr>
            <w:tcW w:w="2400" w:type="dxa"/>
          </w:tcPr>
          <w:p>
            <w:r>
              <w:t xml:space="preserve">92</w:t>
            </w:r>
          </w:p>
        </w:tc>
        <w:tc>
          <w:tcPr>
            <w:tcW w:w="2400" w:type="dxa"/>
          </w:tcPr>
          <w:p>
            <w:r>
              <w:t xml:space="preserve">+40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246</w:t>
            </w:r>
          </w:p>
        </w:tc>
        <w:tc>
          <w:tcPr>
            <w:tcW w:w="2400" w:type="dxa"/>
          </w:tcPr>
          <w:p>
            <w:r>
              <w:t xml:space="preserve">246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Products</w:t>
            </w:r>
          </w:p>
        </w:tc>
        <w:tc>
          <w:tcPr>
            <w:tcW w:w="2400" w:type="dxa"/>
          </w:tcPr>
          <w:p>
            <w:r>
              <w:t xml:space="preserve">6,303</w:t>
            </w:r>
          </w:p>
        </w:tc>
        <w:tc>
          <w:tcPr>
            <w:tcW w:w="2400" w:type="dxa"/>
          </w:tcPr>
          <w:p>
            <w:r>
              <w:t xml:space="preserve">6,357</w:t>
            </w:r>
          </w:p>
        </w:tc>
        <w:tc>
          <w:tcPr>
            <w:tcW w:w="2400" w:type="dxa"/>
          </w:tcPr>
          <w:p>
            <w:r>
              <w:t xml:space="preserve">+54</w:t>
            </w:r>
          </w:p>
        </w:tc>
      </w:tr>
    </w:tbl>
    <w:p>
      <w:r>
        <w:t xml:space="preserve"/>
      </w:r>
    </w:p>
    <w:p>
      <w:r>
        <w:t xml:space="preserve">Later loads added products and gave many existing products a third or fourth period.</w:t>
      </w:r>
    </w:p>
    <w:p>
      <w:r>
        <w:t xml:space="preserve"/>
      </w:r>
    </w:p>
    <w:p>
      <w:pPr>
        <w:pStyle w:val="Heading1"/>
      </w:pPr>
      <w:r>
        <w:t xml:space="preserve">How period lists are built</w:t>
      </w:r>
    </w:p>
    <w:p>
      <w:r>
        <w:t xml:space="preserve"/>
      </w:r>
    </w:p>
    <w:p>
      <w:pPr>
        <w:pStyle w:val="Heading2"/>
      </w:pPr>
      <w:r>
        <w:t xml:space="preserve">Analysis dashboard</w:t>
      </w:r>
    </w:p>
    <w:p>
      <w:r>
        <w:t xml:space="preserve"/>
      </w:r>
    </w:p>
    <w:p>
      <w:r>
        <w:t xml:space="preserve">The dashboard reads distinct effective dates directly from mrp_price_history, unions them with competitor dates, sorts descending, and renders all periods. There is no configured six-period list.</w:t>
      </w:r>
    </w:p>
    <w:p>
      <w:r>
        <w:t xml:space="preserve"/>
      </w:r>
    </w:p>
    <w:p>
      <w:r>
        <w:t xml:space="preserve">Decisive query:</w:t>
      </w:r>
    </w:p>
    <w:p>
      <w:r>
        <w:t xml:space="preserve"/>
      </w:r>
    </w:p>
    <w:p>
      <w:pPr>
        <w:pStyle w:val="Code"/>
        <w:ind w:left="360"/>
      </w:pPr>
      <w:r>
        <w:rPr>
          <w:sz w:val="18"/>
          <w:szCs w:val="18"/>
        </w:rPr>
        <w:t xml:space="preserve">SELECT DISTINCT effective_date</w:t>
      </w:r>
    </w:p>
    <w:p>
      <w:pPr>
        <w:pStyle w:val="Code"/>
        <w:ind w:left="360"/>
      </w:pPr>
      <w:r>
        <w:rPr>
          <w:sz w:val="18"/>
          <w:szCs w:val="18"/>
        </w:rPr>
        <w:t xml:space="preserve">FROM mrp_price_history</w:t>
      </w:r>
    </w:p>
    <w:p>
      <w:pPr>
        <w:pStyle w:val="Code"/>
        <w:ind w:left="360"/>
      </w:pPr>
      <w:r>
        <w:rPr>
          <w:sz w:val="18"/>
          <w:szCs w:val="18"/>
        </w:rPr>
        <w:t xml:space="preserve">ORDER BY effective_date DESC</w:t>
      </w:r>
    </w:p>
    <w:p>
      <w:r>
        <w:t xml:space="preserve"/>
      </w:r>
    </w:p>
    <w:p>
      <w:r>
        <w:t xml:space="preserve">Code locations: artifacts/api-server/src/routes/analysis.ts:700–723 and artifacts/prayag-analysis/src/pages/dashboard.tsx:346–364.</w:t>
      </w:r>
    </w:p>
    <w:p>
      <w:r>
        <w:t xml:space="preserve"/>
      </w:r>
    </w:p>
    <w:p>
      <w:pPr>
        <w:pStyle w:val="Heading2"/>
      </w:pPr>
      <w:r>
        <w:t xml:space="preserve">Dedicated price-history table</w:t>
      </w:r>
    </w:p>
    <w:p>
      <w:r>
        <w:t xml:space="preserve"/>
      </w:r>
    </w:p>
    <w:p>
      <w:r>
        <w:t xml:space="preserve">The price-history endpoint returns every approved Standard MRP row for the requested product, ordered by effective date and ID. It has no date floor, LIMIT, fixed period list, or stored is_current filter.</w:t>
      </w:r>
    </w:p>
    <w:p>
      <w:r>
        <w:t xml:space="preserve"/>
      </w:r>
    </w:p>
    <w:p>
      <w:r>
        <w:t xml:space="preserve">Code locations: artifacts/api-server/src/routes/analysis.ts:836–843 and artifacts/prayag-analysis/src/components/dashboard/OpportunitiesThreats.tsx:271–294.</w:t>
      </w:r>
    </w:p>
    <w:p>
      <w:r>
        <w:t xml:space="preserve"/>
      </w:r>
    </w:p>
    <w:p>
      <w:pPr>
        <w:pStyle w:val="Heading2"/>
      </w:pPr>
      <w:r>
        <w:t xml:space="preserve">Public Price Finder product detail</w:t>
      </w:r>
    </w:p>
    <w:p>
      <w:r>
        <w:t xml:space="preserve"/>
      </w:r>
    </w:p>
    <w:p>
      <w:r>
        <w:t xml:space="preserve">The public endpoint selects only:</w:t>
      </w:r>
    </w:p>
    <w:p>
      <w:r>
        <w:t xml:space="preserve"/>
      </w:r>
    </w:p>
    <w:p>
      <w:pPr>
        <w:ind w:left="360"/>
      </w:pPr>
      <w:r>
        <w:t xml:space="preserve">1. The latest price on or before today.</w:t>
      </w:r>
    </w:p>
    <w:p>
      <w:pPr>
        <w:ind w:left="360"/>
      </w:pPr>
      <w:r>
        <w:t xml:space="preserve">2. The earliest future price, if one exists.</w:t>
      </w:r>
    </w:p>
    <w:p>
      <w:r>
        <w:t xml:space="preserve"/>
      </w:r>
    </w:p>
    <w:p>
      <w:r>
        <w:t xml:space="preserve">Current price logic:</w:t>
      </w:r>
    </w:p>
    <w:p>
      <w:r>
        <w:t xml:space="preserve"/>
      </w:r>
    </w:p>
    <w:p>
      <w:pPr>
        <w:pStyle w:val="Code"/>
        <w:ind w:left="360"/>
      </w:pPr>
      <w:r>
        <w:rPr>
          <w:sz w:val="18"/>
          <w:szCs w:val="18"/>
        </w:rPr>
        <w:t xml:space="preserve">effective_date &lt;= CURRENT_DATE</w:t>
      </w:r>
    </w:p>
    <w:p>
      <w:pPr>
        <w:pStyle w:val="Code"/>
        <w:ind w:left="360"/>
      </w:pPr>
      <w:r>
        <w:rPr>
          <w:sz w:val="18"/>
          <w:szCs w:val="18"/>
        </w:rPr>
        <w:t xml:space="preserve">ORDER BY effective_date DESC, id DESC</w:t>
      </w:r>
    </w:p>
    <w:p>
      <w:pPr>
        <w:pStyle w:val="Code"/>
        <w:ind w:left="360"/>
      </w:pPr>
      <w:r>
        <w:rPr>
          <w:sz w:val="18"/>
          <w:szCs w:val="18"/>
        </w:rPr>
        <w:t xml:space="preserve">LIMIT 1</w:t>
      </w:r>
    </w:p>
    <w:p>
      <w:r>
        <w:t xml:space="preserve"/>
      </w:r>
    </w:p>
    <w:p>
      <w:r>
        <w:t xml:space="preserve">Upcoming price logic:</w:t>
      </w:r>
    </w:p>
    <w:p>
      <w:r>
        <w:t xml:space="preserve"/>
      </w:r>
    </w:p>
    <w:p>
      <w:pPr>
        <w:pStyle w:val="Code"/>
        <w:ind w:left="360"/>
      </w:pPr>
      <w:r>
        <w:rPr>
          <w:sz w:val="18"/>
          <w:szCs w:val="18"/>
        </w:rPr>
        <w:t xml:space="preserve">effective_date &gt; CURRENT_DATE</w:t>
      </w:r>
    </w:p>
    <w:p>
      <w:pPr>
        <w:pStyle w:val="Code"/>
        <w:ind w:left="360"/>
      </w:pPr>
      <w:r>
        <w:rPr>
          <w:sz w:val="18"/>
          <w:szCs w:val="18"/>
        </w:rPr>
        <w:t xml:space="preserve">ORDER BY effective_date ASC, id DESC</w:t>
      </w:r>
    </w:p>
    <w:p>
      <w:pPr>
        <w:pStyle w:val="Code"/>
        <w:ind w:left="360"/>
      </w:pPr>
      <w:r>
        <w:rPr>
          <w:sz w:val="18"/>
          <w:szCs w:val="18"/>
        </w:rPr>
        <w:t xml:space="preserve">LIMIT 1</w:t>
      </w:r>
    </w:p>
    <w:p>
      <w:r>
        <w:t xml:space="preserve"/>
      </w:r>
    </w:p>
    <w:p>
      <w:r>
        <w:t xml:space="preserve">Code locations: artifacts/api-server/src/routes/priceFinder.ts:842–863 and artifacts/prayag-price-finder/src/pages/home.tsx:1090–1154.</w:t>
      </w:r>
    </w:p>
    <w:p>
      <w:r>
        <w:t xml:space="preserve"/>
      </w:r>
    </w:p>
    <w:p>
      <w:r>
        <w:t xml:space="preserve">The public product screen is therefore not a price-history screen.</w:t>
      </w:r>
    </w:p>
    <w:p>
      <w:r>
        <w:t xml:space="preserve"/>
      </w:r>
    </w:p>
    <w:p>
      <w:pPr>
        <w:pStyle w:val="Heading2"/>
      </w:pPr>
      <w:r>
        <w:t xml:space="preserve">Historical MRP and revision views</w:t>
      </w:r>
    </w:p>
    <w:p>
      <w:r>
        <w:t xml:space="preserve"/>
      </w:r>
    </w:p>
    <w:p>
      <w:r>
        <w:t xml:space="preserve">The revision workflow is organized around one selected existing effective date. It is not a general history browser. Revision uploads require a locked effective date and reject rows carrying another date. The MRP Generator’s historical model displays generated historicalSeries entries, not the raw catalogue history table.</w:t>
      </w:r>
    </w:p>
    <w:p>
      <w:r>
        <w:t xml:space="preserve"/>
      </w:r>
    </w:p>
    <w:p>
      <w:pPr>
        <w:pStyle w:val="Heading1"/>
      </w:pPr>
      <w:r>
        <w:t xml:space="preserve">is_current audit</w:t>
      </w:r>
    </w:p>
    <w:p>
      <w:r>
        <w:t xml:space="preserve"/>
      </w:r>
    </w:p>
    <w:p>
      <w:r>
        <w:t xml:space="preserve">The investigated display paths do not use stored mrp_price_history.is_current as their source of truth. History status is derived from effective date, the requested as-of date, and the highest ID for duplicate dates.</w:t>
      </w:r>
    </w:p>
    <w:p>
      <w:r>
        <w:t xml:space="preserve"/>
      </w:r>
    </w:p>
    <w:p>
      <w:r>
        <w:t xml:space="preserve">Stored is_current remains in compatibility recomputation code:</w:t>
      </w:r>
    </w:p>
    <w:p>
      <w:r>
        <w:t xml:space="preserve"/>
      </w:r>
    </w:p>
    <w:p>
      <w:pPr>
        <w:ind w:left="360"/>
      </w:pPr>
      <w:r>
        <w:t xml:space="preserve">• artifacts/api-server/src/lib/catalog.ts:22–29</w:t>
      </w:r>
    </w:p>
    <w:p>
      <w:pPr>
        <w:ind w:left="360"/>
      </w:pPr>
      <w:r>
        <w:t xml:space="preserve">• artifacts/api-server/src/lib/catalogSync.ts:791–807</w:t>
      </w:r>
    </w:p>
    <w:p>
      <w:pPr>
        <w:ind w:left="360"/>
      </w:pPr>
      <w:r>
        <w:t xml:space="preserve">• artifacts/api-server/src/routes/catalogImportExport.ts:4046–4128</w:t>
      </w:r>
    </w:p>
    <w:p>
      <w:r>
        <w:t xml:space="preserve"/>
      </w:r>
    </w:p>
    <w:p>
      <w:r>
        <w:t xml:space="preserve">These paths reset or recompute the flag; they do not hide historical periods in the investigated screens.</w:t>
      </w:r>
    </w:p>
    <w:p>
      <w:r>
        <w:t xml:space="preserve"/>
      </w:r>
    </w:p>
    <w:p>
      <w:pPr>
        <w:pStyle w:val="Heading1"/>
      </w:pPr>
      <w:r>
        <w:t xml:space="preserve">Known-product comparison</w:t>
      </w:r>
    </w:p>
    <w:p>
      <w:r>
        <w:t xml:space="preserve"/>
      </w:r>
    </w:p>
    <w:p>
      <w:pPr>
        <w:pStyle w:val="Heading2"/>
      </w:pPr>
      <w:r>
        <w:t xml:space="preserve">TTS-01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Date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Database MRP</w:t>
            </w:r>
          </w:p>
        </w:tc>
      </w:tr>
      <w:tr>
        <w:tc>
          <w:tcPr>
            <w:tcW w:w="2400" w:type="dxa"/>
          </w:tcPr>
          <w:p>
            <w:r>
              <w:t xml:space="preserve">2024-05-01</w:t>
            </w:r>
          </w:p>
        </w:tc>
        <w:tc>
          <w:tcPr>
            <w:tcW w:w="2400" w:type="dxa"/>
          </w:tcPr>
          <w:p>
            <w:r>
              <w:t xml:space="preserve">₹34</w:t>
            </w:r>
          </w:p>
        </w:tc>
      </w:tr>
      <w:tr>
        <w:tc>
          <w:tcPr>
            <w:tcW w:w="2400" w:type="dxa"/>
          </w:tcPr>
          <w:p>
            <w:r>
              <w:t xml:space="preserve">2025-01-15</w:t>
            </w:r>
          </w:p>
        </w:tc>
        <w:tc>
          <w:tcPr>
            <w:tcW w:w="2400" w:type="dxa"/>
          </w:tcPr>
          <w:p>
            <w:r>
              <w:t xml:space="preserve">₹34</w:t>
            </w:r>
          </w:p>
        </w:tc>
      </w:tr>
      <w:tr>
        <w:tc>
          <w:tcPr>
            <w:tcW w:w="2400" w:type="dxa"/>
          </w:tcPr>
          <w:p>
            <w:r>
              <w:t xml:space="preserve">2026-01-01</w:t>
            </w:r>
          </w:p>
        </w:tc>
        <w:tc>
          <w:tcPr>
            <w:tcW w:w="2400" w:type="dxa"/>
          </w:tcPr>
          <w:p>
            <w:r>
              <w:t xml:space="preserve">₹34</w:t>
            </w:r>
          </w:p>
        </w:tc>
      </w:tr>
      <w:tr>
        <w:tc>
          <w:tcPr>
            <w:tcW w:w="2400" w:type="dxa"/>
          </w:tcPr>
          <w:p>
            <w:r>
              <w:t xml:space="preserve">2026-01-15</w:t>
            </w:r>
          </w:p>
        </w:tc>
        <w:tc>
          <w:tcPr>
            <w:tcW w:w="2400" w:type="dxa"/>
          </w:tcPr>
          <w:p>
            <w:r>
              <w:t xml:space="preserve">₹34</w:t>
            </w:r>
          </w:p>
        </w:tc>
      </w:tr>
      <w:tr>
        <w:tc>
          <w:tcPr>
            <w:tcW w:w="2400" w:type="dxa"/>
          </w:tcPr>
          <w:p>
            <w:r>
              <w:t xml:space="preserve">2026-02-01</w:t>
            </w:r>
          </w:p>
        </w:tc>
        <w:tc>
          <w:tcPr>
            <w:tcW w:w="2400" w:type="dxa"/>
          </w:tcPr>
          <w:p>
            <w:r>
              <w:t xml:space="preserve">₹34</w:t>
            </w:r>
          </w:p>
        </w:tc>
      </w:tr>
      <w:tr>
        <w:tc>
          <w:tcPr>
            <w:tcW w:w="2400" w:type="dxa"/>
          </w:tcPr>
          <w:p>
            <w:r>
              <w:t xml:space="preserve">2026-03-05</w:t>
            </w:r>
          </w:p>
        </w:tc>
        <w:tc>
          <w:tcPr>
            <w:tcW w:w="2400" w:type="dxa"/>
          </w:tcPr>
          <w:p>
            <w:r>
              <w:t xml:space="preserve">₹34</w:t>
            </w:r>
          </w:p>
        </w:tc>
      </w:tr>
      <w:tr>
        <w:tc>
          <w:tcPr>
            <w:tcW w:w="2400" w:type="dxa"/>
          </w:tcPr>
          <w:p>
            <w:r>
              <w:t xml:space="preserve">2026-05-01</w:t>
            </w:r>
          </w:p>
        </w:tc>
        <w:tc>
          <w:tcPr>
            <w:tcW w:w="2400" w:type="dxa"/>
          </w:tcPr>
          <w:p>
            <w:r>
              <w:t xml:space="preserve">₹36</w:t>
            </w:r>
          </w:p>
        </w:tc>
      </w:tr>
      <w:tr>
        <w:tc>
          <w:tcPr>
            <w:tcW w:w="2400" w:type="dxa"/>
          </w:tcPr>
          <w:p>
            <w:r>
              <w:t xml:space="preserve">2026-08-01</w:t>
            </w:r>
          </w:p>
        </w:tc>
        <w:tc>
          <w:tcPr>
            <w:tcW w:w="2400" w:type="dxa"/>
          </w:tcPr>
          <w:p>
            <w:r>
              <w:t xml:space="preserve">₹36</w:t>
            </w:r>
          </w:p>
        </w:tc>
      </w:tr>
      <w:tr>
        <w:tc>
          <w:tcPr>
            <w:tcW w:w="2400" w:type="dxa"/>
          </w:tcPr>
          <w:p>
            <w:r>
              <w:t xml:space="preserve">2026-09-01</w:t>
            </w:r>
          </w:p>
        </w:tc>
        <w:tc>
          <w:tcPr>
            <w:tcW w:w="2400" w:type="dxa"/>
          </w:tcPr>
          <w:p>
            <w:r>
              <w:t xml:space="preserve">₹36</w:t>
            </w:r>
          </w:p>
        </w:tc>
      </w:tr>
    </w:tbl>
    <w:p>
      <w:r>
        <w:t xml:space="preserve"/>
      </w:r>
    </w:p>
    <w:p>
      <w:r>
        <w:t xml:space="preserve">The source expectation says ₹34 for 1 September, but the database contains ₹36 from authoritative batch 865.</w:t>
      </w:r>
    </w:p>
    <w:p>
      <w:r>
        <w:t xml:space="preserve"/>
      </w:r>
    </w:p>
    <w:p>
      <w:pPr>
        <w:ind w:left="360"/>
      </w:pPr>
      <w:r>
        <w:t xml:space="preserve">• Public product detail: one current row — ₹36 from 2026-09-01.</w:t>
      </w:r>
    </w:p>
    <w:p>
      <w:pPr>
        <w:ind w:left="360"/>
      </w:pPr>
      <w:r>
        <w:t xml:space="preserve">• Dedicated price-history table: all 9 rows.</w:t>
      </w:r>
    </w:p>
    <w:p>
      <w:r>
        <w:t xml:space="preserve"/>
      </w:r>
    </w:p>
    <w:p>
      <w:pPr>
        <w:pStyle w:val="Heading2"/>
      </w:pPr>
      <w:r>
        <w:t xml:space="preserve">Product 451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Date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MRP</w:t>
            </w:r>
          </w:p>
        </w:tc>
      </w:tr>
      <w:tr>
        <w:tc>
          <w:tcPr>
            <w:tcW w:w="2400" w:type="dxa"/>
          </w:tcPr>
          <w:p>
            <w:r>
              <w:t xml:space="preserve">2025-01-15</w:t>
            </w:r>
          </w:p>
        </w:tc>
        <w:tc>
          <w:tcPr>
            <w:tcW w:w="2400" w:type="dxa"/>
          </w:tcPr>
          <w:p>
            <w:r>
              <w:t xml:space="preserve">₹690</w:t>
            </w:r>
          </w:p>
        </w:tc>
      </w:tr>
      <w:tr>
        <w:tc>
          <w:tcPr>
            <w:tcW w:w="2400" w:type="dxa"/>
          </w:tcPr>
          <w:p>
            <w:r>
              <w:t xml:space="preserve">2026-01-01</w:t>
            </w:r>
          </w:p>
        </w:tc>
        <w:tc>
          <w:tcPr>
            <w:tcW w:w="2400" w:type="dxa"/>
          </w:tcPr>
          <w:p>
            <w:r>
              <w:t xml:space="preserve">₹690</w:t>
            </w:r>
          </w:p>
        </w:tc>
      </w:tr>
      <w:tr>
        <w:tc>
          <w:tcPr>
            <w:tcW w:w="2400" w:type="dxa"/>
          </w:tcPr>
          <w:p>
            <w:r>
              <w:t xml:space="preserve">2026-01-15</w:t>
            </w:r>
          </w:p>
        </w:tc>
        <w:tc>
          <w:tcPr>
            <w:tcW w:w="2400" w:type="dxa"/>
          </w:tcPr>
          <w:p>
            <w:r>
              <w:t xml:space="preserve">₹790.40</w:t>
            </w:r>
          </w:p>
        </w:tc>
      </w:tr>
      <w:tr>
        <w:tc>
          <w:tcPr>
            <w:tcW w:w="2400" w:type="dxa"/>
          </w:tcPr>
          <w:p>
            <w:r>
              <w:t xml:space="preserve">2026-05-01</w:t>
            </w:r>
          </w:p>
        </w:tc>
        <w:tc>
          <w:tcPr>
            <w:tcW w:w="2400" w:type="dxa"/>
          </w:tcPr>
          <w:p>
            <w:r>
              <w:t xml:space="preserve">₹730</w:t>
            </w:r>
          </w:p>
        </w:tc>
      </w:tr>
      <w:tr>
        <w:tc>
          <w:tcPr>
            <w:tcW w:w="2400" w:type="dxa"/>
          </w:tcPr>
          <w:p>
            <w:r>
              <w:t xml:space="preserve">2026-08-01</w:t>
            </w:r>
          </w:p>
        </w:tc>
        <w:tc>
          <w:tcPr>
            <w:tcW w:w="2400" w:type="dxa"/>
          </w:tcPr>
          <w:p>
            <w:r>
              <w:t xml:space="preserve">₹730</w:t>
            </w:r>
          </w:p>
        </w:tc>
      </w:tr>
    </w:tbl>
    <w:p>
      <w:r>
        <w:t xml:space="preserve"/>
      </w:r>
    </w:p>
    <w:p>
      <w:pPr>
        <w:ind w:left="360"/>
      </w:pPr>
      <w:r>
        <w:t xml:space="preserve">• Public product detail: ₹730 from 2026-08-01.</w:t>
      </w:r>
    </w:p>
    <w:p>
      <w:pPr>
        <w:ind w:left="360"/>
      </w:pPr>
      <w:r>
        <w:t xml:space="preserve">• Dedicated price-history table: all 5 rows.</w:t>
      </w:r>
    </w:p>
    <w:p>
      <w:r>
        <w:t xml:space="preserve"/>
      </w:r>
    </w:p>
    <w:p>
      <w:pPr>
        <w:pStyle w:val="Heading2"/>
      </w:pPr>
      <w:r>
        <w:t xml:space="preserve">Product 453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Date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MRP</w:t>
            </w:r>
          </w:p>
        </w:tc>
      </w:tr>
      <w:tr>
        <w:tc>
          <w:tcPr>
            <w:tcW w:w="2400" w:type="dxa"/>
          </w:tcPr>
          <w:p>
            <w:r>
              <w:t xml:space="preserve">2025-01-15</w:t>
            </w:r>
          </w:p>
        </w:tc>
        <w:tc>
          <w:tcPr>
            <w:tcW w:w="2400" w:type="dxa"/>
          </w:tcPr>
          <w:p>
            <w:r>
              <w:t xml:space="preserve">₹340</w:t>
            </w:r>
          </w:p>
        </w:tc>
      </w:tr>
      <w:tr>
        <w:tc>
          <w:tcPr>
            <w:tcW w:w="2400" w:type="dxa"/>
          </w:tcPr>
          <w:p>
            <w:r>
              <w:t xml:space="preserve">2026-01-01</w:t>
            </w:r>
          </w:p>
        </w:tc>
        <w:tc>
          <w:tcPr>
            <w:tcW w:w="2400" w:type="dxa"/>
          </w:tcPr>
          <w:p>
            <w:r>
              <w:t xml:space="preserve">₹370</w:t>
            </w:r>
          </w:p>
        </w:tc>
      </w:tr>
      <w:tr>
        <w:tc>
          <w:tcPr>
            <w:tcW w:w="2400" w:type="dxa"/>
          </w:tcPr>
          <w:p>
            <w:r>
              <w:t xml:space="preserve">2026-01-15</w:t>
            </w:r>
          </w:p>
        </w:tc>
        <w:tc>
          <w:tcPr>
            <w:tcW w:w="2400" w:type="dxa"/>
          </w:tcPr>
          <w:p>
            <w:r>
              <w:t xml:space="preserve">₹380</w:t>
            </w:r>
          </w:p>
        </w:tc>
      </w:tr>
      <w:tr>
        <w:tc>
          <w:tcPr>
            <w:tcW w:w="2400" w:type="dxa"/>
          </w:tcPr>
          <w:p>
            <w:r>
              <w:t xml:space="preserve">2026-05-01</w:t>
            </w:r>
          </w:p>
        </w:tc>
        <w:tc>
          <w:tcPr>
            <w:tcW w:w="2400" w:type="dxa"/>
          </w:tcPr>
          <w:p>
            <w:r>
              <w:t xml:space="preserve">₹430</w:t>
            </w:r>
          </w:p>
        </w:tc>
      </w:tr>
      <w:tr>
        <w:tc>
          <w:tcPr>
            <w:tcW w:w="2400" w:type="dxa"/>
          </w:tcPr>
          <w:p>
            <w:r>
              <w:t xml:space="preserve">2026-08-01</w:t>
            </w:r>
          </w:p>
        </w:tc>
        <w:tc>
          <w:tcPr>
            <w:tcW w:w="2400" w:type="dxa"/>
          </w:tcPr>
          <w:p>
            <w:r>
              <w:t xml:space="preserve">₹430</w:t>
            </w:r>
          </w:p>
        </w:tc>
      </w:tr>
    </w:tbl>
    <w:p>
      <w:r>
        <w:t xml:space="preserve"/>
      </w:r>
    </w:p>
    <w:p>
      <w:pPr>
        <w:ind w:left="360"/>
      </w:pPr>
      <w:r>
        <w:t xml:space="preserve">• Public product detail: ₹430 from 2026-08-01.</w:t>
      </w:r>
    </w:p>
    <w:p>
      <w:pPr>
        <w:ind w:left="360"/>
      </w:pPr>
      <w:r>
        <w:t xml:space="preserve">• Dedicated price-history table: all 5 rows.</w:t>
      </w:r>
    </w:p>
    <w:p>
      <w:r>
        <w:t xml:space="preserve"/>
      </w:r>
    </w:p>
    <w:p>
      <w:pPr>
        <w:pStyle w:val="Heading2"/>
      </w:pPr>
      <w:r>
        <w:t xml:space="preserve">Product 1179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Date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MRP</w:t>
            </w:r>
          </w:p>
        </w:tc>
        <w:tc>
          <w:tcPr>
            <w:tcW w:w="2400" w:type="dxa"/>
            <w:shd w:fill="D9EDEB"/>
          </w:tcPr>
          <w:p>
            <w:r>
              <w:rPr>
                <w:b/>
              </w:rPr>
              <w:t xml:space="preserve">Source</w:t>
            </w:r>
          </w:p>
        </w:tc>
      </w:tr>
      <w:tr>
        <w:tc>
          <w:tcPr>
            <w:tcW w:w="2400" w:type="dxa"/>
          </w:tcPr>
          <w:p>
            <w:r>
              <w:t xml:space="preserve">2026-03-05</w:t>
            </w:r>
          </w:p>
        </w:tc>
        <w:tc>
          <w:tcPr>
            <w:tcW w:w="2400" w:type="dxa"/>
          </w:tcPr>
          <w:p>
            <w:r>
              <w:t xml:space="preserve">₹589.56</w:t>
            </w:r>
          </w:p>
        </w:tc>
        <w:tc>
          <w:tcPr>
            <w:tcW w:w="2400" w:type="dxa"/>
          </w:tcPr>
          <w:p>
            <w:r>
              <w:t xml:space="preserve">All-periods rebuild</w:t>
            </w:r>
          </w:p>
        </w:tc>
      </w:tr>
      <w:tr>
        <w:tc>
          <w:tcPr>
            <w:tcW w:w="2400" w:type="dxa"/>
          </w:tcPr>
          <w:p>
            <w:r>
              <w:t xml:space="preserve">2026-09-01</w:t>
            </w:r>
          </w:p>
        </w:tc>
        <w:tc>
          <w:tcPr>
            <w:tcW w:w="2400" w:type="dxa"/>
          </w:tcPr>
          <w:p>
            <w:r>
              <w:t xml:space="preserve">₹638</w:t>
            </w:r>
          </w:p>
        </w:tc>
        <w:tc>
          <w:tcPr>
            <w:tcW w:w="2400" w:type="dxa"/>
          </w:tcPr>
          <w:p>
            <w:r>
              <w:t xml:space="preserve">Authoritative master v2</w:t>
            </w:r>
          </w:p>
        </w:tc>
      </w:tr>
    </w:tbl>
    <w:p>
      <w:r>
        <w:t xml:space="preserve"/>
      </w:r>
    </w:p>
    <w:p>
      <w:r>
        <w:t xml:space="preserve">The rebuild had one row. A later authoritative load added the second period.</w:t>
      </w:r>
    </w:p>
    <w:p>
      <w:r>
        <w:t xml:space="preserve"/>
      </w:r>
    </w:p>
    <w:p>
      <w:pPr>
        <w:ind w:left="360"/>
      </w:pPr>
      <w:r>
        <w:t xml:space="preserve">• Public product detail: ₹638 from 2026-09-01.</w:t>
      </w:r>
    </w:p>
    <w:p>
      <w:pPr>
        <w:ind w:left="360"/>
      </w:pPr>
      <w:r>
        <w:t xml:space="preserve">• Dedicated price-history table: both rows.</w:t>
      </w:r>
    </w:p>
    <w:p>
      <w:r>
        <w:t xml:space="preserve"/>
      </w:r>
    </w:p>
    <w:p>
      <w:pPr>
        <w:pStyle w:val="Heading1"/>
      </w:pPr>
      <w:r>
        <w:t xml:space="preserve">Revision-upload investigation</w:t>
      </w:r>
    </w:p>
    <w:p>
      <w:r>
        <w:t xml:space="preserve"/>
      </w:r>
    </w:p>
    <w:p>
      <w:pPr>
        <w:pStyle w:val="Heading2"/>
      </w:pPr>
      <w:r>
        <w:t xml:space="preserve">Most recent revision upload</w:t>
      </w:r>
    </w:p>
    <w:p>
      <w:r>
        <w:t xml:space="preserve"/>
      </w:r>
    </w:p>
    <w:p>
      <w:r>
        <w:t xml:space="preserve">Revision batch 18:</w:t>
      </w:r>
    </w:p>
    <w:p>
      <w:r>
        <w:t xml:space="preserve"/>
      </w:r>
    </w:p>
    <w:p>
      <w:pPr>
        <w:ind w:left="360"/>
      </w:pPr>
      <w:r>
        <w:t xml:space="preserve">• File: MRP_Revision_Upload_Template_1787838250278.xlsx</w:t>
      </w:r>
    </w:p>
    <w:p>
      <w:pPr>
        <w:ind w:left="360"/>
      </w:pPr>
      <w:r>
        <w:t xml:space="preserve">• SHA-256: c5f4ecb5f5d1fc66ac8ab5c588028a29e7a853e280cb885fc2363f010729c8ca</w:t>
      </w:r>
    </w:p>
    <w:p>
      <w:pPr>
        <w:ind w:left="360"/>
      </w:pPr>
      <w:r>
        <w:t xml:space="preserve">• Uploaded: 27 August 2026</w:t>
      </w:r>
    </w:p>
    <w:p>
      <w:pPr>
        <w:ind w:left="360"/>
      </w:pPr>
      <w:r>
        <w:t xml:space="preserve">• Actor: deepakj@prayagindia.com</w:t>
      </w:r>
    </w:p>
    <w:p>
      <w:pPr>
        <w:ind w:left="360"/>
      </w:pPr>
      <w:r>
        <w:t xml:space="preserve">• Rows in file: 343</w:t>
      </w:r>
    </w:p>
    <w:p>
      <w:pPr>
        <w:ind w:left="360"/>
      </w:pPr>
      <w:r>
        <w:t xml:space="preserve">• Changed: 0</w:t>
      </w:r>
    </w:p>
    <w:p>
      <w:pPr>
        <w:ind w:left="360"/>
      </w:pPr>
      <w:r>
        <w:t xml:space="preserve">• No-op: 343</w:t>
      </w:r>
    </w:p>
    <w:p>
      <w:pPr>
        <w:ind w:left="360"/>
      </w:pPr>
      <w:r>
        <w:t xml:space="preserve">• Rejected: 0</w:t>
      </w:r>
    </w:p>
    <w:p>
      <w:pPr>
        <w:ind w:left="360"/>
      </w:pPr>
      <w:r>
        <w:t xml:space="preserve">• Effective date represented: 2026-03-05</w:t>
      </w:r>
    </w:p>
    <w:p>
      <w:pPr>
        <w:ind w:left="360"/>
      </w:pPr>
      <w:r>
        <w:t xml:space="preserve">• Final status: discarded</w:t>
      </w:r>
    </w:p>
    <w:p>
      <w:r>
        <w:t xml:space="preserve"/>
      </w:r>
    </w:p>
    <w:p>
      <w:r>
        <w:t xml:space="preserve">It wrote no prices and cannot explain missing display periods.</w:t>
      </w:r>
    </w:p>
    <w:p>
      <w:r>
        <w:t xml:space="preserve"/>
      </w:r>
    </w:p>
    <w:p>
      <w:pPr>
        <w:pStyle w:val="Heading2"/>
      </w:pPr>
      <w:r>
        <w:t xml:space="preserve">Most recent mrp_load_batches row</w:t>
      </w:r>
    </w:p>
    <w:p>
      <w:r>
        <w:t xml:space="preserve"/>
      </w:r>
    </w:p>
    <w:p>
      <w:r>
        <w:t xml:space="preserve">Batch 1495 is the P029 classification audit. It records 10 correction rows but has zero linked MRP rows. It is not a price load.</w:t>
      </w:r>
    </w:p>
    <w:p>
      <w:r>
        <w:t xml:space="preserve"/>
      </w:r>
    </w:p>
    <w:p>
      <w:pPr>
        <w:pStyle w:val="Heading2"/>
      </w:pPr>
      <w:r>
        <w:t xml:space="preserve">Most recent batch that inserted MRP rows</w:t>
      </w:r>
    </w:p>
    <w:p>
      <w:r>
        <w:t xml:space="preserve"/>
      </w:r>
    </w:p>
    <w:p>
      <w:r>
        <w:t xml:space="preserve">Batch 1301:</w:t>
      </w:r>
    </w:p>
    <w:p>
      <w:r>
        <w:t xml:space="preserve"/>
      </w:r>
    </w:p>
    <w:p>
      <w:pPr>
        <w:ind w:left="360"/>
      </w:pPr>
      <w:r>
        <w:t xml:space="preserve">• File: New_Products_-_Prayag.xlsx</w:t>
      </w:r>
    </w:p>
    <w:p>
      <w:pPr>
        <w:ind w:left="360"/>
      </w:pPr>
      <w:r>
        <w:t xml:space="preserve">• SHA-256: b50914c28bdbf81c54dd8f2c1eb5d0660a125f65ff837b8ecbe096b84ba4b73b</w:t>
      </w:r>
    </w:p>
    <w:p>
      <w:pPr>
        <w:ind w:left="360"/>
      </w:pPr>
      <w:r>
        <w:t xml:space="preserve">• Downloaded/loaded: 17 September 2026</w:t>
      </w:r>
    </w:p>
    <w:p>
      <w:pPr>
        <w:ind w:left="360"/>
      </w:pPr>
      <w:r>
        <w:t xml:space="preserve">• Actor: replit-agent-p019@local</w:t>
      </w:r>
    </w:p>
    <w:p>
      <w:pPr>
        <w:ind w:left="360"/>
      </w:pPr>
      <w:r>
        <w:t xml:space="preserve">• Inserted: 10</w:t>
      </w:r>
    </w:p>
    <w:p>
      <w:pPr>
        <w:ind w:left="360"/>
      </w:pPr>
      <w:r>
        <w:t xml:space="preserve">• Updated: 0</w:t>
      </w:r>
    </w:p>
    <w:p>
      <w:pPr>
        <w:ind w:left="360"/>
      </w:pPr>
      <w:r>
        <w:t xml:space="preserve">• Effective date: 2026-08-10</w:t>
      </w:r>
    </w:p>
    <w:p>
      <w:pPr>
        <w:ind w:left="360"/>
      </w:pPr>
      <w:r>
        <w:t xml:space="preserve">• Upload/load date stored separately: 2026-09-17</w:t>
      </w:r>
    </w:p>
    <w:p>
      <w:r>
        <w:t xml:space="preserve"/>
      </w:r>
    </w:p>
    <w:p>
      <w:r>
        <w:t xml:space="preserve">The inserted products were U-11BS, U-11CS, U-12BS, U-12CS, U-13BS, U-13CS, U-14BS, U-14CS, U-15CS, and U-16CS. The rows were added alongside history and did not replace existing same-period rows.</w:t>
      </w:r>
    </w:p>
    <w:p>
      <w:r>
        <w:t xml:space="preserve"/>
      </w:r>
    </w:p>
    <w:p>
      <w:pPr>
        <w:pStyle w:val="Heading1"/>
      </w:pPr>
      <w:r>
        <w:t xml:space="preserve">P031 conclusion</w:t>
      </w:r>
    </w:p>
    <w:p>
      <w:r>
        <w:t xml:space="preserve"/>
      </w:r>
    </w:p>
    <w:p>
      <w:r>
        <w:rPr>
          <w:b/>
        </w:rPr>
        <w:t xml:space="preserve">Rows are present but filtered by the display being used.</w:t>
      </w:r>
    </w:p>
    <w:p>
      <w:r>
        <w:t xml:space="preserve"/>
      </w:r>
    </w:p>
    <w:p>
      <w:r>
        <w:t xml:space="preserve">The public Price Finder product-detail endpoint intentionally returns only current and next MRP records through LIMIT 1 queries. It never returns superseded history. The dedicated Analysis price-history endpoint already returns all historical rows without a date floor, stored-current filter, or row limit.</w:t>
      </w:r>
    </w:p>
    <w:sectPr>
      <w:pgSz w:w="11906" w:h="16838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</w:rPr>
    <w:pPr>
      <w:spacing w:after="120"/>
    </w:pPr>
  </w:style>
  <w:style w:type="paragraph" w:styleId="Title">
    <w:name w:val="Title"/>
    <w:basedOn w:val="Normal"/>
    <w:rPr>
      <w:b/>
      <w:color w:val="155E5B"/>
      <w:sz w:val="36"/>
    </w:rPr>
    <w:pPr>
      <w:spacing w:after="280"/>
    </w:pPr>
  </w:style>
  <w:style w:type="paragraph" w:styleId="Heading1">
    <w:name w:val="heading 1"/>
    <w:basedOn w:val="Normal"/>
    <w:rPr>
      <w:b/>
      <w:color w:val="155E5B"/>
      <w:sz w:val="28"/>
    </w:rPr>
    <w:pPr>
      <w:spacing w:before="240" w:after="120"/>
    </w:pPr>
  </w:style>
  <w:style w:type="paragraph" w:styleId="Heading2">
    <w:name w:val="heading 2"/>
    <w:basedOn w:val="Normal"/>
    <w:rPr>
      <w:b/>
      <w:color w:val="2D7C78"/>
      <w:sz w:val="24"/>
    </w:rPr>
    <w:pPr>
      <w:spacing w:before="180" w:after="100"/>
    </w:pPr>
  </w:style>
  <w:style w:type="paragraph" w:styleId="Code">
    <w:name w:val="Code"/>
    <w:basedOn w:val="Normal"/>
    <w:rPr>
      <w:rFonts w:ascii="Consolas" w:hAnsi="Consolas"/>
      <w:sz w:val="18"/>
    </w:rPr>
    <w:pPr>
      <w:shd w:fill="F3F4F6"/>
    </w:pPr>
  </w:style>
  <w:style w:type="table" w:styleId="TableGrid">
    <w:name w:val="Table Grid"/>
    <w:tblPr>
      <w:tblBorders>
        <w:top w:val="single" w:sz="4" w:color="B8C4C3"/>
        <w:left w:val="single" w:sz="4" w:color="B8C4C3"/>
        <w:bottom w:val="single" w:sz="4" w:color="B8C4C3"/>
        <w:right w:val="single" w:sz="4" w:color="B8C4C3"/>
        <w:insideH w:val="single" w:sz="4" w:color="D5DDDC"/>
        <w:insideV w:val="single" w:sz="4" w:color="D5DDDC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