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0"/>
          <w:szCs w:val="30"/>
        </w:rPr>
        <w:t xml:space="preserve">PRAYAG DISTRIBUTOR ANALYSIS</w:t>
      </w:r>
    </w:p>
    <w:p>
      <w:pPr>
        <w:spacing w:after="40"/>
      </w:pPr>
      <w:r>
        <w:rPr>
          <w:b/>
          <w:bCs/>
          <w:sz w:val="24"/>
          <w:szCs w:val="24"/>
        </w:rPr>
        <w:t xml:space="preserve">Phase A8 (revised) - widening AI Analyst and AI Reports</w:t>
      </w:r>
    </w:p>
    <w:p>
      <w:pPr>
        <w:spacing w:after="150"/>
      </w:pPr>
      <w:r>
        <w:rPr>
          <w:i/>
          <w:iCs/>
          <w:color w:val="555555"/>
        </w:rPr>
        <w:t xml:space="preserve">Corrected for the actual app structure. Two pages, two jobs, one shared metrics graph beneath them.</w:t>
      </w:r>
    </w:p>
    <w:p>
      <w:pPr>
        <w:pStyle w:val="Heading1"/>
        <w:spacing w:after="100" w:before="240"/>
      </w:pPr>
      <w:r>
        <w:rPr>
          <w:b/>
          <w:bCs/>
        </w:rPr>
        <w:t xml:space="preserve">The two pages, correctly understood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Page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Route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Job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Built by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AI Analyst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/analyst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Answers questions. Free text plus suggested questions.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Pre-existing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AI Reports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/ai-reports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Generates documents. Selectors plus a Generate button.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Phases A1 to A7</w:t>
            </w:r>
          </w:p>
        </w:tc>
      </w:tr>
    </w:tbl>
    <w:p>
      <w:pPr>
        <w:spacing w:after="100"/>
      </w:pPr>
      <w:r>
        <w:t xml:space="preserve">These are correctly separate and both should stay. An earlier draft of this document suggested consolidating them; that was wrong. Analyst answers, Reports produces. What they SHARE is the data foundation beneath them, and that is what A8 builds.</w:t>
      </w:r>
    </w:p>
    <w:p>
      <w:pPr>
        <w:pStyle w:val="Heading1"/>
        <w:spacing w:after="100" w:before="240"/>
      </w:pPr>
      <w:r>
        <w:rPr>
          <w:b/>
          <w:bCs/>
        </w:rPr>
        <w:t xml:space="preserve">What the suggested questions reveal</w:t>
      </w:r>
    </w:p>
    <w:p>
      <w:pPr>
        <w:spacing w:after="100"/>
      </w:pPr>
      <w:r>
        <w:t xml:space="preserve">The four questions currently offered on AI Analyst are all about states, State Heads and partners. Not one reaches a salesperson, a distributor, a retailer, a visit or a product. That is the tell: the Analyst is wired to company and state-head level PRIMARY data - the same foundation as the Overview - and cannot see the Deep Dive layers at all.</w:t>
      </w:r>
    </w:p>
    <w:p>
      <w:pPr>
        <w:pBdr>
          <w:top w:val="single" w:color="E0B4A8" w:sz="6" w:space="6"/>
          <w:bottom w:val="single" w:color="E0B4A8" w:sz="6" w:space="6"/>
          <w:left w:val="single" w:color="E0B4A8" w:sz="6" w:space="6"/>
          <w:right w:val="single" w:color="E0B4A8" w:sz="6" w:space="6"/>
        </w:pBdr>
        <w:shd w:fill="FBE9E7" w:color="auto" w:val="clear"/>
        <w:spacing w:after="120"/>
      </w:pPr>
      <w:r>
        <w:t xml:space="preserve">EVERYTHING THIS PROJECT HAS ANALYSED IS INVISIBLE TO THE ANALYST. It cannot answer a question about Prasun Chatterjee's retailers, Jagdamba Traders' concentration, the 381 retailers with no assigned distributor, the effort-versus-return split, or any month-level movement. The Deep Dive pages compute all of it; the Analyst is not connected to any of it.</w:t>
      </w:r>
    </w:p>
    <w:p>
      <w:pPr>
        <w:spacing w:after="100"/>
      </w:pPr>
      <w:r>
        <w:t xml:space="preserve">The greeting confirms the same thing - it offers FY2024-25 sales, FY2026-27 pipeline and coverage metrics. FY2025-26 is missing entirely, and that is Rs 359.52 Cr, the largest complete year in the register.</w:t>
      </w:r>
    </w:p>
    <w:p>
      <w:pPr>
        <w:pStyle w:val="Heading2"/>
        <w:spacing w:after="65" w:before="180"/>
      </w:pPr>
      <w:r>
        <w:rPr>
          <w:b/>
          <w:bCs/>
        </w:rPr>
        <w:t xml:space="preserve">One suggested question is not answerable as written</w:t>
      </w:r>
    </w:p>
    <w:p>
      <w:pPr>
        <w:spacing w:after="100"/>
      </w:pPr>
      <w:r>
        <w:t xml:space="preserve">'Rank State Heads by sales per partner' has no single answer, because 'partner' has three possible denominators that rank differently: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State Head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Order booking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Per distributor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Per retailer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Sandeep Dadheech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Rs 33.58 Cr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Rs 53.3 L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Rs 70 K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Lalan Kumar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Rs 3.22 Cr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Rs 32.2 L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Rs 29 K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Syed Aqil Rizvi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Rs 12.30 Cr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Rs 26.7 L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Rs 48 K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Nasir Hussain Khan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Rs 0.86 Cr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undefined - no distributors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Rs 62 K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Biju C.O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Rs 2.82 Cr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Rs 4.1 L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Rs 29 K</w:t>
            </w:r>
          </w:p>
        </w:tc>
      </w:tr>
    </w:tbl>
    <w:p>
      <w:pPr>
        <w:spacing w:after="100"/>
      </w:pPr>
      <w:r>
        <w:t xml:space="preserve">Ranked per distributor the top three are Sandeep, Lalan and Rizvi. Ranked per retailer they are Sandeep, Nasir and Rizvi - and Nasir has ZERO distributors, so his per-partner figure is undefined on one basis and second-best on the other. A question whose answer depends on an unstated denominator will produce a confident ranking that cannot be defended.</w:t>
      </w:r>
    </w:p>
    <w:p>
      <w:pPr>
        <w:pBdr>
          <w:top w:val="single" w:color="BBCCDD" w:sz="6" w:space="6"/>
          <w:bottom w:val="single" w:color="BBCCDD" w:sz="6" w:space="6"/>
          <w:left w:val="single" w:color="BBCCDD" w:sz="6" w:space="6"/>
          <w:right w:val="single" w:color="BBCCDD" w:sz="6" w:space="6"/>
        </w:pBdr>
        <w:shd w:fill="EEF3F7" w:color="auto" w:val="clear"/>
        <w:spacing w:after="120"/>
      </w:pPr>
      <w:r>
        <w:t xml:space="preserve">This is the same population discipline applied everywhere else in this project. Every suggested question must name its measure and its denominator, or it should not be offered.</w:t>
      </w:r>
    </w:p>
    <w:p>
      <w:pPr>
        <w:pStyle w:val="Heading1"/>
        <w:spacing w:after="100" w:before="240"/>
      </w:pPr>
      <w:r>
        <w:rPr>
          <w:b/>
          <w:bCs/>
        </w:rPr>
        <w:t xml:space="preserve">Prompt A8-A - the shared metrics graph (no AI)</w:t>
      </w:r>
    </w:p>
    <w:p>
      <w:pPr>
        <w:spacing w:after="20" w:before="100"/>
      </w:pPr>
      <w:r>
        <w:rPr>
          <w:b/>
          <w:bCs/>
          <w:i/>
          <w:iCs/>
          <w:color w:val="444444"/>
        </w:rPr>
        <w:t xml:space="preserve">PROMPT - A8-A</w:t>
      </w:r>
    </w:p>
    <w:p>
      <w:pPr>
        <w:pBdr>
          <w:top w:val="single" w:color="BBBBBB" w:sz="6" w:space="6"/>
          <w:bottom w:val="single" w:color="BBBBBB" w:sz="6" w:space="6"/>
          <w:left w:val="single" w:color="BBBBBB" w:sz="6" w:space="6"/>
          <w:right w:val="single" w:color="BBBBBB" w:sz="6" w:space="6"/>
        </w:pBdr>
        <w:shd w:fill="F2F2F2" w:color="auto" w:val="clear"/>
        <w:spacing w:after="160" w:before="60"/>
      </w:pPr>
      <w:r>
        <w:rPr>
          <w:rFonts w:ascii="Courier New" w:cs="Courier New" w:eastAsia="Courier New" w:hAnsi="Courier New"/>
          <w:sz w:val="15"/>
          <w:szCs w:val="15"/>
        </w:rPr>
        <w:t xml:space="preserve">Prayag app - Phase A8-A. Same global rules as every earlier phase. THIS PHASE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CONTAINS NO AI CALL. Build the graph and prove it before either page reads from it.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Goal: one shared data foundation that BOTH the AI Analyst page (/analyst) and the AI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Reports page (/ai-reports) read from, exposing every reconciled figure in the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application at every level.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REUSE, DO NOT REWRITE. Every figure must come from the EXISTING verified computation -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the Deep Dive logic, the A1 report payload, the analytics endpoints. Writing fresh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formulas here creates a second source of truth. If a figure is not already computed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somewhere, it becomes a gap node, not a new calculation.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1. GET /api/graph/index?fy=&amp;period=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Returns the SHAPE only: node types, measures available at each level, fiscal years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and periods held, counts at each level, and every gap node with its reason. Must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stay small enough to send in every prompt.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2. POST /api/graph/resolve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Takes node paths, returns those nodes: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company/2026-27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head/Anant Singh/2026-27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salesperson/Prasun Chatterjee/2026-27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salesperson/Prasun Chatterjee/2026-27/month/May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distributor/Jagdamba Traders/2026-27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retailer/Lamba traders/2026-27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segment/CP/2025-26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Support one-level wildcards (head/*/2026-27). Hard cap the response size and return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an explicit 'truncated, refine your request' - never a silent cut.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3. EVERY NODE CARRIES: measure (named explicitly), value, population (what is included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and excluded), source, cutoff (PER MEMBER where they differ), and flags.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4. EDGES declare parent, children, and whether children SUM to the parent. Where they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do not, state the residual. Known cases: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- 164 customers sit in 'Non-territory / Project / Govt', 35 per cent of the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  FY2026-27 customer population and Rs 6.08 Cr, belonging to no named head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- a head's retailer detail covers only members with a mapped working sheet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- primary-basis nodes include project and institutional business; secondary-basis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  nodes exclude it. They will never reconcile and each must say which it is.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5. GAP NODES with reasons: live-year SKU and segment (no FY2026-27 register),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finished-goods cost (no fg_cost), receivables, scheme definitions (scheme_def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empty; nudges read a separate bundled JSON), mapping confidence (customer_master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has zero rows), direct-dealer entity filter (type_raw holds product groups).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6. CROSS-FY IDENTITY. Before serving any two-year node, verify the key exists in both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years. FY2025-26 stores 'Sandeep Ji' where FY2026-27 stores 'Sandeep Dadheech', so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a naive two-year node shows last year as ZERO. Report every key present in one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fiscal year and absent in the other, and flag affected nodes CROSS_FY_KEY_SPLIT.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Acceptance - prove each by returning the node: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the index lists every gap node with its reason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company/2026-27 carries 18,117 registered retailers, 269 distributors, and 11,338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secondary retail reach marked NOT DEDUPLICATED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company/2024-25 primary sale Rs 341.14 Cr, company/2025-26 Rs 359.52 Cr, both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naming the register and stating project business is included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head/Anant Singh/2026-27 reads Rs 2.56 Cr booking, Rs 2.59 Cr sale, Rs 4.96 Cr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target, 51.7 per cent, 13 members, 11 mapped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salesperson/Prasun Chatterjee/2026-27 reproduces 73 retailers, 34 active,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Rs 26,21,109 booking, Rs 26,13,934 sale, 395 visits, 1,704 required, top-5 64.0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per cent, effective retailers 9.9, cost ratio 5.94 per cent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distributor/Jagdamba Traders/2026-27 shows 23 retailers, 86.1 per cent of party OB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retailer/Lamba traders/2026-27 shows Rs 5,49,072 and 20.9 per cent share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Prasun's month nodes read Apr Rs 4,15,011, May Rs 9,45,801, Jun Rs 12,60,297, and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July is ABSENT rather than zero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head/*/2026-27 returns eleven heads and reports the non-territory residual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a two-year node for Sandeep Dadheech is FLAGGED, not served as zero prior-year</w:t>
      </w:r>
    </w:p>
    <w:p>
      <w:pPr>
        <w:pStyle w:val="Heading1"/>
        <w:spacing w:after="100" w:before="240"/>
      </w:pPr>
      <w:r>
        <w:rPr>
          <w:b/>
          <w:bCs/>
        </w:rPr>
        <w:t xml:space="preserve">Prompt A8-B - widen the AI Analyst page</w:t>
      </w:r>
    </w:p>
    <w:p>
      <w:pPr>
        <w:spacing w:after="20" w:before="100"/>
      </w:pPr>
      <w:r>
        <w:rPr>
          <w:b/>
          <w:bCs/>
          <w:i/>
          <w:iCs/>
          <w:color w:val="444444"/>
        </w:rPr>
        <w:t xml:space="preserve">PROMPT - A8-B</w:t>
      </w:r>
    </w:p>
    <w:p>
      <w:pPr>
        <w:pBdr>
          <w:top w:val="single" w:color="BBBBBB" w:sz="6" w:space="6"/>
          <w:bottom w:val="single" w:color="BBBBBB" w:sz="6" w:space="6"/>
          <w:left w:val="single" w:color="BBBBBB" w:sz="6" w:space="6"/>
          <w:right w:val="single" w:color="BBBBBB" w:sz="6" w:space="6"/>
        </w:pBdr>
        <w:shd w:fill="F2F2F2" w:color="auto" w:val="clear"/>
        <w:spacing w:after="160" w:before="60"/>
      </w:pPr>
      <w:r>
        <w:rPr>
          <w:rFonts w:ascii="Courier New" w:cs="Courier New" w:eastAsia="Courier New" w:hAnsi="Courier New"/>
          <w:sz w:val="15"/>
          <w:szCs w:val="15"/>
        </w:rPr>
        <w:t xml:space="preserve">Prayag app - Phase A8-B. Same global rules. Depends on A8-A. This changes the AI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Analyst page at /analyst only. Do not touch /ai-reports in this phase.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Today the Analyst reaches company and state-head level primary data only. It cannot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answer anything about a salesperson, a distributor, a retailer, a visit, a month or a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product - which is everything the Deep Dive pages compute.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1. REPLACE the current data source with graph traversal. On each question: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a) send the graph INDEX plus any nodes for the current selection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b) let the model request further nodes by path, several rounds if needed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c) answer ONLY from nodes actually returned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2. SYSTEM PROMPT RULES - guardrails, none may be relaxed: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- Use ONLY values present in returned nodes. NEVER calculate a new figure, derive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  a ratio that is not in a node, estimate or interpolate.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- Selecting, comparing, ranking and explaining across returned nodes IS the job.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  Arithmetic is not.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- Cite the node path behind every number.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- Never compare nodes whose MEASURE or POPULATION differ without saying so.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- When a question implies a ratio, NAME THE DENOMINATOR. 'Sales per partner' is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  ambiguous: per distributor and per retailer rank State Heads differently, and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  one head has zero distributors so the figure is undefined for him. Ask which is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  meant, or answer on both and say so.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- If a needed node does not exist, give the gap node's reason. Do not answer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  anyway.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- Volunteer any flag on a node used in the answer.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- Never present a CROSS_FY_KEY_SPLIT node's year-on-year comparison as fact.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3. Run the numeric guard on answers. Mark unmatched figures visibly.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4. Show the node paths consulted beneath each answer.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5. REPLACE THE SUGGESTED QUESTIONS. The current four are all state and head level and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one is not answerable as written. Use these, grouped as shown - every one reaches a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level the Analyst cannot currently see: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WHERE THE BUSINESS IS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Which State Heads are behind their target, and is it coverage or conversion?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Which members carry the most business, and which carry the most risk?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SUPPLY ROUTES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How many retailers cannot order because they have no assigned distributor?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Which members lose the most visits to retailers with no supply route?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Which districts have retailers but no distributor at all?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EFFORT AND RETURN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Where are visits going, and what does each group return?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Which retailers were visited repeatedly and ordered nothing?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What does a visit cost, and which members return most per rupee spent?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THE CUSTOMER BASE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Is growth new business, or the same customers reordering?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Which accounts bought last year and nothing yet this year?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CONCENTRATION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Which distributor carries the most territory risk?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Which members depend on too few customers?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WHAT WE CANNOT ANSWER YET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What questions can this data not answer, and why?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6. FIX THE GREETING. It currently claims access to FY2024-25 sales, FY2026-27 pipeline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and coverage metrics. FY2025-26 is missing - Rs 359.52 Cr, the largest complete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year. Generate the greeting FROM THE GRAPH INDEX: the fiscal years actually held,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the levels reachable, and the known gaps. A hardcoded sentence drifts from the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truth as the app changes.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7. Show the DATA CUTOFF, not only 'Last synced'. A sync time of today beside data that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ends 30 June reads as current when it is not.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Acceptance - the Analyst currently answers NONE of these and must now handle them all: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'which distributor carries the most concentration risk under Anant Singh'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-&gt; Jagdamba Traders, 86.1 per cent of party order booking, node cited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'why is Ravi Faridabad at 5.6 per cent' -&gt; reaches retailer level and reports that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30 of his 38 retailers have no assigned distributor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'compare Prasun and Tarun Giri on unassigned retailers' -&gt; 30 of 73 against 11 of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54, both node paths cited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'which month was strongest for Prasun' -&gt; June, Rs 12,60,297, and states July is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absent because data ends 30 June - NOT that July was zero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'rank State Heads by sales per partner' -&gt; names the denominator, or answers on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both bases, and states that Nasir Hussain Khan has no distributors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'what is the company secondary total' -&gt; gives it AND notes 164 customers sit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outside named heads so the heads do not sum to it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'which SKU sells best for Prasun this year' -&gt; no FY2026-27 register exists;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closed years only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'what is the margin on water tanks' -&gt; no finished-goods cost master exists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'how did Sandeep Dadheech grow year on year' -&gt; reports the key split rather than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showing last year as zero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the greeting names FY2025-26 and states the real reachable levels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every numeric answer cites a node path and passes the numeric guard</w:t>
      </w:r>
    </w:p>
    <w:p>
      <w:pPr>
        <w:pStyle w:val="Heading1"/>
        <w:spacing w:after="100" w:before="240"/>
      </w:pPr>
      <w:r>
        <w:rPr>
          <w:b/>
          <w:bCs/>
        </w:rPr>
        <w:t xml:space="preserve">Prompt A8-C - widen the AI Reports page</w:t>
      </w:r>
    </w:p>
    <w:p>
      <w:pPr>
        <w:spacing w:after="20" w:before="100"/>
      </w:pPr>
      <w:r>
        <w:rPr>
          <w:b/>
          <w:bCs/>
          <w:i/>
          <w:iCs/>
          <w:color w:val="444444"/>
        </w:rPr>
        <w:t xml:space="preserve">PROMPT - A8-C</w:t>
      </w:r>
    </w:p>
    <w:p>
      <w:pPr>
        <w:pBdr>
          <w:top w:val="single" w:color="BBBBBB" w:sz="6" w:space="6"/>
          <w:bottom w:val="single" w:color="BBBBBB" w:sz="6" w:space="6"/>
          <w:left w:val="single" w:color="BBBBBB" w:sz="6" w:space="6"/>
          <w:right w:val="single" w:color="BBBBBB" w:sz="6" w:space="6"/>
        </w:pBdr>
        <w:shd w:fill="F2F2F2" w:color="auto" w:val="clear"/>
        <w:spacing w:after="160" w:before="60"/>
      </w:pPr>
      <w:r>
        <w:rPr>
          <w:rFonts w:ascii="Courier New" w:cs="Courier New" w:eastAsia="Courier New" w:hAnsi="Courier New"/>
          <w:sz w:val="15"/>
          <w:szCs w:val="15"/>
        </w:rPr>
        <w:t xml:space="preserve">Prayag app - Phase A8-C. Same global rules. Depends on A8-A and A8-B. This changes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the AI Reports page at /ai-reports only.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1. Every existing artifact - State Head Report, Suggestions, Travel Plan, Performance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Review, Presentation, Territory Report, Distributor Report, Distributor Review -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now sources from graph nodes. The numeric guard and the no-arithmetic rule apply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unchanged. Figures must not move.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2. NEW LEVELS the graph makes possible: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- Company report: all eleven heads on the same measure, with the non-territory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  residual stated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- Retailer-segment report: coverage and whitespace for a district or territory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- Period comparison: any node against the same node in a prior period, subject to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  the CROSS_FY_KEY_SPLIT check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3. AD-HOC REPORTS. Allow a report to be requested in words, for example 'distributor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concentration across every State Head'. Resolve it to node paths, SHOW THE USER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WHICH NODES will be used before generating, and generate only from those. If it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needs a gap node, say so up front rather than producing a report with a hole in it.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4. EVERY REPORT STATES ITS OWN COVERAGE. A head report must say how many members have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a mapped working sheet and that retailer figures cover only those. A company report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must state the 164 non-territory customers. The numeric guard cannot catch this -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every figure would be correct for the population it covers - so it must be built in.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Acceptance: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every existing artifact regenerates with figures unchanged - verify against the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Anant Singh pack: Rs 2.56 Cr booking, Rs 4.96 Cr target, 854 retailers across 11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mapped members, 381 with no assigned distributor, 828 visits to them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a company report generates across all eleven heads and states the residual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a distributor report for Jagdamba Traders shows 86.1 per cent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an ad-hoc request lists its node paths before generating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a request needing a gap node reports the gap instead of generating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every report states its own coverage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all reports pass the numeric guard with zero unmatched figures</w:t>
      </w:r>
    </w:p>
    <w:p>
      <w:pPr>
        <w:pStyle w:val="Heading1"/>
        <w:spacing w:after="100" w:before="240"/>
      </w:pPr>
      <w:r>
        <w:rPr>
          <w:b/>
          <w:bCs/>
        </w:rPr>
        <w:t xml:space="preserve">What to watch</w:t>
      </w:r>
    </w:p>
    <w:p>
      <w:pPr>
        <w:spacing w:after="40"/>
        <w:ind w:left="360"/>
      </w:pPr>
      <w:r>
        <w:t xml:space="preserve">- The biggest risk is the no-arithmetic rule being quietly relaxed to make broader questions answerable. Inspect what is actually sent to the API - if raw rows appear, every reconciliation guarantee is void.</w:t>
      </w:r>
    </w:p>
    <w:p>
      <w:pPr>
        <w:spacing w:after="40"/>
        <w:ind w:left="360"/>
      </w:pPr>
      <w:r>
        <w:t xml:space="preserve">- Watch for silent truncation. A graph request over the cap must say so; a truncated graph gives an answer that reads as complete.</w:t>
      </w:r>
    </w:p>
    <w:p>
      <w:pPr>
        <w:spacing w:after="40"/>
        <w:ind w:left="360"/>
      </w:pPr>
      <w:r>
        <w:t xml:space="preserve">- A8-A must reuse existing computation. Ask which existing function each node type calls.</w:t>
      </w:r>
    </w:p>
    <w:p>
      <w:pPr>
        <w:spacing w:after="40"/>
        <w:ind w:left="360"/>
      </w:pPr>
      <w:r>
        <w:t xml:space="preserve">- Test the gap questions deliberately - live-year SKU and margin. A plausible answer to either means the model is filling holes.</w:t>
      </w:r>
    </w:p>
    <w:p>
      <w:pPr>
        <w:spacing w:after="40"/>
        <w:ind w:left="360"/>
      </w:pPr>
      <w:r>
        <w:t xml:space="preserve">- Send A8-B and A8-C separately. They touch different pages, and bundling has broken this app before.</w:t>
      </w:r>
    </w:p>
    <w:p>
      <w:pPr>
        <w:spacing w:after="40"/>
        <w:ind w:left="360"/>
      </w:pPr>
      <w:r>
        <w:t xml:space="preserve">- Prove every phase on Prasun. His figures are known to the rupee, so a wrong node is visible immediately.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A8 revised</dc:title>
  <dc:creator>Prayag AI Team</dc:creator>
  <cp:lastModifiedBy>Un-named</cp:lastModifiedBy>
  <cp:revision>1</cp:revision>
  <dcterms:created xsi:type="dcterms:W3CDTF">2026-07-26T07:42:29.730Z</dcterms:created>
  <dcterms:modified xsi:type="dcterms:W3CDTF">2026-07-26T07:42:29.742Z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