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PRAYAG DISTRIBUTOR ANALYSIS</w:t>
      </w:r>
    </w:p>
    <w:p>
      <w:pPr>
        <w:spacing w:after="40"/>
      </w:pPr>
      <w:r>
        <w:rPr>
          <w:b/>
          <w:bCs/>
          <w:sz w:val="24"/>
          <w:szCs w:val="24"/>
        </w:rPr>
        <w:t xml:space="preserve">After the audit - one change first, then a fix queue</w:t>
      </w:r>
    </w:p>
    <w:p>
      <w:pPr>
        <w:spacing w:after="150"/>
      </w:pPr>
      <w:r>
        <w:rPr>
          <w:i/>
          <w:iCs/>
          <w:color w:val="555555"/>
        </w:rPr>
        <w:t xml:space="preserve">Eight pages show year-to-date under a monthly heading. Do not fix eight pages at once.</w:t>
      </w:r>
    </w:p>
    <w:p>
      <w:pPr>
        <w:pStyle w:val="Heading1"/>
        <w:spacing w:after="100" w:before="240"/>
      </w:pPr>
      <w:r>
        <w:rPr>
          <w:b/>
          <w:bCs/>
        </w:rPr>
        <w:t xml:space="preserve">The audit is good work, and the #REF! finding is verified</w:t>
      </w:r>
    </w:p>
    <w:p>
      <w:pPr>
        <w:pBdr>
          <w:top w:val="single" w:color="A8C8B0" w:sz="6" w:space="6"/>
          <w:bottom w:val="single" w:color="A8C8B0" w:sz="6" w:space="6"/>
          <w:left w:val="single" w:color="A8C8B0" w:sz="6" w:space="6"/>
          <w:right w:val="single" w:color="A8C8B0" w:sz="6" w:space="6"/>
        </w:pBdr>
        <w:shd w:fill="EAF4EC" w:color="auto" w:val="clear"/>
        <w:spacing w:after="120"/>
      </w:pPr>
      <w:r>
        <w:t xml:space="preserve">CONFIRMED INDEPENDENTLY. Row 3 of the secondary tab carries #REF! in columns K, L, M, O, P, Q, R and S. Only columns I and J hold valid values, and both match a full member sum exactly. So the TOTAL row is genuinely broken as a cross-check for anything except those two columns, and no amount of code will fix it.</w:t>
      </w:r>
    </w:p>
    <w:p>
      <w:pPr>
        <w:pBdr>
          <w:top w:val="single" w:color="E0B4A8" w:sz="6" w:space="6"/>
          <w:bottom w:val="single" w:color="E0B4A8" w:sz="6" w:space="6"/>
          <w:left w:val="single" w:color="E0B4A8" w:sz="6" w:space="6"/>
          <w:right w:val="single" w:color="E0B4A8" w:sz="6" w:space="6"/>
        </w:pBdr>
        <w:shd w:fill="FBE9E7" w:color="auto" w:val="clear"/>
        <w:spacing w:after="120"/>
      </w:pPr>
      <w:r>
        <w:t xml:space="preserve">THIS IS A SHEET REPAIR, NOT A CODE TASK. The formulas in the TOTAL row need repairing by whoever maintains the workbook. Until then the annual cross-check works on columns I and J only. Worth raising with Deepak separately - it is a five-minute fix at source that unlocks a permanent automatic check.</w:t>
      </w:r>
    </w:p>
    <w:p>
      <w:pPr>
        <w:pStyle w:val="Heading1"/>
        <w:spacing w:after="100" w:before="240"/>
      </w:pPr>
      <w:r>
        <w:rPr>
          <w:b/>
          <w:bCs/>
        </w:rPr>
        <w:t xml:space="preserve">The problem with acting on the audit directly</w:t>
      </w:r>
    </w:p>
    <w:p>
      <w:pPr>
        <w:spacing w:after="100"/>
      </w:pPr>
      <w:r>
        <w:t xml:space="preserve">Eight pages show a year-to-date figure under a monthly heading: Overview, Regional, Coverage, Products, Momentum, Sales Deep Dive, Distributor Deep Dive and Sales People. Each needs its own decision, and fixing eight pages in one pass is exactly the kind of bundling that has broken this application before.</w:t>
      </w:r>
    </w:p>
    <w:p>
      <w:pPr>
        <w:spacing w:after="100"/>
      </w:pPr>
      <w:r>
        <w:t xml:space="preserve">But leaving them for a week is also unacceptable - every one is a chance for somebody to select April and act on a quarter of data.</w:t>
      </w:r>
    </w:p>
    <w:p>
      <w:pPr>
        <w:pStyle w:val="Heading2"/>
        <w:spacing w:after="65" w:before="180"/>
      </w:pPr>
      <w:r>
        <w:rPr>
          <w:b/>
          <w:bCs/>
        </w:rPr>
        <w:t xml:space="preserve">So do one thing first that makes all eight safe</w:t>
      </w:r>
    </w:p>
    <w:p>
      <w:pPr>
        <w:pBdr>
          <w:top w:val="single" w:color="BBCCDD" w:sz="6" w:space="6"/>
          <w:bottom w:val="single" w:color="BBCCDD" w:sz="6" w:space="6"/>
          <w:left w:val="single" w:color="BBCCDD" w:sz="6" w:space="6"/>
          <w:right w:val="single" w:color="BBCCDD" w:sz="6" w:space="6"/>
        </w:pBdr>
        <w:shd w:fill="EEF3F7" w:color="auto" w:val="clear"/>
        <w:spacing w:after="120"/>
      </w:pPr>
      <w:r>
        <w:t xml:space="preserve">MAKE THE FILTER BAR DECLARE, PER PAGE, WHETHER THAT PAGE HONOURS THE SELECTION. One change in the shared component. A page that cannot slice shows its month buttons disabled with a short note saying it displays year-to-date. Eight silent wrongnesses become eight visible limitations, in one place, without touching eight pages.</w:t>
      </w:r>
    </w:p>
    <w:p>
      <w:pPr>
        <w:spacing w:after="100"/>
      </w:pPr>
      <w:r>
        <w:t xml:space="preserve">It also stops the problem recurring. Any page added later declares its capability or defaults to 'does not honour the selection', so the failure mode cannot reappear silently.</w:t>
      </w:r>
    </w:p>
    <w:p>
      <w:pPr>
        <w:pStyle w:val="Heading1"/>
        <w:spacing w:after="100" w:before="240"/>
      </w:pPr>
      <w:r>
        <w:rPr>
          <w:b/>
          <w:bCs/>
        </w:rPr>
        <w:t xml:space="preserve">Then fix in this order, one at a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8%"/>
            <w:tcMar>
              <w:top w:type="dxa" w:w="44"/>
              <w:left w:type="dxa" w:w="72"/>
              <w:bottom w:type="dxa" w:w="44"/>
              <w:right w:type="dxa" w:w="72"/>
            </w:tcMar>
          </w:tcPr>
          <w:p>
            <w:r>
              <w:rPr>
                <w:b/>
                <w:bCs/>
                <w:sz w:val="15"/>
                <w:szCs w:val="15"/>
              </w:rPr>
              <w:t xml:space="preserve">Priority</w:t>
            </w:r>
          </w:p>
        </w:tc>
        <w:tc>
          <w:tcPr>
            <w:tcW w:type="pct" w:w="22%"/>
            <w:tcMar>
              <w:top w:type="dxa" w:w="44"/>
              <w:left w:type="dxa" w:w="72"/>
              <w:bottom w:type="dxa" w:w="44"/>
              <w:right w:type="dxa" w:w="72"/>
            </w:tcMar>
          </w:tcPr>
          <w:p>
            <w:r>
              <w:rPr>
                <w:b/>
                <w:bCs/>
                <w:sz w:val="15"/>
                <w:szCs w:val="15"/>
              </w:rPr>
              <w:t xml:space="preserve">Page</w:t>
            </w:r>
          </w:p>
        </w:tc>
        <w:tc>
          <w:tcPr>
            <w:tcW w:type="pct" w:w="50%"/>
            <w:tcMar>
              <w:top w:type="dxa" w:w="44"/>
              <w:left w:type="dxa" w:w="72"/>
              <w:bottom w:type="dxa" w:w="44"/>
              <w:right w:type="dxa" w:w="72"/>
            </w:tcMar>
          </w:tcPr>
          <w:p>
            <w:r>
              <w:rPr>
                <w:b/>
                <w:bCs/>
                <w:sz w:val="15"/>
                <w:szCs w:val="15"/>
              </w:rPr>
              <w:t xml:space="preserve">Why this order</w:t>
            </w:r>
          </w:p>
        </w:tc>
        <w:tc>
          <w:tcPr>
            <w:tcW w:type="pct" w:w="20%"/>
            <w:tcMar>
              <w:top w:type="dxa" w:w="44"/>
              <w:left w:type="dxa" w:w="72"/>
              <w:bottom w:type="dxa" w:w="44"/>
              <w:right w:type="dxa" w:w="72"/>
            </w:tcMar>
          </w:tcPr>
          <w:p>
            <w:r>
              <w:rPr>
                <w:b/>
                <w:bCs/>
                <w:sz w:val="15"/>
                <w:szCs w:val="15"/>
              </w:rPr>
              <w:t xml:space="preserve">Fixable?</w:t>
            </w:r>
          </w:p>
        </w:tc>
      </w:tr>
      <w:tr>
        <w:trPr>
          <w:tblHeader w:val="false"/>
        </w:trPr>
        <w:tc>
          <w:tcPr>
            <w:tcW w:type="pct" w:w="8%"/>
            <w:tcMar>
              <w:top w:type="dxa" w:w="44"/>
              <w:left w:type="dxa" w:w="72"/>
              <w:bottom w:type="dxa" w:w="44"/>
              <w:right w:type="dxa" w:w="72"/>
            </w:tcMar>
          </w:tcPr>
          <w:p>
            <w:r>
              <w:rPr>
                <w:b w:val="false"/>
                <w:bCs w:val="false"/>
                <w:sz w:val="15"/>
                <w:szCs w:val="15"/>
              </w:rPr>
              <w:t xml:space="preserve">1</w:t>
            </w:r>
          </w:p>
        </w:tc>
        <w:tc>
          <w:tcPr>
            <w:tcW w:type="pct" w:w="22%"/>
            <w:tcMar>
              <w:top w:type="dxa" w:w="44"/>
              <w:left w:type="dxa" w:w="72"/>
              <w:bottom w:type="dxa" w:w="44"/>
              <w:right w:type="dxa" w:w="72"/>
            </w:tcMar>
          </w:tcPr>
          <w:p>
            <w:r>
              <w:rPr>
                <w:b w:val="false"/>
                <w:bCs w:val="false"/>
                <w:sz w:val="15"/>
                <w:szCs w:val="15"/>
              </w:rPr>
              <w:t xml:space="preserve">AI Reports</w:t>
            </w:r>
          </w:p>
        </w:tc>
        <w:tc>
          <w:tcPr>
            <w:tcW w:type="pct" w:w="50%"/>
            <w:tcMar>
              <w:top w:type="dxa" w:w="44"/>
              <w:left w:type="dxa" w:w="72"/>
              <w:bottom w:type="dxa" w:w="44"/>
              <w:right w:type="dxa" w:w="72"/>
            </w:tcMar>
          </w:tcPr>
          <w:p>
            <w:r>
              <w:rPr>
                <w:b w:val="false"/>
                <w:bCs w:val="false"/>
                <w:sz w:val="15"/>
                <w:szCs w:val="15"/>
              </w:rPr>
              <w:t xml:space="preserve">Generates PDFs that LEAVE the app. A deck titled April containing year-to-date figures circulates and cannot be corrected later. A wrong screen gets fixed next time someone looks; a wrong document does not.</w:t>
            </w:r>
          </w:p>
        </w:tc>
        <w:tc>
          <w:tcPr>
            <w:tcW w:type="pct" w:w="20%"/>
            <w:tcMar>
              <w:top w:type="dxa" w:w="44"/>
              <w:left w:type="dxa" w:w="72"/>
              <w:bottom w:type="dxa" w:w="44"/>
              <w:right w:type="dxa" w:w="72"/>
            </w:tcMar>
          </w:tcPr>
          <w:p>
            <w:r>
              <w:rPr>
                <w:b w:val="false"/>
                <w:bCs w:val="false"/>
                <w:sz w:val="15"/>
                <w:szCs w:val="15"/>
              </w:rPr>
              <w:t xml:space="preserve">Yes - reads the payload</w:t>
            </w:r>
          </w:p>
        </w:tc>
      </w:tr>
      <w:tr>
        <w:trPr>
          <w:tblHeader w:val="false"/>
        </w:trPr>
        <w:tc>
          <w:tcPr>
            <w:tcW w:type="pct" w:w="8%"/>
            <w:tcMar>
              <w:top w:type="dxa" w:w="44"/>
              <w:left w:type="dxa" w:w="72"/>
              <w:bottom w:type="dxa" w:w="44"/>
              <w:right w:type="dxa" w:w="72"/>
            </w:tcMar>
          </w:tcPr>
          <w:p>
            <w:r>
              <w:rPr>
                <w:b w:val="false"/>
                <w:bCs w:val="false"/>
                <w:sz w:val="15"/>
                <w:szCs w:val="15"/>
              </w:rPr>
              <w:t xml:space="preserve">2</w:t>
            </w:r>
          </w:p>
        </w:tc>
        <w:tc>
          <w:tcPr>
            <w:tcW w:type="pct" w:w="22%"/>
            <w:tcMar>
              <w:top w:type="dxa" w:w="44"/>
              <w:left w:type="dxa" w:w="72"/>
              <w:bottom w:type="dxa" w:w="44"/>
              <w:right w:type="dxa" w:w="72"/>
            </w:tcMar>
          </w:tcPr>
          <w:p>
            <w:r>
              <w:rPr>
                <w:b w:val="false"/>
                <w:bCs w:val="false"/>
                <w:sz w:val="15"/>
                <w:szCs w:val="15"/>
              </w:rPr>
              <w:t xml:space="preserve">AI Analyst</w:t>
            </w:r>
          </w:p>
        </w:tc>
        <w:tc>
          <w:tcPr>
            <w:tcW w:type="pct" w:w="50%"/>
            <w:tcMar>
              <w:top w:type="dxa" w:w="44"/>
              <w:left w:type="dxa" w:w="72"/>
              <w:bottom w:type="dxa" w:w="44"/>
              <w:right w:type="dxa" w:w="72"/>
            </w:tcMar>
          </w:tcPr>
          <w:p>
            <w:r>
              <w:rPr>
                <w:b w:val="false"/>
                <w:bCs w:val="false"/>
                <w:sz w:val="15"/>
                <w:szCs w:val="15"/>
              </w:rPr>
              <w:t xml:space="preserve">Answers questions with year-to-date numbers while a month is selected, and cites them confidently</w:t>
            </w:r>
          </w:p>
        </w:tc>
        <w:tc>
          <w:tcPr>
            <w:tcW w:type="pct" w:w="20%"/>
            <w:tcMar>
              <w:top w:type="dxa" w:w="44"/>
              <w:left w:type="dxa" w:w="72"/>
              <w:bottom w:type="dxa" w:w="44"/>
              <w:right w:type="dxa" w:w="72"/>
            </w:tcMar>
          </w:tcPr>
          <w:p>
            <w:r>
              <w:rPr>
                <w:b w:val="false"/>
                <w:bCs w:val="false"/>
                <w:sz w:val="15"/>
                <w:szCs w:val="15"/>
              </w:rPr>
              <w:t xml:space="preserve">Yes - same payload</w:t>
            </w:r>
          </w:p>
        </w:tc>
      </w:tr>
      <w:tr>
        <w:trPr>
          <w:tblHeader w:val="false"/>
        </w:trPr>
        <w:tc>
          <w:tcPr>
            <w:tcW w:type="pct" w:w="8%"/>
            <w:tcMar>
              <w:top w:type="dxa" w:w="44"/>
              <w:left w:type="dxa" w:w="72"/>
              <w:bottom w:type="dxa" w:w="44"/>
              <w:right w:type="dxa" w:w="72"/>
            </w:tcMar>
          </w:tcPr>
          <w:p>
            <w:r>
              <w:rPr>
                <w:b w:val="false"/>
                <w:bCs w:val="false"/>
                <w:sz w:val="15"/>
                <w:szCs w:val="15"/>
              </w:rPr>
              <w:t xml:space="preserve">3</w:t>
            </w:r>
          </w:p>
        </w:tc>
        <w:tc>
          <w:tcPr>
            <w:tcW w:type="pct" w:w="22%"/>
            <w:tcMar>
              <w:top w:type="dxa" w:w="44"/>
              <w:left w:type="dxa" w:w="72"/>
              <w:bottom w:type="dxa" w:w="44"/>
              <w:right w:type="dxa" w:w="72"/>
            </w:tcMar>
          </w:tcPr>
          <w:p>
            <w:r>
              <w:rPr>
                <w:b w:val="false"/>
                <w:bCs w:val="false"/>
                <w:sz w:val="15"/>
                <w:szCs w:val="15"/>
              </w:rPr>
              <w:t xml:space="preserve">Sales Deep Dive</w:t>
            </w:r>
          </w:p>
        </w:tc>
        <w:tc>
          <w:tcPr>
            <w:tcW w:type="pct" w:w="50%"/>
            <w:tcMar>
              <w:top w:type="dxa" w:w="44"/>
              <w:left w:type="dxa" w:w="72"/>
              <w:bottom w:type="dxa" w:w="44"/>
              <w:right w:type="dxa" w:w="72"/>
            </w:tcMar>
          </w:tcPr>
          <w:p>
            <w:r>
              <w:rPr>
                <w:b w:val="false"/>
                <w:bCs w:val="false"/>
                <w:sz w:val="15"/>
                <w:szCs w:val="15"/>
              </w:rPr>
              <w:t xml:space="preserve">Member working sheets ARE monthly - the monthly grid tab. The data exists and is simply not being asked for</w:t>
            </w:r>
          </w:p>
        </w:tc>
        <w:tc>
          <w:tcPr>
            <w:tcW w:type="pct" w:w="20%"/>
            <w:tcMar>
              <w:top w:type="dxa" w:w="44"/>
              <w:left w:type="dxa" w:w="72"/>
              <w:bottom w:type="dxa" w:w="44"/>
              <w:right w:type="dxa" w:w="72"/>
            </w:tcMar>
          </w:tcPr>
          <w:p>
            <w:r>
              <w:rPr>
                <w:b w:val="false"/>
                <w:bCs w:val="false"/>
                <w:sz w:val="15"/>
                <w:szCs w:val="15"/>
              </w:rPr>
              <w:t xml:space="preserve">Yes - real monthly slice</w:t>
            </w:r>
          </w:p>
        </w:tc>
      </w:tr>
      <w:tr>
        <w:trPr>
          <w:tblHeader w:val="false"/>
        </w:trPr>
        <w:tc>
          <w:tcPr>
            <w:tcW w:type="pct" w:w="8%"/>
            <w:tcMar>
              <w:top w:type="dxa" w:w="44"/>
              <w:left w:type="dxa" w:w="72"/>
              <w:bottom w:type="dxa" w:w="44"/>
              <w:right w:type="dxa" w:w="72"/>
            </w:tcMar>
          </w:tcPr>
          <w:p>
            <w:r>
              <w:rPr>
                <w:b w:val="false"/>
                <w:bCs w:val="false"/>
                <w:sz w:val="15"/>
                <w:szCs w:val="15"/>
              </w:rPr>
              <w:t xml:space="preserve">4</w:t>
            </w:r>
          </w:p>
        </w:tc>
        <w:tc>
          <w:tcPr>
            <w:tcW w:type="pct" w:w="22%"/>
            <w:tcMar>
              <w:top w:type="dxa" w:w="44"/>
              <w:left w:type="dxa" w:w="72"/>
              <w:bottom w:type="dxa" w:w="44"/>
              <w:right w:type="dxa" w:w="72"/>
            </w:tcMar>
          </w:tcPr>
          <w:p>
            <w:r>
              <w:rPr>
                <w:b w:val="false"/>
                <w:bCs w:val="false"/>
                <w:sz w:val="15"/>
                <w:szCs w:val="15"/>
              </w:rPr>
              <w:t xml:space="preserve">Sales People</w:t>
            </w:r>
          </w:p>
        </w:tc>
        <w:tc>
          <w:tcPr>
            <w:tcW w:type="pct" w:w="50%"/>
            <w:tcMar>
              <w:top w:type="dxa" w:w="44"/>
              <w:left w:type="dxa" w:w="72"/>
              <w:bottom w:type="dxa" w:w="44"/>
              <w:right w:type="dxa" w:w="72"/>
            </w:tcMar>
          </w:tcPr>
          <w:p>
            <w:r>
              <w:rPr>
                <w:b w:val="false"/>
                <w:bCs w:val="false"/>
                <w:sz w:val="15"/>
                <w:szCs w:val="15"/>
              </w:rPr>
              <w:t xml:space="preserve">The SOBR data is already monthly and the table already renders a monthly progression. Only the query is not sliced</w:t>
            </w:r>
          </w:p>
        </w:tc>
        <w:tc>
          <w:tcPr>
            <w:tcW w:type="pct" w:w="20%"/>
            <w:tcMar>
              <w:top w:type="dxa" w:w="44"/>
              <w:left w:type="dxa" w:w="72"/>
              <w:bottom w:type="dxa" w:w="44"/>
              <w:right w:type="dxa" w:w="72"/>
            </w:tcMar>
          </w:tcPr>
          <w:p>
            <w:r>
              <w:rPr>
                <w:b w:val="false"/>
                <w:bCs w:val="false"/>
                <w:sz w:val="15"/>
                <w:szCs w:val="15"/>
              </w:rPr>
              <w:t xml:space="preserve">Yes - cheapest real fix</w:t>
            </w:r>
          </w:p>
        </w:tc>
      </w:tr>
      <w:tr>
        <w:trPr>
          <w:tblHeader w:val="false"/>
        </w:trPr>
        <w:tc>
          <w:tcPr>
            <w:tcW w:type="pct" w:w="8%"/>
            <w:tcMar>
              <w:top w:type="dxa" w:w="44"/>
              <w:left w:type="dxa" w:w="72"/>
              <w:bottom w:type="dxa" w:w="44"/>
              <w:right w:type="dxa" w:w="72"/>
            </w:tcMar>
          </w:tcPr>
          <w:p>
            <w:r>
              <w:rPr>
                <w:b w:val="false"/>
                <w:bCs w:val="false"/>
                <w:sz w:val="15"/>
                <w:szCs w:val="15"/>
              </w:rPr>
              <w:t xml:space="preserve">5</w:t>
            </w:r>
          </w:p>
        </w:tc>
        <w:tc>
          <w:tcPr>
            <w:tcW w:type="pct" w:w="22%"/>
            <w:tcMar>
              <w:top w:type="dxa" w:w="44"/>
              <w:left w:type="dxa" w:w="72"/>
              <w:bottom w:type="dxa" w:w="44"/>
              <w:right w:type="dxa" w:w="72"/>
            </w:tcMar>
          </w:tcPr>
          <w:p>
            <w:r>
              <w:rPr>
                <w:b w:val="false"/>
                <w:bCs w:val="false"/>
                <w:sz w:val="15"/>
                <w:szCs w:val="15"/>
              </w:rPr>
              <w:t xml:space="preserve">Distributor Deep Dive</w:t>
            </w:r>
          </w:p>
        </w:tc>
        <w:tc>
          <w:tcPr>
            <w:tcW w:type="pct" w:w="50%"/>
            <w:tcMar>
              <w:top w:type="dxa" w:w="44"/>
              <w:left w:type="dxa" w:w="72"/>
              <w:bottom w:type="dxa" w:w="44"/>
              <w:right w:type="dxa" w:w="72"/>
            </w:tcMar>
          </w:tcPr>
          <w:p>
            <w:r>
              <w:rPr>
                <w:b w:val="false"/>
                <w:bCs w:val="false"/>
                <w:sz w:val="15"/>
                <w:szCs w:val="15"/>
              </w:rPr>
              <w:t xml:space="preserve">Primary side via sale_line supports monthly; the secondary side reads the Data tab and cannot</w:t>
            </w:r>
          </w:p>
        </w:tc>
        <w:tc>
          <w:tcPr>
            <w:tcW w:type="pct" w:w="20%"/>
            <w:tcMar>
              <w:top w:type="dxa" w:w="44"/>
              <w:left w:type="dxa" w:w="72"/>
              <w:bottom w:type="dxa" w:w="44"/>
              <w:right w:type="dxa" w:w="72"/>
            </w:tcMar>
          </w:tcPr>
          <w:p>
            <w:r>
              <w:rPr>
                <w:b w:val="false"/>
                <w:bCs w:val="false"/>
                <w:sz w:val="15"/>
                <w:szCs w:val="15"/>
              </w:rPr>
              <w:t xml:space="preserve">Partly - see below</w:t>
            </w:r>
          </w:p>
        </w:tc>
      </w:tr>
      <w:tr>
        <w:trPr>
          <w:tblHeader w:val="false"/>
        </w:trPr>
        <w:tc>
          <w:tcPr>
            <w:tcW w:type="pct" w:w="8%"/>
            <w:tcMar>
              <w:top w:type="dxa" w:w="44"/>
              <w:left w:type="dxa" w:w="72"/>
              <w:bottom w:type="dxa" w:w="44"/>
              <w:right w:type="dxa" w:w="72"/>
            </w:tcMar>
          </w:tcPr>
          <w:p>
            <w:r>
              <w:rPr>
                <w:b w:val="false"/>
                <w:bCs w:val="false"/>
                <w:sz w:val="15"/>
                <w:szCs w:val="15"/>
              </w:rPr>
              <w:t xml:space="preserve">6</w:t>
            </w:r>
          </w:p>
        </w:tc>
        <w:tc>
          <w:tcPr>
            <w:tcW w:type="pct" w:w="22%"/>
            <w:tcMar>
              <w:top w:type="dxa" w:w="44"/>
              <w:left w:type="dxa" w:w="72"/>
              <w:bottom w:type="dxa" w:w="44"/>
              <w:right w:type="dxa" w:w="72"/>
            </w:tcMar>
          </w:tcPr>
          <w:p>
            <w:r>
              <w:rPr>
                <w:b w:val="false"/>
                <w:bCs w:val="false"/>
                <w:sz w:val="15"/>
                <w:szCs w:val="15"/>
              </w:rPr>
              <w:t xml:space="preserve">Overview, Regional, Coverage, Products, Momentum, Pending Orders, Data Sources, Reports</w:t>
            </w:r>
          </w:p>
        </w:tc>
        <w:tc>
          <w:tcPr>
            <w:tcW w:type="pct" w:w="50%"/>
            <w:tcMar>
              <w:top w:type="dxa" w:w="44"/>
              <w:left w:type="dxa" w:w="72"/>
              <w:bottom w:type="dxa" w:w="44"/>
              <w:right w:type="dxa" w:w="72"/>
            </w:tcMar>
          </w:tcPr>
          <w:p>
            <w:r>
              <w:rPr>
                <w:b w:val="false"/>
                <w:bCs w:val="false"/>
                <w:sz w:val="15"/>
                <w:szCs w:val="15"/>
              </w:rPr>
              <w:t xml:space="preserve">Source is year-to-date only. These need honest labelling, not slicing</w:t>
            </w:r>
          </w:p>
        </w:tc>
        <w:tc>
          <w:tcPr>
            <w:tcW w:type="pct" w:w="20%"/>
            <w:tcMar>
              <w:top w:type="dxa" w:w="44"/>
              <w:left w:type="dxa" w:w="72"/>
              <w:bottom w:type="dxa" w:w="44"/>
              <w:right w:type="dxa" w:w="72"/>
            </w:tcMar>
          </w:tcPr>
          <w:p>
            <w:r>
              <w:rPr>
                <w:b w:val="false"/>
                <w:bCs w:val="false"/>
                <w:sz w:val="15"/>
                <w:szCs w:val="15"/>
              </w:rPr>
              <w:t xml:space="preserve">No - label only</w:t>
            </w:r>
          </w:p>
        </w:tc>
      </w:tr>
    </w:tbl>
    <w:p>
      <w:pPr>
        <w:pStyle w:val="Heading1"/>
        <w:spacing w:after="100" w:before="240"/>
      </w:pPr>
      <w:r>
        <w:rPr>
          <w:b/>
          <w:bCs/>
        </w:rPr>
        <w:t xml:space="preserve">Prompt PA1 - the capability indicator</w:t>
      </w:r>
    </w:p>
    <w:p>
      <w:pPr>
        <w:spacing w:after="20" w:before="100"/>
      </w:pPr>
      <w:r>
        <w:rPr>
          <w:b/>
          <w:bCs/>
          <w:i/>
          <w:iCs/>
          <w:color w:val="444444"/>
        </w:rPr>
        <w:t xml:space="preserve">PROMPT - PA1</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5"/>
          <w:szCs w:val="15"/>
        </w:rPr>
        <w:t xml:space="preserve">Prayag app - period capability indicator. Same global rules as every earlier phase.</w:t>
      </w:r>
      <w:r>
        <w:rPr>
          <w:rFonts w:ascii="Courier New" w:cs="Courier New" w:eastAsia="Courier New" w:hAnsi="Courier New"/>
          <w:sz w:val="15"/>
          <w:szCs w:val="15"/>
        </w:rPr>
        <w:br/>
        <w:t xml:space="preserve">Do this BEFORE fixing any individual page. It makes all eight flagged pages safe in</w:t>
      </w:r>
      <w:r>
        <w:rPr>
          <w:rFonts w:ascii="Courier New" w:cs="Courier New" w:eastAsia="Courier New" w:hAnsi="Courier New"/>
          <w:sz w:val="15"/>
          <w:szCs w:val="15"/>
        </w:rPr>
        <w:br/>
        <w:t xml:space="preserve">one change.</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Eight pages currently show a year-to-date figure under a monthly heading. Fixing</w:t>
      </w:r>
      <w:r>
        <w:rPr>
          <w:rFonts w:ascii="Courier New" w:cs="Courier New" w:eastAsia="Courier New" w:hAnsi="Courier New"/>
          <w:sz w:val="15"/>
          <w:szCs w:val="15"/>
        </w:rPr>
        <w:br/>
        <w:t xml:space="preserve">eight pages at once is not acceptable, and leaving them silently wrong is not either.</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1. EVERY PAGE DECLARES ITS PERIOD CAPABILITY, as one of:</w:t>
      </w:r>
      <w:r>
        <w:rPr>
          <w:rFonts w:ascii="Courier New" w:cs="Courier New" w:eastAsia="Courier New" w:hAnsi="Courier New"/>
          <w:sz w:val="15"/>
          <w:szCs w:val="15"/>
        </w:rPr>
        <w:br/>
        <w:t xml:space="preserve">     FULL      honours month, quarter, YTD and custom ranges</w:t>
      </w:r>
      <w:r>
        <w:rPr>
          <w:rFonts w:ascii="Courier New" w:cs="Courier New" w:eastAsia="Courier New" w:hAnsi="Courier New"/>
          <w:sz w:val="15"/>
          <w:szCs w:val="15"/>
        </w:rPr>
        <w:br/>
        <w:t xml:space="preserve">     FY_ONLY   honours the fiscal year but not a sub-year period</w:t>
      </w:r>
      <w:r>
        <w:rPr>
          <w:rFonts w:ascii="Courier New" w:cs="Courier New" w:eastAsia="Courier New" w:hAnsi="Courier New"/>
          <w:sz w:val="15"/>
          <w:szCs w:val="15"/>
        </w:rPr>
        <w:br/>
        <w:t xml:space="preserve">     NONE      not period-scoped at all, by design</w:t>
      </w:r>
      <w:r>
        <w:rPr>
          <w:rFonts w:ascii="Courier New" w:cs="Courier New" w:eastAsia="Courier New" w:hAnsi="Courier New"/>
          <w:sz w:val="15"/>
          <w:szCs w:val="15"/>
        </w:rPr>
        <w:br/>
        <w:t xml:space="preserve">   Declare it beside the route so it cannot drift from the page. Any page that does</w:t>
      </w:r>
      <w:r>
        <w:rPr>
          <w:rFonts w:ascii="Courier New" w:cs="Courier New" w:eastAsia="Courier New" w:hAnsi="Courier New"/>
          <w:sz w:val="15"/>
          <w:szCs w:val="15"/>
        </w:rPr>
        <w:br/>
        <w:t xml:space="preserve">   not declare a capability DEFAULTS TO NONE - so a page added later cannot silently</w:t>
      </w:r>
      <w:r>
        <w:rPr>
          <w:rFonts w:ascii="Courier New" w:cs="Courier New" w:eastAsia="Courier New" w:hAnsi="Courier New"/>
          <w:sz w:val="15"/>
          <w:szCs w:val="15"/>
        </w:rPr>
        <w:br/>
        <w:t xml:space="preserve">   reintroduce this fault.</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2. THE GLOBAL FILTER BAR RESPONDS TO THE DECLARATION:</w:t>
      </w:r>
      <w:r>
        <w:rPr>
          <w:rFonts w:ascii="Courier New" w:cs="Courier New" w:eastAsia="Courier New" w:hAnsi="Courier New"/>
          <w:sz w:val="15"/>
          <w:szCs w:val="15"/>
        </w:rPr>
        <w:br/>
        <w:t xml:space="preserve">     FULL     - month and quarter buttons active as now</w:t>
      </w:r>
      <w:r>
        <w:rPr>
          <w:rFonts w:ascii="Courier New" w:cs="Courier New" w:eastAsia="Courier New" w:hAnsi="Courier New"/>
          <w:sz w:val="15"/>
          <w:szCs w:val="15"/>
        </w:rPr>
        <w:br/>
        <w:t xml:space="preserve">     FY_ONLY  - month and quarter buttons DISABLED, with a short line reading</w:t>
      </w:r>
      <w:r>
        <w:rPr>
          <w:rFonts w:ascii="Courier New" w:cs="Courier New" w:eastAsia="Courier New" w:hAnsi="Courier New"/>
          <w:sz w:val="15"/>
          <w:szCs w:val="15"/>
        </w:rPr>
        <w:br/>
        <w:t xml:space="preserve">                'This page shows year-to-date figures. Month selection is not</w:t>
      </w:r>
      <w:r>
        <w:rPr>
          <w:rFonts w:ascii="Courier New" w:cs="Courier New" w:eastAsia="Courier New" w:hAnsi="Courier New"/>
          <w:sz w:val="15"/>
          <w:szCs w:val="15"/>
        </w:rPr>
        <w:br/>
        <w:t xml:space="preserve">                available because its source has no monthly breakdown.'</w:t>
      </w:r>
      <w:r>
        <w:rPr>
          <w:rFonts w:ascii="Courier New" w:cs="Courier New" w:eastAsia="Courier New" w:hAnsi="Courier New"/>
          <w:sz w:val="15"/>
          <w:szCs w:val="15"/>
        </w:rPr>
        <w:br/>
        <w:t xml:space="preserve">     NONE     - the period controls are hidden, with a line saying why</w:t>
      </w:r>
      <w:r>
        <w:rPr>
          <w:rFonts w:ascii="Courier New" w:cs="Courier New" w:eastAsia="Courier New" w:hAnsi="Courier New"/>
          <w:sz w:val="15"/>
          <w:szCs w:val="15"/>
        </w:rPr>
        <w:br/>
        <w:t xml:space="preserve">   The note must state the REASON, not just the limitation. 'Not available' with no</w:t>
      </w:r>
      <w:r>
        <w:rPr>
          <w:rFonts w:ascii="Courier New" w:cs="Courier New" w:eastAsia="Courier New" w:hAnsi="Courier New"/>
          <w:sz w:val="15"/>
          <w:szCs w:val="15"/>
        </w:rPr>
        <w:br/>
        <w:t xml:space="preserve">   cause reads as a bug; 'its source has no monthly breakdown' reads as a fact.</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3. SET THE INITIAL DECLARATIONS from the audit already delivered:</w:t>
      </w:r>
      <w:r>
        <w:rPr>
          <w:rFonts w:ascii="Courier New" w:cs="Courier New" w:eastAsia="Courier New" w:hAnsi="Courier New"/>
          <w:sz w:val="15"/>
          <w:szCs w:val="15"/>
        </w:rPr>
        <w:br/>
        <w:t xml:space="preserve">     FULL     State Head, Primary Performance, Secondary Performance, Combined</w:t>
      </w:r>
      <w:r>
        <w:rPr>
          <w:rFonts w:ascii="Courier New" w:cs="Courier New" w:eastAsia="Courier New" w:hAnsi="Courier New"/>
          <w:sz w:val="15"/>
          <w:szCs w:val="15"/>
        </w:rPr>
        <w:br/>
        <w:t xml:space="preserve">     FY_ONLY  Overview, Regional, Coverage, Products, Momentum, Growth, Pending</w:t>
      </w:r>
      <w:r>
        <w:rPr>
          <w:rFonts w:ascii="Courier New" w:cs="Courier New" w:eastAsia="Courier New" w:hAnsi="Courier New"/>
          <w:sz w:val="15"/>
          <w:szCs w:val="15"/>
        </w:rPr>
        <w:br/>
        <w:t xml:space="preserve">              Orders, Data Sources, Reports, AI Analyst, AI Reports, Sales People,</w:t>
      </w:r>
      <w:r>
        <w:rPr>
          <w:rFonts w:ascii="Courier New" w:cs="Courier New" w:eastAsia="Courier New" w:hAnsi="Courier New"/>
          <w:sz w:val="15"/>
          <w:szCs w:val="15"/>
        </w:rPr>
        <w:br/>
        <w:t xml:space="preserve">              Sales Deep Dive, Distributor Deep Dive, Company Reports</w:t>
      </w:r>
      <w:r>
        <w:rPr>
          <w:rFonts w:ascii="Courier New" w:cs="Courier New" w:eastAsia="Courier New" w:hAnsi="Courier New"/>
          <w:sz w:val="15"/>
          <w:szCs w:val="15"/>
        </w:rPr>
        <w:br/>
        <w:t xml:space="preserve">     NONE     Warning System, Targets, Data Health</w:t>
      </w:r>
      <w:r>
        <w:rPr>
          <w:rFonts w:ascii="Courier New" w:cs="Courier New" w:eastAsia="Courier New" w:hAnsi="Courier New"/>
          <w:sz w:val="15"/>
          <w:szCs w:val="15"/>
        </w:rPr>
        <w:br/>
        <w:t xml:space="preserve">   These are provisional - pages move to FULL as they are fixed, one at a time.</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4. ANY DOCUMENT OR EXPORT GENERATED WHILE A PAGE IS FY_ONLY MUST SAY SO ON ITS FACE.</w:t>
      </w:r>
      <w:r>
        <w:rPr>
          <w:rFonts w:ascii="Courier New" w:cs="Courier New" w:eastAsia="Courier New" w:hAnsi="Courier New"/>
          <w:sz w:val="15"/>
          <w:szCs w:val="15"/>
        </w:rPr>
        <w:br/>
        <w:t xml:space="preserve">   A generated PDF or deck must carry the period it actually covers, not the period</w:t>
      </w:r>
      <w:r>
        <w:rPr>
          <w:rFonts w:ascii="Courier New" w:cs="Courier New" w:eastAsia="Courier New" w:hAnsi="Courier New"/>
          <w:sz w:val="15"/>
          <w:szCs w:val="15"/>
        </w:rPr>
        <w:br/>
        <w:t xml:space="preserve">   that was selected. This matters more than the screen: a document leaves the</w:t>
      </w:r>
      <w:r>
        <w:rPr>
          <w:rFonts w:ascii="Courier New" w:cs="Courier New" w:eastAsia="Courier New" w:hAnsi="Courier New"/>
          <w:sz w:val="15"/>
          <w:szCs w:val="15"/>
        </w:rPr>
        <w:br/>
        <w:t xml:space="preserve">   application and cannot be corrected afterwards.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5. THE TOTAL ROW CROSS-CHECK. You correctly found row 3 with #REF! errors in columns</w:t>
      </w:r>
      <w:r>
        <w:rPr>
          <w:rFonts w:ascii="Courier New" w:cs="Courier New" w:eastAsia="Courier New" w:hAnsi="Courier New"/>
          <w:sz w:val="15"/>
          <w:szCs w:val="15"/>
        </w:rPr>
        <w:br/>
        <w:t xml:space="preserve">   K, L, M, O, P, Q, R and S - independently confirmed. Columns I and J are valid and</w:t>
      </w:r>
      <w:r>
        <w:rPr>
          <w:rFonts w:ascii="Courier New" w:cs="Courier New" w:eastAsia="Courier New" w:hAnsi="Courier New"/>
          <w:sz w:val="15"/>
          <w:szCs w:val="15"/>
        </w:rPr>
        <w:br/>
        <w:t xml:space="preserve">   both match a full member sum exactly.</w:t>
      </w:r>
      <w:r>
        <w:rPr>
          <w:rFonts w:ascii="Courier New" w:cs="Courier New" w:eastAsia="Courier New" w:hAnsi="Courier New"/>
          <w:sz w:val="15"/>
          <w:szCs w:val="15"/>
        </w:rPr>
        <w:br/>
        <w:t xml:space="preserve">   Wire the cross-check for columns I and J only, and keep the warning for the rest.</w:t>
      </w:r>
      <w:r>
        <w:rPr>
          <w:rFonts w:ascii="Courier New" w:cs="Courier New" w:eastAsia="Courier New" w:hAnsi="Courier New"/>
          <w:sz w:val="15"/>
          <w:szCs w:val="15"/>
        </w:rPr>
        <w:br/>
        <w:t xml:space="preserve">   Do NOT attempt to work around the broken formulas - the repair belongs in the</w:t>
      </w:r>
      <w:r>
        <w:rPr>
          <w:rFonts w:ascii="Courier New" w:cs="Courier New" w:eastAsia="Courier New" w:hAnsi="Courier New"/>
          <w:sz w:val="15"/>
          <w:szCs w:val="15"/>
        </w:rPr>
        <w:br/>
        <w:t xml:space="preserve">   sheet, not in the application.</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Acceptance:</w:t>
      </w:r>
      <w:r>
        <w:rPr>
          <w:rFonts w:ascii="Courier New" w:cs="Courier New" w:eastAsia="Courier New" w:hAnsi="Courier New"/>
          <w:sz w:val="15"/>
          <w:szCs w:val="15"/>
        </w:rPr>
        <w:br/>
        <w:t xml:space="preserve">  every page declares a capability, and an undeclared page defaults to NONE</w:t>
      </w:r>
      <w:r>
        <w:rPr>
          <w:rFonts w:ascii="Courier New" w:cs="Courier New" w:eastAsia="Courier New" w:hAnsi="Courier New"/>
          <w:sz w:val="15"/>
          <w:szCs w:val="15"/>
        </w:rPr>
        <w:br/>
        <w:t xml:space="preserve">  selecting April on an FY_ONLY page disables the month buttons and states the reason</w:t>
      </w:r>
      <w:r>
        <w:rPr>
          <w:rFonts w:ascii="Courier New" w:cs="Courier New" w:eastAsia="Courier New" w:hAnsi="Courier New"/>
          <w:sz w:val="15"/>
          <w:szCs w:val="15"/>
        </w:rPr>
        <w:br/>
        <w:t xml:space="preserve">  selecting April on State Head still works exactly as now</w:t>
      </w:r>
      <w:r>
        <w:rPr>
          <w:rFonts w:ascii="Courier New" w:cs="Courier New" w:eastAsia="Courier New" w:hAnsi="Courier New"/>
          <w:sz w:val="15"/>
          <w:szCs w:val="15"/>
        </w:rPr>
        <w:br/>
        <w:t xml:space="preserve">  a document generated from an FY_ONLY page carries the period it actually covers</w:t>
      </w:r>
      <w:r>
        <w:rPr>
          <w:rFonts w:ascii="Courier New" w:cs="Courier New" w:eastAsia="Courier New" w:hAnsi="Courier New"/>
          <w:sz w:val="15"/>
          <w:szCs w:val="15"/>
        </w:rPr>
        <w:br/>
        <w:t xml:space="preserve">  the I and J cross-check runs and logs a match; the remaining columns keep the</w:t>
      </w:r>
      <w:r>
        <w:rPr>
          <w:rFonts w:ascii="Courier New" w:cs="Courier New" w:eastAsia="Courier New" w:hAnsi="Courier New"/>
          <w:sz w:val="15"/>
          <w:szCs w:val="15"/>
        </w:rPr>
        <w:br/>
        <w:t xml:space="preserve">    #REF! warning</w:t>
      </w:r>
      <w:r>
        <w:rPr>
          <w:rFonts w:ascii="Courier New" w:cs="Courier New" w:eastAsia="Courier New" w:hAnsi="Courier New"/>
          <w:sz w:val="15"/>
          <w:szCs w:val="15"/>
        </w:rPr>
        <w:br/>
        <w:t xml:space="preserve">  no page's figures change as a result of this prompt</w:t>
      </w:r>
    </w:p>
    <w:p>
      <w:pPr>
        <w:pStyle w:val="Heading1"/>
        <w:spacing w:after="100" w:before="240"/>
      </w:pPr>
      <w:r>
        <w:rPr>
          <w:b/>
          <w:bCs/>
        </w:rPr>
        <w:t xml:space="preserve">Then PA2, and only then</w:t>
      </w:r>
    </w:p>
    <w:p>
      <w:pPr>
        <w:spacing w:after="100"/>
      </w:pPr>
      <w:r>
        <w:t xml:space="preserve">Once the indicator is in, fix the pages one at a time in the priority order above, each with its own prompt and its own verification against source. AI Reports first, because a document with the wrong period in its title is the only failure here that outlives the session it was created in.</w:t>
      </w:r>
    </w:p>
    <w:p>
      <w:pPr>
        <w:pStyle w:val="Heading2"/>
        <w:spacing w:after="65" w:before="180"/>
      </w:pPr>
      <w:r>
        <w:rPr>
          <w:b/>
          <w:bCs/>
        </w:rPr>
        <w:t xml:space="preserve">Two that will not be simple</w:t>
      </w:r>
    </w:p>
    <w:p>
      <w:pPr>
        <w:spacing w:after="40"/>
        <w:ind w:left="360"/>
      </w:pPr>
      <w:r>
        <w:t xml:space="preserve">- DISTRIBUTOR DEEP DIVE is split: the primary side reads sale_line and can slice monthly, while the secondary side reads the Data tab and cannot. It will need one half FULL and the other half declaring its limit on the same screen - which is honest, and better than picking one and hiding the other.</w:t>
      </w:r>
    </w:p>
    <w:p>
      <w:pPr>
        <w:spacing w:after="40"/>
        <w:ind w:left="360"/>
      </w:pPr>
      <w:r>
        <w:t xml:space="preserve">- SALES PEOPLE already renders a monthly progression table and merely highlights the selected column. Deciding whether selecting April should SLICE the table or continue showing the full progression with April emphasised is a product decision, not a technical one. Ask before building.</w:t>
      </w:r>
    </w:p>
    <w:p>
      <w:pPr>
        <w:pStyle w:val="Heading1"/>
        <w:spacing w:after="100" w:before="240"/>
      </w:pPr>
      <w:r>
        <w:rPr>
          <w:b/>
          <w:bCs/>
        </w:rPr>
        <w:t xml:space="preserve">Separately, for the business</w:t>
      </w:r>
    </w:p>
    <w:p>
      <w:pPr>
        <w:pBdr>
          <w:top w:val="single" w:color="E0B4A8" w:sz="6" w:space="6"/>
          <w:bottom w:val="single" w:color="E0B4A8" w:sz="6" w:space="6"/>
          <w:left w:val="single" w:color="E0B4A8" w:sz="6" w:space="6"/>
          <w:right w:val="single" w:color="E0B4A8" w:sz="6" w:space="6"/>
        </w:pBdr>
        <w:shd w:fill="FBE9E7" w:color="auto" w:val="clear"/>
        <w:spacing w:after="120"/>
      </w:pPr>
      <w:r>
        <w:t xml:space="preserve">RAISE THE #REF! ERRORS WITH WHOEVER MAINTAINS THE DASHBOARD WORKBOOK. Row 3 of the 'SECONDARY ORDER BOOKING REPORT ' tab has broken formulas in eight columns. Repairing them at source costs minutes and permanently enables an automatic cross-check of every monthly and annual total the application computes - which is the cheapest verification available anywhere in this project.</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Post-audit plan</dc:title>
  <dc:creator>Prayag AI Team</dc:creator>
  <cp:lastModifiedBy>Un-named</cp:lastModifiedBy>
  <cp:revision>1</cp:revision>
  <dcterms:created xsi:type="dcterms:W3CDTF">2026-07-28T04:07:32.425Z</dcterms:created>
  <dcterms:modified xsi:type="dcterms:W3CDTF">2026-07-28T04:07:32.439Z</dcterms:modified>
</cp:coreProperties>
</file>

<file path=docProps/custom.xml><?xml version="1.0" encoding="utf-8"?>
<Properties xmlns="http://schemas.openxmlformats.org/officeDocument/2006/custom-properties" xmlns:vt="http://schemas.openxmlformats.org/officeDocument/2006/docPropsVTypes"/>
</file>