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ANANT SINGH - Replit prompt (revised)</w:t>
      </w:r>
    </w:p>
    <w:p>
      <w:pPr>
        <w:spacing w:after="150"/>
      </w:pPr>
      <w:r>
        <w:rPr>
          <w:i/>
          <w:iCs/>
          <w:color w:val="555555"/>
        </w:rPr>
        <w:t xml:space="preserve">Revised per your four decisions. Adds 6 new member mappings; Prasun is already populated and is left untouched.</w:t>
      </w:r>
    </w:p>
    <w:p>
      <w:pPr>
        <w:pStyle w:val="Heading1"/>
        <w:spacing w:after="110" w:before="250"/>
      </w:pPr>
      <w:r>
        <w:rPr>
          <w:b/>
          <w:bCs/>
        </w:rPr>
        <w:t xml:space="preserve">Members with no working sheet on Drive</w:t>
      </w:r>
    </w:p>
    <w:p>
      <w:pPr>
        <w:spacing w:after="100"/>
      </w:pPr>
      <w:r>
        <w:t xml:space="preserve">These six appear on the State Head Dashboard under Anant Singh but have no personal working sheet. Each was searched by title; Tarun Giri was additionally confirmed by full-text search, which found his name only inside dashboards and reports - no sheet of his own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4%"/>
            <w:tcMar>
              <w:top w:type="dxa" w:w="50"/>
              <w:left w:type="dxa" w:w="80"/>
              <w:bottom w:type="dxa" w:w="50"/>
              <w:right w:type="dxa" w:w="80"/>
            </w:tcMar>
          </w:tcPr>
          <w:p>
            <w:r>
              <w:rPr>
                <w:b/>
                <w:bCs/>
                <w:sz w:val="17"/>
                <w:szCs w:val="17"/>
              </w:rPr>
              <w:t xml:space="preserve">Member</w:t>
            </w:r>
          </w:p>
        </w:tc>
        <w:tc>
          <w:tcPr>
            <w:tcW w:type="pct" w:w="13%"/>
            <w:tcMar>
              <w:top w:type="dxa" w:w="50"/>
              <w:left w:type="dxa" w:w="80"/>
              <w:bottom w:type="dxa" w:w="50"/>
              <w:right w:type="dxa" w:w="80"/>
            </w:tcMar>
          </w:tcPr>
          <w:p>
            <w:r>
              <w:rPr>
                <w:b/>
                <w:bCs/>
                <w:sz w:val="17"/>
                <w:szCs w:val="17"/>
              </w:rPr>
              <w:t xml:space="preserve">Dashboard row</w:t>
            </w:r>
          </w:p>
        </w:tc>
        <w:tc>
          <w:tcPr>
            <w:tcW w:type="pct" w:w="15%"/>
            <w:tcMar>
              <w:top w:type="dxa" w:w="50"/>
              <w:left w:type="dxa" w:w="80"/>
              <w:bottom w:type="dxa" w:w="50"/>
              <w:right w:type="dxa" w:w="80"/>
            </w:tcMar>
          </w:tcPr>
          <w:p>
            <w:r>
              <w:rPr>
                <w:b/>
                <w:bCs/>
                <w:sz w:val="17"/>
                <w:szCs w:val="17"/>
              </w:rPr>
              <w:t xml:space="preserve">H.Q</w:t>
            </w:r>
          </w:p>
        </w:tc>
        <w:tc>
          <w:tcPr>
            <w:tcW w:type="pct" w:w="20%"/>
            <w:tcMar>
              <w:top w:type="dxa" w:w="50"/>
              <w:left w:type="dxa" w:w="80"/>
              <w:bottom w:type="dxa" w:w="50"/>
              <w:right w:type="dxa" w:w="80"/>
            </w:tcMar>
          </w:tcPr>
          <w:p>
            <w:r>
              <w:rPr>
                <w:b/>
                <w:bCs/>
                <w:sz w:val="17"/>
                <w:szCs w:val="17"/>
              </w:rPr>
              <w:t xml:space="preserve">On the roster?</w:t>
            </w:r>
          </w:p>
        </w:tc>
        <w:tc>
          <w:tcPr>
            <w:tcW w:type="pct" w:w="16%"/>
            <w:tcMar>
              <w:top w:type="dxa" w:w="50"/>
              <w:left w:type="dxa" w:w="80"/>
              <w:bottom w:type="dxa" w:w="50"/>
              <w:right w:type="dxa" w:w="80"/>
            </w:tcMar>
          </w:tcPr>
          <w:p>
            <w:r>
              <w:rPr>
                <w:b/>
                <w:bCs/>
                <w:sz w:val="17"/>
                <w:szCs w:val="17"/>
              </w:rPr>
              <w:t xml:space="preserve">Secondary OB</w:t>
            </w:r>
          </w:p>
        </w:tc>
        <w:tc>
          <w:tcPr>
            <w:tcW w:type="pct" w:w="12%"/>
            <w:tcMar>
              <w:top w:type="dxa" w:w="50"/>
              <w:left w:type="dxa" w:w="80"/>
              <w:bottom w:type="dxa" w:w="50"/>
              <w:right w:type="dxa" w:w="80"/>
            </w:tcMar>
          </w:tcPr>
          <w:p>
            <w:r>
              <w:rPr>
                <w:b/>
                <w:bCs/>
                <w:sz w:val="17"/>
                <w:szCs w:val="17"/>
              </w:rPr>
              <w:t xml:space="preserve">Sale</w:t>
            </w:r>
          </w:p>
        </w:tc>
      </w:tr>
      <w:tr>
        <w:trPr>
          <w:tblHeader w:val="false"/>
        </w:trPr>
        <w:tc>
          <w:tcPr>
            <w:tcW w:type="pct" w:w="24%"/>
            <w:tcMar>
              <w:top w:type="dxa" w:w="50"/>
              <w:left w:type="dxa" w:w="80"/>
              <w:bottom w:type="dxa" w:w="50"/>
              <w:right w:type="dxa" w:w="80"/>
            </w:tcMar>
          </w:tcPr>
          <w:p>
            <w:r>
              <w:rPr>
                <w:b w:val="false"/>
                <w:bCs w:val="false"/>
                <w:sz w:val="17"/>
                <w:szCs w:val="17"/>
              </w:rPr>
              <w:t xml:space="preserve">Ravi (Faridabad)</w:t>
            </w:r>
          </w:p>
        </w:tc>
        <w:tc>
          <w:tcPr>
            <w:tcW w:type="pct" w:w="13%"/>
            <w:tcMar>
              <w:top w:type="dxa" w:w="50"/>
              <w:left w:type="dxa" w:w="80"/>
              <w:bottom w:type="dxa" w:w="50"/>
              <w:right w:type="dxa" w:w="80"/>
            </w:tcMar>
          </w:tcPr>
          <w:p>
            <w:r>
              <w:rPr>
                <w:b w:val="false"/>
                <w:bCs w:val="false"/>
                <w:sz w:val="17"/>
                <w:szCs w:val="17"/>
              </w:rPr>
              <w:t xml:space="preserve">123</w:t>
            </w:r>
          </w:p>
        </w:tc>
        <w:tc>
          <w:tcPr>
            <w:tcW w:type="pct" w:w="15%"/>
            <w:tcMar>
              <w:top w:type="dxa" w:w="50"/>
              <w:left w:type="dxa" w:w="80"/>
              <w:bottom w:type="dxa" w:w="50"/>
              <w:right w:type="dxa" w:w="80"/>
            </w:tcMar>
          </w:tcPr>
          <w:p>
            <w:r>
              <w:rPr>
                <w:b w:val="false"/>
                <w:bCs w:val="false"/>
                <w:sz w:val="17"/>
                <w:szCs w:val="17"/>
              </w:rPr>
              <w:t xml:space="preserve">Faridabad</w:t>
            </w:r>
          </w:p>
        </w:tc>
        <w:tc>
          <w:tcPr>
            <w:tcW w:type="pct" w:w="20%"/>
            <w:tcMar>
              <w:top w:type="dxa" w:w="50"/>
              <w:left w:type="dxa" w:w="80"/>
              <w:bottom w:type="dxa" w:w="50"/>
              <w:right w:type="dxa" w:w="80"/>
            </w:tcMar>
          </w:tcPr>
          <w:p>
            <w:r>
              <w:rPr>
                <w:b w:val="false"/>
                <w:bCs w:val="false"/>
                <w:sz w:val="17"/>
                <w:szCs w:val="17"/>
              </w:rPr>
              <w:t xml:space="preserve">Yes</w:t>
            </w:r>
          </w:p>
        </w:tc>
        <w:tc>
          <w:tcPr>
            <w:tcW w:type="pct" w:w="16%"/>
            <w:tcMar>
              <w:top w:type="dxa" w:w="50"/>
              <w:left w:type="dxa" w:w="80"/>
              <w:bottom w:type="dxa" w:w="50"/>
              <w:right w:type="dxa" w:w="80"/>
            </w:tcMar>
          </w:tcPr>
          <w:p>
            <w:r>
              <w:rPr>
                <w:b w:val="false"/>
                <w:bCs w:val="false"/>
                <w:sz w:val="17"/>
                <w:szCs w:val="17"/>
              </w:rPr>
              <w:t xml:space="preserve">Rs 56,708</w:t>
            </w:r>
          </w:p>
        </w:tc>
        <w:tc>
          <w:tcPr>
            <w:tcW w:type="pct" w:w="12%"/>
            <w:tcMar>
              <w:top w:type="dxa" w:w="50"/>
              <w:left w:type="dxa" w:w="80"/>
              <w:bottom w:type="dxa" w:w="50"/>
              <w:right w:type="dxa" w:w="80"/>
            </w:tcMar>
          </w:tcPr>
          <w:p>
            <w:r>
              <w:rPr>
                <w:b w:val="false"/>
                <w:bCs w:val="false"/>
                <w:sz w:val="17"/>
                <w:szCs w:val="17"/>
              </w:rPr>
              <w:t xml:space="preserve">Rs 0</w:t>
            </w:r>
          </w:p>
        </w:tc>
      </w:tr>
      <w:tr>
        <w:trPr>
          <w:tblHeader w:val="false"/>
        </w:trPr>
        <w:tc>
          <w:tcPr>
            <w:tcW w:type="pct" w:w="24%"/>
            <w:tcMar>
              <w:top w:type="dxa" w:w="50"/>
              <w:left w:type="dxa" w:w="80"/>
              <w:bottom w:type="dxa" w:w="50"/>
              <w:right w:type="dxa" w:w="80"/>
            </w:tcMar>
          </w:tcPr>
          <w:p>
            <w:r>
              <w:rPr>
                <w:b w:val="false"/>
                <w:bCs w:val="false"/>
                <w:sz w:val="17"/>
                <w:szCs w:val="17"/>
              </w:rPr>
              <w:t xml:space="preserve">Ankit Kumar</w:t>
            </w:r>
          </w:p>
        </w:tc>
        <w:tc>
          <w:tcPr>
            <w:tcW w:type="pct" w:w="13%"/>
            <w:tcMar>
              <w:top w:type="dxa" w:w="50"/>
              <w:left w:type="dxa" w:w="80"/>
              <w:bottom w:type="dxa" w:w="50"/>
              <w:right w:type="dxa" w:w="80"/>
            </w:tcMar>
          </w:tcPr>
          <w:p>
            <w:r>
              <w:rPr>
                <w:b w:val="false"/>
                <w:bCs w:val="false"/>
                <w:sz w:val="17"/>
                <w:szCs w:val="17"/>
              </w:rPr>
              <w:t xml:space="preserve">149</w:t>
            </w:r>
          </w:p>
        </w:tc>
        <w:tc>
          <w:tcPr>
            <w:tcW w:type="pct" w:w="15%"/>
            <w:tcMar>
              <w:top w:type="dxa" w:w="50"/>
              <w:left w:type="dxa" w:w="80"/>
              <w:bottom w:type="dxa" w:w="50"/>
              <w:right w:type="dxa" w:w="80"/>
            </w:tcMar>
          </w:tcPr>
          <w:p>
            <w:r>
              <w:rPr>
                <w:b w:val="false"/>
                <w:bCs w:val="false"/>
                <w:sz w:val="17"/>
                <w:szCs w:val="17"/>
              </w:rPr>
              <w:t xml:space="preserve">Aligarh</w:t>
            </w:r>
          </w:p>
        </w:tc>
        <w:tc>
          <w:tcPr>
            <w:tcW w:type="pct" w:w="20%"/>
            <w:tcMar>
              <w:top w:type="dxa" w:w="50"/>
              <w:left w:type="dxa" w:w="80"/>
              <w:bottom w:type="dxa" w:w="50"/>
              <w:right w:type="dxa" w:w="80"/>
            </w:tcMar>
          </w:tcPr>
          <w:p>
            <w:r>
              <w:rPr>
                <w:b w:val="false"/>
                <w:bCs w:val="false"/>
                <w:sz w:val="17"/>
                <w:szCs w:val="17"/>
              </w:rPr>
              <w:t xml:space="preserve">Yes</w:t>
            </w:r>
          </w:p>
        </w:tc>
        <w:tc>
          <w:tcPr>
            <w:tcW w:type="pct" w:w="16%"/>
            <w:tcMar>
              <w:top w:type="dxa" w:w="50"/>
              <w:left w:type="dxa" w:w="80"/>
              <w:bottom w:type="dxa" w:w="50"/>
              <w:right w:type="dxa" w:w="80"/>
            </w:tcMar>
          </w:tcPr>
          <w:p>
            <w:r>
              <w:rPr>
                <w:b w:val="false"/>
                <w:bCs w:val="false"/>
                <w:sz w:val="17"/>
                <w:szCs w:val="17"/>
              </w:rPr>
              <w:t xml:space="preserve">Rs 24,30,542</w:t>
            </w:r>
          </w:p>
        </w:tc>
        <w:tc>
          <w:tcPr>
            <w:tcW w:type="pct" w:w="12%"/>
            <w:tcMar>
              <w:top w:type="dxa" w:w="50"/>
              <w:left w:type="dxa" w:w="80"/>
              <w:bottom w:type="dxa" w:w="50"/>
              <w:right w:type="dxa" w:w="80"/>
            </w:tcMar>
          </w:tcPr>
          <w:p>
            <w:r>
              <w:rPr>
                <w:b w:val="false"/>
                <w:bCs w:val="false"/>
                <w:sz w:val="17"/>
                <w:szCs w:val="17"/>
              </w:rPr>
              <w:t xml:space="preserve">Rs 25,92,884</w:t>
            </w:r>
          </w:p>
        </w:tc>
      </w:tr>
      <w:tr>
        <w:trPr>
          <w:tblHeader w:val="false"/>
        </w:trPr>
        <w:tc>
          <w:tcPr>
            <w:tcW w:type="pct" w:w="24%"/>
            <w:tcMar>
              <w:top w:type="dxa" w:w="50"/>
              <w:left w:type="dxa" w:w="80"/>
              <w:bottom w:type="dxa" w:w="50"/>
              <w:right w:type="dxa" w:w="80"/>
            </w:tcMar>
          </w:tcPr>
          <w:p>
            <w:r>
              <w:rPr>
                <w:b w:val="false"/>
                <w:bCs w:val="false"/>
                <w:sz w:val="17"/>
                <w:szCs w:val="17"/>
              </w:rPr>
              <w:t xml:space="preserve">Tarun Giri</w:t>
            </w:r>
          </w:p>
        </w:tc>
        <w:tc>
          <w:tcPr>
            <w:tcW w:type="pct" w:w="13%"/>
            <w:tcMar>
              <w:top w:type="dxa" w:w="50"/>
              <w:left w:type="dxa" w:w="80"/>
              <w:bottom w:type="dxa" w:w="50"/>
              <w:right w:type="dxa" w:w="80"/>
            </w:tcMar>
          </w:tcPr>
          <w:p>
            <w:r>
              <w:rPr>
                <w:b w:val="false"/>
                <w:bCs w:val="false"/>
                <w:sz w:val="17"/>
                <w:szCs w:val="17"/>
              </w:rPr>
              <w:t xml:space="preserve">156</w:t>
            </w:r>
          </w:p>
        </w:tc>
        <w:tc>
          <w:tcPr>
            <w:tcW w:type="pct" w:w="15%"/>
            <w:tcMar>
              <w:top w:type="dxa" w:w="50"/>
              <w:left w:type="dxa" w:w="80"/>
              <w:bottom w:type="dxa" w:w="50"/>
              <w:right w:type="dxa" w:w="80"/>
            </w:tcMar>
          </w:tcPr>
          <w:p>
            <w:r>
              <w:rPr>
                <w:b w:val="false"/>
                <w:bCs w:val="false"/>
                <w:sz w:val="17"/>
                <w:szCs w:val="17"/>
              </w:rPr>
              <w:t xml:space="preserve">Meerut</w:t>
            </w:r>
          </w:p>
        </w:tc>
        <w:tc>
          <w:tcPr>
            <w:tcW w:type="pct" w:w="20%"/>
            <w:tcMar>
              <w:top w:type="dxa" w:w="50"/>
              <w:left w:type="dxa" w:w="80"/>
              <w:bottom w:type="dxa" w:w="50"/>
              <w:right w:type="dxa" w:w="80"/>
            </w:tcMar>
          </w:tcPr>
          <w:p>
            <w:r>
              <w:rPr>
                <w:b w:val="false"/>
                <w:bCs w:val="false"/>
                <w:sz w:val="17"/>
                <w:szCs w:val="17"/>
              </w:rPr>
              <w:t xml:space="preserve">Yes</w:t>
            </w:r>
          </w:p>
        </w:tc>
        <w:tc>
          <w:tcPr>
            <w:tcW w:type="pct" w:w="16%"/>
            <w:tcMar>
              <w:top w:type="dxa" w:w="50"/>
              <w:left w:type="dxa" w:w="80"/>
              <w:bottom w:type="dxa" w:w="50"/>
              <w:right w:type="dxa" w:w="80"/>
            </w:tcMar>
          </w:tcPr>
          <w:p>
            <w:r>
              <w:rPr>
                <w:b w:val="false"/>
                <w:bCs w:val="false"/>
                <w:sz w:val="17"/>
                <w:szCs w:val="17"/>
              </w:rPr>
              <w:t xml:space="preserve">Rs 27,80,778</w:t>
            </w:r>
          </w:p>
        </w:tc>
        <w:tc>
          <w:tcPr>
            <w:tcW w:type="pct" w:w="12%"/>
            <w:tcMar>
              <w:top w:type="dxa" w:w="50"/>
              <w:left w:type="dxa" w:w="80"/>
              <w:bottom w:type="dxa" w:w="50"/>
              <w:right w:type="dxa" w:w="80"/>
            </w:tcMar>
          </w:tcPr>
          <w:p>
            <w:r>
              <w:rPr>
                <w:b w:val="false"/>
                <w:bCs w:val="false"/>
                <w:sz w:val="17"/>
                <w:szCs w:val="17"/>
              </w:rPr>
              <w:t xml:space="preserve">Rs 32,95,178</w:t>
            </w:r>
          </w:p>
        </w:tc>
      </w:tr>
      <w:tr>
        <w:trPr>
          <w:tblHeader w:val="false"/>
        </w:trPr>
        <w:tc>
          <w:tcPr>
            <w:tcW w:type="pct" w:w="24%"/>
            <w:tcMar>
              <w:top w:type="dxa" w:w="50"/>
              <w:left w:type="dxa" w:w="80"/>
              <w:bottom w:type="dxa" w:w="50"/>
              <w:right w:type="dxa" w:w="80"/>
            </w:tcMar>
          </w:tcPr>
          <w:p>
            <w:r>
              <w:rPr>
                <w:b w:val="false"/>
                <w:bCs w:val="false"/>
                <w:sz w:val="17"/>
                <w:szCs w:val="17"/>
              </w:rPr>
              <w:t xml:space="preserve">Shiv Kumar</w:t>
            </w:r>
          </w:p>
        </w:tc>
        <w:tc>
          <w:tcPr>
            <w:tcW w:type="pct" w:w="13%"/>
            <w:tcMar>
              <w:top w:type="dxa" w:w="50"/>
              <w:left w:type="dxa" w:w="80"/>
              <w:bottom w:type="dxa" w:w="50"/>
              <w:right w:type="dxa" w:w="80"/>
            </w:tcMar>
          </w:tcPr>
          <w:p>
            <w:r>
              <w:rPr>
                <w:b w:val="false"/>
                <w:bCs w:val="false"/>
                <w:sz w:val="17"/>
                <w:szCs w:val="17"/>
              </w:rPr>
              <w:t xml:space="preserve">169</w:t>
            </w:r>
          </w:p>
        </w:tc>
        <w:tc>
          <w:tcPr>
            <w:tcW w:type="pct" w:w="15%"/>
            <w:tcMar>
              <w:top w:type="dxa" w:w="50"/>
              <w:left w:type="dxa" w:w="80"/>
              <w:bottom w:type="dxa" w:w="50"/>
              <w:right w:type="dxa" w:w="80"/>
            </w:tcMar>
          </w:tcPr>
          <w:p>
            <w:r>
              <w:rPr>
                <w:b w:val="false"/>
                <w:bCs w:val="false"/>
                <w:sz w:val="17"/>
                <w:szCs w:val="17"/>
              </w:rPr>
              <w:t xml:space="preserve">North Delhi</w:t>
            </w:r>
          </w:p>
        </w:tc>
        <w:tc>
          <w:tcPr>
            <w:tcW w:type="pct" w:w="20%"/>
            <w:tcMar>
              <w:top w:type="dxa" w:w="50"/>
              <w:left w:type="dxa" w:w="80"/>
              <w:bottom w:type="dxa" w:w="50"/>
              <w:right w:type="dxa" w:w="80"/>
            </w:tcMar>
          </w:tcPr>
          <w:p>
            <w:r>
              <w:rPr>
                <w:b w:val="false"/>
                <w:bCs w:val="false"/>
                <w:sz w:val="17"/>
                <w:szCs w:val="17"/>
              </w:rPr>
              <w:t xml:space="preserve">No - dashboard only</w:t>
            </w:r>
          </w:p>
        </w:tc>
        <w:tc>
          <w:tcPr>
            <w:tcW w:type="pct" w:w="16%"/>
            <w:tcMar>
              <w:top w:type="dxa" w:w="50"/>
              <w:left w:type="dxa" w:w="80"/>
              <w:bottom w:type="dxa" w:w="50"/>
              <w:right w:type="dxa" w:w="80"/>
            </w:tcMar>
          </w:tcPr>
          <w:p>
            <w:r>
              <w:rPr>
                <w:b w:val="false"/>
                <w:bCs w:val="false"/>
                <w:sz w:val="17"/>
                <w:szCs w:val="17"/>
              </w:rPr>
              <w:t xml:space="preserve">Rs 57,882</w:t>
            </w:r>
          </w:p>
        </w:tc>
        <w:tc>
          <w:tcPr>
            <w:tcW w:type="pct" w:w="12%"/>
            <w:tcMar>
              <w:top w:type="dxa" w:w="50"/>
              <w:left w:type="dxa" w:w="80"/>
              <w:bottom w:type="dxa" w:w="50"/>
              <w:right w:type="dxa" w:w="80"/>
            </w:tcMar>
          </w:tcPr>
          <w:p>
            <w:r>
              <w:rPr>
                <w:b w:val="false"/>
                <w:bCs w:val="false"/>
                <w:sz w:val="17"/>
                <w:szCs w:val="17"/>
              </w:rPr>
              <w:t xml:space="preserve">Rs 0</w:t>
            </w:r>
          </w:p>
        </w:tc>
      </w:tr>
      <w:tr>
        <w:trPr>
          <w:tblHeader w:val="false"/>
        </w:trPr>
        <w:tc>
          <w:tcPr>
            <w:tcW w:type="pct" w:w="24%"/>
            <w:tcMar>
              <w:top w:type="dxa" w:w="50"/>
              <w:left w:type="dxa" w:w="80"/>
              <w:bottom w:type="dxa" w:w="50"/>
              <w:right w:type="dxa" w:w="80"/>
            </w:tcMar>
          </w:tcPr>
          <w:p>
            <w:r>
              <w:rPr>
                <w:b w:val="false"/>
                <w:bCs w:val="false"/>
                <w:sz w:val="17"/>
                <w:szCs w:val="17"/>
              </w:rPr>
              <w:t xml:space="preserve">Ravi Upadhyay</w:t>
            </w:r>
          </w:p>
        </w:tc>
        <w:tc>
          <w:tcPr>
            <w:tcW w:type="pct" w:w="13%"/>
            <w:tcMar>
              <w:top w:type="dxa" w:w="50"/>
              <w:left w:type="dxa" w:w="80"/>
              <w:bottom w:type="dxa" w:w="50"/>
              <w:right w:type="dxa" w:w="80"/>
            </w:tcMar>
          </w:tcPr>
          <w:p>
            <w:r>
              <w:rPr>
                <w:b w:val="false"/>
                <w:bCs w:val="false"/>
                <w:sz w:val="17"/>
                <w:szCs w:val="17"/>
              </w:rPr>
              <w:t xml:space="preserve">174</w:t>
            </w:r>
          </w:p>
        </w:tc>
        <w:tc>
          <w:tcPr>
            <w:tcW w:type="pct" w:w="15%"/>
            <w:tcMar>
              <w:top w:type="dxa" w:w="50"/>
              <w:left w:type="dxa" w:w="80"/>
              <w:bottom w:type="dxa" w:w="50"/>
              <w:right w:type="dxa" w:w="80"/>
            </w:tcMar>
          </w:tcPr>
          <w:p>
            <w:r>
              <w:rPr>
                <w:b w:val="false"/>
                <w:bCs w:val="false"/>
                <w:sz w:val="17"/>
                <w:szCs w:val="17"/>
              </w:rPr>
              <w:t xml:space="preserve">Agra</w:t>
            </w:r>
          </w:p>
        </w:tc>
        <w:tc>
          <w:tcPr>
            <w:tcW w:type="pct" w:w="20%"/>
            <w:tcMar>
              <w:top w:type="dxa" w:w="50"/>
              <w:left w:type="dxa" w:w="80"/>
              <w:bottom w:type="dxa" w:w="50"/>
              <w:right w:type="dxa" w:w="80"/>
            </w:tcMar>
          </w:tcPr>
          <w:p>
            <w:r>
              <w:rPr>
                <w:b w:val="false"/>
                <w:bCs w:val="false"/>
                <w:sz w:val="17"/>
                <w:szCs w:val="17"/>
              </w:rPr>
              <w:t xml:space="preserve">No - dashboard only</w:t>
            </w:r>
          </w:p>
        </w:tc>
        <w:tc>
          <w:tcPr>
            <w:tcW w:type="pct" w:w="16%"/>
            <w:tcMar>
              <w:top w:type="dxa" w:w="50"/>
              <w:left w:type="dxa" w:w="80"/>
              <w:bottom w:type="dxa" w:w="50"/>
              <w:right w:type="dxa" w:w="80"/>
            </w:tcMar>
          </w:tcPr>
          <w:p>
            <w:r>
              <w:rPr>
                <w:b w:val="false"/>
                <w:bCs w:val="false"/>
                <w:sz w:val="17"/>
                <w:szCs w:val="17"/>
              </w:rPr>
              <w:t xml:space="preserve">Rs 11,405</w:t>
            </w:r>
          </w:p>
        </w:tc>
        <w:tc>
          <w:tcPr>
            <w:tcW w:type="pct" w:w="12%"/>
            <w:tcMar>
              <w:top w:type="dxa" w:w="50"/>
              <w:left w:type="dxa" w:w="80"/>
              <w:bottom w:type="dxa" w:w="50"/>
              <w:right w:type="dxa" w:w="80"/>
            </w:tcMar>
          </w:tcPr>
          <w:p>
            <w:r>
              <w:rPr>
                <w:b w:val="false"/>
                <w:bCs w:val="false"/>
                <w:sz w:val="17"/>
                <w:szCs w:val="17"/>
              </w:rPr>
              <w:t xml:space="preserve">Rs 0</w:t>
            </w:r>
          </w:p>
        </w:tc>
      </w:tr>
      <w:tr>
        <w:trPr>
          <w:tblHeader w:val="false"/>
        </w:trPr>
        <w:tc>
          <w:tcPr>
            <w:tcW w:type="pct" w:w="24%"/>
            <w:tcMar>
              <w:top w:type="dxa" w:w="50"/>
              <w:left w:type="dxa" w:w="80"/>
              <w:bottom w:type="dxa" w:w="50"/>
              <w:right w:type="dxa" w:w="80"/>
            </w:tcMar>
          </w:tcPr>
          <w:p>
            <w:r>
              <w:rPr>
                <w:b w:val="false"/>
                <w:bCs w:val="false"/>
                <w:sz w:val="17"/>
                <w:szCs w:val="17"/>
              </w:rPr>
              <w:t xml:space="preserve">Rahul Singh</w:t>
            </w:r>
          </w:p>
        </w:tc>
        <w:tc>
          <w:tcPr>
            <w:tcW w:type="pct" w:w="13%"/>
            <w:tcMar>
              <w:top w:type="dxa" w:w="50"/>
              <w:left w:type="dxa" w:w="80"/>
              <w:bottom w:type="dxa" w:w="50"/>
              <w:right w:type="dxa" w:w="80"/>
            </w:tcMar>
          </w:tcPr>
          <w:p>
            <w:r>
              <w:rPr>
                <w:b w:val="false"/>
                <w:bCs w:val="false"/>
                <w:sz w:val="17"/>
                <w:szCs w:val="17"/>
              </w:rPr>
              <w:t xml:space="preserve">186</w:t>
            </w:r>
          </w:p>
        </w:tc>
        <w:tc>
          <w:tcPr>
            <w:tcW w:type="pct" w:w="15%"/>
            <w:tcMar>
              <w:top w:type="dxa" w:w="50"/>
              <w:left w:type="dxa" w:w="80"/>
              <w:bottom w:type="dxa" w:w="50"/>
              <w:right w:type="dxa" w:w="80"/>
            </w:tcMar>
          </w:tcPr>
          <w:p>
            <w:r>
              <w:rPr>
                <w:b w:val="false"/>
                <w:bCs w:val="false"/>
                <w:sz w:val="17"/>
                <w:szCs w:val="17"/>
              </w:rPr>
              <w:t xml:space="preserve">Mathura</w:t>
            </w:r>
          </w:p>
        </w:tc>
        <w:tc>
          <w:tcPr>
            <w:tcW w:type="pct" w:w="20%"/>
            <w:tcMar>
              <w:top w:type="dxa" w:w="50"/>
              <w:left w:type="dxa" w:w="80"/>
              <w:bottom w:type="dxa" w:w="50"/>
              <w:right w:type="dxa" w:w="80"/>
            </w:tcMar>
          </w:tcPr>
          <w:p>
            <w:r>
              <w:rPr>
                <w:b w:val="false"/>
                <w:bCs w:val="false"/>
                <w:sz w:val="17"/>
                <w:szCs w:val="17"/>
              </w:rPr>
              <w:t xml:space="preserve">Yes</w:t>
            </w:r>
          </w:p>
        </w:tc>
        <w:tc>
          <w:tcPr>
            <w:tcW w:type="pct" w:w="16%"/>
            <w:tcMar>
              <w:top w:type="dxa" w:w="50"/>
              <w:left w:type="dxa" w:w="80"/>
              <w:bottom w:type="dxa" w:w="50"/>
              <w:right w:type="dxa" w:w="80"/>
            </w:tcMar>
          </w:tcPr>
          <w:p>
            <w:r>
              <w:rPr>
                <w:b w:val="false"/>
                <w:bCs w:val="false"/>
                <w:sz w:val="17"/>
                <w:szCs w:val="17"/>
              </w:rPr>
              <w:t xml:space="preserve">Rs 3,21,482</w:t>
            </w:r>
          </w:p>
        </w:tc>
        <w:tc>
          <w:tcPr>
            <w:tcW w:type="pct" w:w="12%"/>
            <w:tcMar>
              <w:top w:type="dxa" w:w="50"/>
              <w:left w:type="dxa" w:w="80"/>
              <w:bottom w:type="dxa" w:w="50"/>
              <w:right w:type="dxa" w:w="80"/>
            </w:tcMar>
          </w:tcPr>
          <w:p>
            <w:r>
              <w:rPr>
                <w:b w:val="false"/>
                <w:bCs w:val="false"/>
                <w:sz w:val="17"/>
                <w:szCs w:val="17"/>
              </w:rPr>
              <w:t xml:space="preserve">Rs 0</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Ankit Kumar and Tarun Giri matter most. Between them they carry Rs 52.11 L of secondary order booking and Rs 58.88 L of sales - roughly a fifth of the team - and both are performing well (62.3 and 71.3 percent). Without their sheets the page can show their headline KPIs but no retailer, visit, distributor or concentration detail at all. These two are worth chasing first.</w:t>
      </w:r>
    </w:p>
    <w:p>
      <w:pPr>
        <w:pStyle w:val="Heading1"/>
        <w:spacing w:after="110" w:before="250"/>
      </w:pPr>
      <w:r>
        <w:rPr>
          <w:b/>
          <w:bCs/>
        </w:rPr>
        <w:t xml:space="preserve">Revised prompt</w:t>
      </w:r>
    </w:p>
    <w:p>
      <w:pPr>
        <w:spacing w:after="20" w:before="100"/>
      </w:pPr>
      <w:r>
        <w:rPr>
          <w:b/>
          <w:bCs/>
          <w:i/>
          <w:iCs/>
          <w:color w:val="444444"/>
        </w:rPr>
        <w:t xml:space="preserve">PROMPT - Anant Singh onboarding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Sales Deep Dive. Onboard State Head 'Anant Singh'. Same global rules as</w:t>
      </w:r>
      <w:r>
        <w:rPr>
          <w:rFonts w:ascii="Courier New" w:cs="Courier New" w:eastAsia="Courier New" w:hAnsi="Courier New"/>
          <w:sz w:val="16"/>
          <w:szCs w:val="16"/>
        </w:rPr>
        <w:br/>
        <w:t xml:space="preserve">every earlier phase. Do not change any other State Head, and do not change any earlier</w:t>
      </w:r>
      <w:r>
        <w:rPr>
          <w:rFonts w:ascii="Courier New" w:cs="Courier New" w:eastAsia="Courier New" w:hAnsi="Courier New"/>
          <w:sz w:val="16"/>
          <w:szCs w:val="16"/>
        </w:rPr>
        <w:br/>
        <w:t xml:space="preserve">phase's acceptance numbers.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Add these SIX member-to-fileId mappings to the statically-imported map. Prasun</w:t>
      </w:r>
      <w:r>
        <w:rPr>
          <w:rFonts w:ascii="Courier New" w:cs="Courier New" w:eastAsia="Courier New" w:hAnsi="Courier New"/>
          <w:sz w:val="16"/>
          <w:szCs w:val="16"/>
        </w:rPr>
        <w:br/>
        <w:t xml:space="preserve">   Chatterjee is ALREADY mapped and verified - leave his mapping and his figures</w:t>
      </w:r>
      <w:r>
        <w:rPr>
          <w:rFonts w:ascii="Courier New" w:cs="Courier New" w:eastAsia="Courier New" w:hAnsi="Courier New"/>
          <w:sz w:val="16"/>
          <w:szCs w:val="16"/>
        </w:rPr>
        <w:br/>
        <w:t xml:space="preserve">   untouched. All are exact-title matches owned by DEEPAKJ@prayagindia.com in folder</w:t>
      </w:r>
      <w:r>
        <w:rPr>
          <w:rFonts w:ascii="Courier New" w:cs="Courier New" w:eastAsia="Courier New" w:hAnsi="Courier New"/>
          <w:sz w:val="16"/>
          <w:szCs w:val="16"/>
        </w:rPr>
        <w:br/>
        <w:t xml:space="preserve">   1A7hlPt0w2faqE3ptgkfWywtNh3V94xbY:</w:t>
      </w:r>
      <w:r>
        <w:rPr>
          <w:rFonts w:ascii="Courier New" w:cs="Courier New" w:eastAsia="Courier New" w:hAnsi="Courier New"/>
          <w:sz w:val="16"/>
          <w:szCs w:val="16"/>
        </w:rPr>
        <w:br/>
        <w:t xml:space="preserve">     Ravinder Puri             1WowgCGTCOMmqanUXVQIbYWHbXi0cuGFxvrPe3CdSDpA</w:t>
      </w:r>
      <w:r>
        <w:rPr>
          <w:rFonts w:ascii="Courier New" w:cs="Courier New" w:eastAsia="Courier New" w:hAnsi="Courier New"/>
          <w:sz w:val="16"/>
          <w:szCs w:val="16"/>
        </w:rPr>
        <w:br/>
        <w:t xml:space="preserve">     Jagdev                    1FQCfm55A8B3_aOo8e1xPQEUbQHYH85diG24OUoTRqnY</w:t>
      </w:r>
      <w:r>
        <w:rPr>
          <w:rFonts w:ascii="Courier New" w:cs="Courier New" w:eastAsia="Courier New" w:hAnsi="Courier New"/>
          <w:sz w:val="16"/>
          <w:szCs w:val="16"/>
        </w:rPr>
        <w:br/>
        <w:t xml:space="preserve">     Manish Gupta              1Oujo8vUnwFLr-WkmYYfJwaGjmRsDy-q2Aq0vU4BlykA</w:t>
      </w:r>
      <w:r>
        <w:rPr>
          <w:rFonts w:ascii="Courier New" w:cs="Courier New" w:eastAsia="Courier New" w:hAnsi="Courier New"/>
          <w:sz w:val="16"/>
          <w:szCs w:val="16"/>
        </w:rPr>
        <w:br/>
        <w:t xml:space="preserve">     Rinku                     1LJGS53NCp-odxIXkmSORKxH8_UeQo5bY4expBVdkFdk</w:t>
      </w:r>
      <w:r>
        <w:rPr>
          <w:rFonts w:ascii="Courier New" w:cs="Courier New" w:eastAsia="Courier New" w:hAnsi="Courier New"/>
          <w:sz w:val="16"/>
          <w:szCs w:val="16"/>
        </w:rPr>
        <w:br/>
        <w:t xml:space="preserve">     Ashutosh Kumar (Rudrapur) 13EYfcAewqPPQ83PA3ta2L46h2GIwi9k-mw8zx8HuEws</w:t>
      </w:r>
      <w:r>
        <w:rPr>
          <w:rFonts w:ascii="Courier New" w:cs="Courier New" w:eastAsia="Courier New" w:hAnsi="Courier New"/>
          <w:sz w:val="16"/>
          <w:szCs w:val="16"/>
        </w:rPr>
        <w:br/>
        <w:t xml:space="preserve">     Shivam Chauhan            132I0fvbfTDk_3h-QeYGrQ-F6z0A921MXbdqyLFsyN5Y</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NEVER read a file whose title begins with 'Copy'. Those are transitory working</w:t>
      </w:r>
      <w:r>
        <w:rPr>
          <w:rFonts w:ascii="Courier New" w:cs="Courier New" w:eastAsia="Courier New" w:hAnsi="Courier New"/>
          <w:sz w:val="16"/>
          <w:szCs w:val="16"/>
        </w:rPr>
        <w:br/>
        <w:t xml:space="preserve">   sheets that salespeople fill in, kept separate so the main sheet is not corrupted.</w:t>
      </w:r>
      <w:r>
        <w:rPr>
          <w:rFonts w:ascii="Courier New" w:cs="Courier New" w:eastAsia="Courier New" w:hAnsi="Courier New"/>
          <w:sz w:val="16"/>
          <w:szCs w:val="16"/>
        </w:rPr>
        <w:br/>
        <w:t xml:space="preserve">   The main sheet - exact title, no prefix - is always the source. Stale copies of</w:t>
      </w:r>
      <w:r>
        <w:rPr>
          <w:rFonts w:ascii="Courier New" w:cs="Courier New" w:eastAsia="Courier New" w:hAnsi="Courier New"/>
          <w:sz w:val="16"/>
          <w:szCs w:val="16"/>
        </w:rPr>
        <w:br/>
        <w:t xml:space="preserve">   four of these six sit in the same folder.</w:t>
      </w:r>
      <w:r>
        <w:rPr>
          <w:rFonts w:ascii="Courier New" w:cs="Courier New" w:eastAsia="Courier New" w:hAnsi="Courier New"/>
          <w:sz w:val="16"/>
          <w:szCs w:val="16"/>
        </w:rPr>
        <w:br/>
        <w:t xml:space="preserve">   Ashutosh Kumar (Rudrapur) and Ashutosh Kumar (Dehradun) are DIFFERENT people.</w:t>
      </w:r>
      <w:r>
        <w:rPr>
          <w:rFonts w:ascii="Courier New" w:cs="Courier New" w:eastAsia="Courier New" w:hAnsi="Courier New"/>
          <w:sz w:val="16"/>
          <w:szCs w:val="16"/>
        </w:rPr>
        <w:br/>
        <w:t xml:space="preserve">   Never strip the parenthetical from a member name.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Six members have no working sheet: Ravi (Faridabad), Ankit Kumar, Tarun Giri,</w:t>
      </w:r>
      <w:r>
        <w:rPr>
          <w:rFonts w:ascii="Courier New" w:cs="Courier New" w:eastAsia="Courier New" w:hAnsi="Courier New"/>
          <w:sz w:val="16"/>
          <w:szCs w:val="16"/>
        </w:rPr>
        <w:br/>
        <w:t xml:space="preserve">   Shiv Kumar, Ravi Upadhyay, Rahul Singh. They must degrade gracefully - dashboard</w:t>
      </w:r>
      <w:r>
        <w:rPr>
          <w:rFonts w:ascii="Courier New" w:cs="Courier New" w:eastAsia="Courier New" w:hAnsi="Courier New"/>
          <w:sz w:val="16"/>
          <w:szCs w:val="16"/>
        </w:rPr>
        <w:br/>
        <w:t xml:space="preserve">   KPIs shown, retailer detail marked 'not yet mapped', never an error or a blank.</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Keep ALL 13 members under Anant Singh, including Shiv Kumar and Ravi Upadhyay,</w:t>
      </w:r>
      <w:r>
        <w:rPr>
          <w:rFonts w:ascii="Courier New" w:cs="Courier New" w:eastAsia="Courier New" w:hAnsi="Courier New"/>
          <w:sz w:val="16"/>
          <w:szCs w:val="16"/>
        </w:rPr>
        <w:br/>
        <w:t xml:space="preserve">   who appear on the dashboard but not on the roster. Read team membership from</w:t>
      </w:r>
      <w:r>
        <w:rPr>
          <w:rFonts w:ascii="Courier New" w:cs="Courier New" w:eastAsia="Courier New" w:hAnsi="Courier New"/>
          <w:sz w:val="16"/>
          <w:szCs w:val="16"/>
        </w:rPr>
        <w:br/>
        <w:t xml:space="preserve">   column A ('State Head') of the dashboard 'Data' tab, not from the roster.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FIX THE MONTHLY-TARGET DERIVATION. The current rule 'secondary monthly = BE - BK'</w:t>
      </w:r>
      <w:r>
        <w:rPr>
          <w:rFonts w:ascii="Courier New" w:cs="Courier New" w:eastAsia="Courier New" w:hAnsi="Courier New"/>
          <w:sz w:val="16"/>
          <w:szCs w:val="16"/>
        </w:rPr>
        <w:br/>
        <w:t xml:space="preserve">   is wrong for 4 of these 13, because column BE is not populated on a consistent</w:t>
      </w:r>
      <w:r>
        <w:rPr>
          <w:rFonts w:ascii="Courier New" w:cs="Courier New" w:eastAsia="Courier New" w:hAnsi="Courier New"/>
          <w:sz w:val="16"/>
          <w:szCs w:val="16"/>
        </w:rPr>
        <w:br/>
        <w:t xml:space="preserve">   basis. Replace it with a per-member basis check:</w:t>
      </w:r>
      <w:r>
        <w:rPr>
          <w:rFonts w:ascii="Courier New" w:cs="Courier New" w:eastAsia="Courier New" w:hAnsi="Courier New"/>
          <w:sz w:val="16"/>
          <w:szCs w:val="16"/>
        </w:rPr>
        <w:br/>
        <w:t xml:space="preserve">     if BE x elapsed == BM  -&gt; BE is TOTAL;      secondary monthly = BE - BK</w:t>
      </w:r>
      <w:r>
        <w:rPr>
          <w:rFonts w:ascii="Courier New" w:cs="Courier New" w:eastAsia="Courier New" w:hAnsi="Courier New"/>
          <w:sz w:val="16"/>
          <w:szCs w:val="16"/>
        </w:rPr>
        <w:br/>
        <w:t xml:space="preserve">     if BE x elapsed == H   -&gt; BE is SECONDARY;  secondary monthly = BE</w:t>
      </w:r>
      <w:r>
        <w:rPr>
          <w:rFonts w:ascii="Courier New" w:cs="Courier New" w:eastAsia="Courier New" w:hAnsi="Courier New"/>
          <w:sz w:val="16"/>
          <w:szCs w:val="16"/>
        </w:rPr>
        <w:br/>
        <w:t xml:space="preserve">     otherwise              -&gt; log a warning and use secondary monthly = H / elapsed</w:t>
      </w:r>
      <w:r>
        <w:rPr>
          <w:rFonts w:ascii="Courier New" w:cs="Courier New" w:eastAsia="Courier New" w:hAnsi="Courier New"/>
          <w:sz w:val="16"/>
          <w:szCs w:val="16"/>
        </w:rPr>
        <w:br/>
        <w:t xml:space="preserve">   Achievement must ALWAYS use H, G and BM directly, never a reconstructed monthly</w:t>
      </w:r>
      <w:r>
        <w:rPr>
          <w:rFonts w:ascii="Courier New" w:cs="Courier New" w:eastAsia="Courier New" w:hAnsi="Courier New"/>
          <w:sz w:val="16"/>
          <w:szCs w:val="16"/>
        </w:rPr>
        <w:br/>
        <w:t xml:space="preserve">   figure. Verify on load that BM - G = H for every member - that identity holds for</w:t>
      </w:r>
      <w:r>
        <w:rPr>
          <w:rFonts w:ascii="Courier New" w:cs="Courier New" w:eastAsia="Courier New" w:hAnsi="Courier New"/>
          <w:sz w:val="16"/>
          <w:szCs w:val="16"/>
        </w:rPr>
        <w:br/>
        <w:t xml:space="preserve">   all 13 and is the reliable one.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Establish elapsed months and working days PER MEMBER, not once for the team.</w:t>
      </w:r>
      <w:r>
        <w:rPr>
          <w:rFonts w:ascii="Courier New" w:cs="Courier New" w:eastAsia="Courier New" w:hAnsi="Courier New"/>
          <w:sz w:val="16"/>
          <w:szCs w:val="16"/>
        </w:rPr>
        <w:br/>
        <w:t xml:space="preserve">   Elapsed comes from that member's own monthly grid where a sheet exists; working</w:t>
      </w:r>
      <w:r>
        <w:rPr>
          <w:rFonts w:ascii="Courier New" w:cs="Courier New" w:eastAsia="Courier New" w:hAnsi="Courier New"/>
          <w:sz w:val="16"/>
          <w:szCs w:val="16"/>
        </w:rPr>
        <w:br/>
        <w:t xml:space="preserve">   days come from dashboard column AG per member. This team ranges from 11 to 75</w:t>
      </w:r>
      <w:r>
        <w:rPr>
          <w:rFonts w:ascii="Courier New" w:cs="Courier New" w:eastAsia="Courier New" w:hAnsi="Courier New"/>
          <w:sz w:val="16"/>
          <w:szCs w:val="16"/>
        </w:rPr>
        <w:br/>
        <w:t xml:space="preserve">   working days, so a shared assumption would badly distort the short-tenure members.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State Head 'Anant Singh', FY2026-27. Prove each with the computed value,</w:t>
      </w:r>
      <w:r>
        <w:rPr>
          <w:rFonts w:ascii="Courier New" w:cs="Courier New" w:eastAsia="Courier New" w:hAnsi="Courier New"/>
          <w:sz w:val="16"/>
          <w:szCs w:val="16"/>
        </w:rPr>
        <w:br/>
        <w:t xml:space="preserve">never an assertion of success:</w:t>
      </w:r>
      <w:r>
        <w:rPr>
          <w:rFonts w:ascii="Courier New" w:cs="Courier New" w:eastAsia="Courier New" w:hAnsi="Courier New"/>
          <w:sz w:val="16"/>
          <w:szCs w:val="16"/>
        </w:rPr>
        <w:br/>
        <w:t xml:space="preserve">  13 members listed; 7 show retailer detail (the six above plus Prasun) and 6 show</w:t>
      </w:r>
      <w:r>
        <w:rPr>
          <w:rFonts w:ascii="Courier New" w:cs="Courier New" w:eastAsia="Courier New" w:hAnsi="Courier New"/>
          <w:sz w:val="16"/>
          <w:szCs w:val="16"/>
        </w:rPr>
        <w:br/>
        <w:t xml:space="preserve">    'not yet mapped' rather than an error or a blank</w:t>
      </w:r>
      <w:r>
        <w:rPr>
          <w:rFonts w:ascii="Courier New" w:cs="Courier New" w:eastAsia="Courier New" w:hAnsi="Courier New"/>
          <w:sz w:val="16"/>
          <w:szCs w:val="16"/>
        </w:rPr>
        <w:br/>
        <w:t xml:space="preserve">  BM - G = H holds for all 13 members</w:t>
      </w:r>
      <w:r>
        <w:rPr>
          <w:rFonts w:ascii="Courier New" w:cs="Courier New" w:eastAsia="Courier New" w:hAnsi="Courier New"/>
          <w:sz w:val="16"/>
          <w:szCs w:val="16"/>
        </w:rPr>
        <w:br/>
        <w:t xml:space="preserve">  the basis check classifies Jagdev as SECONDARY-only and still returns his correct</w:t>
      </w:r>
      <w:r>
        <w:rPr>
          <w:rFonts w:ascii="Courier New" w:cs="Courier New" w:eastAsia="Courier New" w:hAnsi="Courier New"/>
          <w:sz w:val="16"/>
          <w:szCs w:val="16"/>
        </w:rPr>
        <w:br/>
        <w:t xml:space="preserve">    secondary to-date target of Rs 42,00,000</w:t>
      </w:r>
      <w:r>
        <w:rPr>
          <w:rFonts w:ascii="Courier New" w:cs="Courier New" w:eastAsia="Courier New" w:hAnsi="Courier New"/>
          <w:sz w:val="16"/>
          <w:szCs w:val="16"/>
        </w:rPr>
        <w:br/>
        <w:t xml:space="preserve">  Shiv Kumar and Ravi Upadhyay (BE = 0) take the H / elapsed branch and log a warning</w:t>
      </w:r>
      <w:r>
        <w:rPr>
          <w:rFonts w:ascii="Courier New" w:cs="Courier New" w:eastAsia="Courier New" w:hAnsi="Courier New"/>
          <w:sz w:val="16"/>
          <w:szCs w:val="16"/>
        </w:rPr>
        <w:br/>
        <w:t xml:space="preserve">    rather than producing a zero or infinite target</w:t>
      </w:r>
      <w:r>
        <w:rPr>
          <w:rFonts w:ascii="Courier New" w:cs="Courier New" w:eastAsia="Courier New" w:hAnsi="Courier New"/>
          <w:sz w:val="16"/>
          <w:szCs w:val="16"/>
        </w:rPr>
        <w:br/>
        <w:t xml:space="preserve">  Rahul Singh's to-date target reads Rs 6,06,667 - not Rs 39,00,000</w:t>
      </w:r>
      <w:r>
        <w:rPr>
          <w:rFonts w:ascii="Courier New" w:cs="Courier New" w:eastAsia="Courier New" w:hAnsi="Courier New"/>
          <w:sz w:val="16"/>
          <w:szCs w:val="16"/>
        </w:rPr>
        <w:br/>
        <w:t xml:space="preserve">  total OB achievement reproduces dashboard column AO for every member: Ravinder Puri</w:t>
      </w:r>
      <w:r>
        <w:rPr>
          <w:rFonts w:ascii="Courier New" w:cs="Courier New" w:eastAsia="Courier New" w:hAnsi="Courier New"/>
          <w:sz w:val="16"/>
          <w:szCs w:val="16"/>
        </w:rPr>
        <w:br/>
        <w:t xml:space="preserve">    88.0, Rinku 71.8, Tarun Giri 71.3, Manish Gupta 63.3, Ankit Kumar 62.3, Shivam</w:t>
      </w:r>
      <w:r>
        <w:rPr>
          <w:rFonts w:ascii="Courier New" w:cs="Courier New" w:eastAsia="Courier New" w:hAnsi="Courier New"/>
          <w:sz w:val="16"/>
          <w:szCs w:val="16"/>
        </w:rPr>
        <w:br/>
        <w:t xml:space="preserve">    Chauhan 55.0, Rahul Singh 53.0, Ashutosh Kumar (Rudrapur) 50.6, Prasun 48.5,</w:t>
      </w:r>
      <w:r>
        <w:rPr>
          <w:rFonts w:ascii="Courier New" w:cs="Courier New" w:eastAsia="Courier New" w:hAnsi="Courier New"/>
          <w:sz w:val="16"/>
          <w:szCs w:val="16"/>
        </w:rPr>
        <w:br/>
        <w:t xml:space="preserve">    Jagdev 44.8, Ravi (Faridabad) 5.6, Shiv Kumar 2.4, Ravi Upadhyay 0.5</w:t>
      </w:r>
      <w:r>
        <w:rPr>
          <w:rFonts w:ascii="Courier New" w:cs="Courier New" w:eastAsia="Courier New" w:hAnsi="Courier New"/>
          <w:sz w:val="16"/>
          <w:szCs w:val="16"/>
        </w:rPr>
        <w:br/>
        <w:t xml:space="preserve">  sale achievement reproduces column BS for every member</w:t>
      </w:r>
      <w:r>
        <w:rPr>
          <w:rFonts w:ascii="Courier New" w:cs="Courier New" w:eastAsia="Courier New" w:hAnsi="Courier New"/>
          <w:sz w:val="16"/>
          <w:szCs w:val="16"/>
        </w:rPr>
        <w:br/>
        <w:t xml:space="preserve">  team totals: secondary OB Rs 2,41,84,663, direct dealer Rs 14,49,394, sales received</w:t>
      </w:r>
      <w:r>
        <w:rPr>
          <w:rFonts w:ascii="Courier New" w:cs="Courier New" w:eastAsia="Courier New" w:hAnsi="Courier New"/>
          <w:sz w:val="16"/>
          <w:szCs w:val="16"/>
        </w:rPr>
        <w:br/>
        <w:t xml:space="preserve">    Rs 2,58,84,872, visits 5,281, retailers 863</w:t>
      </w:r>
      <w:r>
        <w:rPr>
          <w:rFonts w:ascii="Courier New" w:cs="Courier New" w:eastAsia="Courier New" w:hAnsi="Courier New"/>
          <w:sz w:val="16"/>
          <w:szCs w:val="16"/>
        </w:rPr>
        <w:br/>
        <w:t xml:space="preserve">  no file whose title begins with 'Copy' is read anywhere - log the resolved file id</w:t>
      </w:r>
      <w:r>
        <w:rPr>
          <w:rFonts w:ascii="Courier New" w:cs="Courier New" w:eastAsia="Courier New" w:hAnsi="Courier New"/>
          <w:sz w:val="16"/>
          <w:szCs w:val="16"/>
        </w:rPr>
        <w:br/>
        <w:t xml:space="preserve">    used for each member</w:t>
      </w:r>
      <w:r>
        <w:rPr>
          <w:rFonts w:ascii="Courier New" w:cs="Courier New" w:eastAsia="Courier New" w:hAnsi="Courier New"/>
          <w:sz w:val="16"/>
          <w:szCs w:val="16"/>
        </w:rPr>
        <w:br/>
        <w:t xml:space="preserve">  Prasun's Phase 1, 2, 4, 5 and 7 acceptance numbers all still pass unchanged</w:t>
      </w:r>
    </w:p>
    <w:p>
      <w:pPr>
        <w:pStyle w:val="Heading1"/>
        <w:spacing w:after="110" w:before="250"/>
      </w:pPr>
      <w:r>
        <w:rPr>
          <w:b/>
          <w:bCs/>
        </w:rPr>
        <w:t xml:space="preserve">What to watch when it comes back</w:t>
      </w:r>
    </w:p>
    <w:p>
      <w:pPr>
        <w:spacing w:after="40"/>
        <w:ind w:left="360"/>
      </w:pPr>
      <w:r>
        <w:t xml:space="preserve">- Ask the agent to LOG the resolved file id per member. That is the only way to confirm no 'Copy of' sheet was read - the numbers alone would look plausible either way.</w:t>
      </w:r>
    </w:p>
    <w:p>
      <w:pPr>
        <w:spacing w:after="40"/>
        <w:ind w:left="360"/>
      </w:pPr>
      <w:r>
        <w:t xml:space="preserve">- Ravinder Puri is the largest member at Rs 52.25 L and 88.0 percent. Reconcile his own sheet against the dashboard the way Prasun's was reconciled, before trusting the team aggregate.</w:t>
      </w:r>
    </w:p>
    <w:p>
      <w:pPr>
        <w:spacing w:after="40"/>
        <w:ind w:left="360"/>
      </w:pPr>
      <w:r>
        <w:t xml:space="preserve">- If the team total moves off Rs 2,41,84,663, a member has been dropped or double-counted.</w:t>
      </w:r>
    </w:p>
    <w:p>
      <w:pPr>
        <w:spacing w:after="40"/>
        <w:ind w:left="360"/>
      </w:pPr>
      <w:r>
        <w:t xml:space="preserve">- The six unmapped members must not silently disappear from the member list. They should be visible and labelled.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Anant Singh - Revised Replit Prompt</dc:title>
  <dc:creator>Prayag AI Team</dc:creator>
  <cp:lastModifiedBy>Un-named</cp:lastModifiedBy>
  <cp:revision>1</cp:revision>
  <dcterms:created xsi:type="dcterms:W3CDTF">2026-07-24T06:23:53.058Z</dcterms:created>
  <dcterms:modified xsi:type="dcterms:W3CDTF">2026-07-24T06:23:53.058Z</dcterms:modified>
</cp:coreProperties>
</file>

<file path=docProps/custom.xml><?xml version="1.0" encoding="utf-8"?>
<Properties xmlns="http://schemas.openxmlformats.org/officeDocument/2006/custom-properties" xmlns:vt="http://schemas.openxmlformats.org/officeDocument/2006/docPropsVTypes"/>
</file>