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PRAYAG DISTRIBUTOR ANALYSIS</w:t>
      </w:r>
    </w:p>
    <w:p>
      <w:pPr>
        <w:spacing w:after="40"/>
      </w:pPr>
      <w:r>
        <w:rPr>
          <w:b/>
          <w:bCs/>
          <w:sz w:val="24"/>
          <w:szCs w:val="24"/>
        </w:rPr>
        <w:t xml:space="preserve">Sales Deep Dive - Phase 2-C: Business Plan figure correction</w:t>
      </w:r>
    </w:p>
    <w:p>
      <w:pPr>
        <w:spacing w:after="160"/>
      </w:pPr>
      <w:r>
        <w:rPr>
          <w:i/>
          <w:iCs/>
          <w:color w:val="555555"/>
        </w:rPr>
        <w:t xml:space="preserve">Small, self-contained. Send on its own, before or after the Distributor work - not bundled with it.</w:t>
      </w:r>
    </w:p>
    <w:p>
      <w:pPr>
        <w:pStyle w:val="Heading2"/>
        <w:spacing w:after="80" w:before="220"/>
      </w:pPr>
      <w:r>
        <w:rPr>
          <w:b/>
          <w:bCs/>
        </w:rPr>
        <w:t xml:space="preserve">Why</w:t>
      </w:r>
    </w:p>
    <w:p>
      <w:pPr>
        <w:spacing w:after="100"/>
      </w:pPr>
      <w:r>
        <w:t xml:space="preserve">Phase 2 was told to use Rs 2,65,00,000 as the FY2026-27 annual Business Plan. That figure is wrong, and the instruction came from this side, so it is ours to correct.</w:t>
      </w:r>
    </w:p>
    <w:p>
      <w:pPr>
        <w:spacing w:after="100"/>
      </w:pPr>
      <w:r>
        <w:t xml:space="preserve">It was read from the TOTAL row of the '2026-2027' tab, and that TOTAL row does not foot to the rows beneath it. Summing the retailer rows gives Rs 1,80,00,000 plan, Rs 26,21,109 order booking and 395 visits. The TOTAL row claims Rs 2,65,00,000, Rs 34,07,715 and 586 visits - overstating order booking by exactly Rs 7,86,605, which is the direct-dealer figure counted twice.</w:t>
      </w:r>
    </w:p>
    <w:p>
      <w:pPr>
        <w:spacing w:after="80"/>
      </w:pPr>
      <w:r>
        <w:rPr>
          <w:b/>
          <w:bCs/>
        </w:rPr>
        <w:t xml:space="preserve">Three independent sources agree on Rs 1,80,00,000: </w:t>
      </w:r>
      <w:r>
        <w:t xml:space="preserve">the row-level sum of the '2026-2027' tab, the 'Summary Report 26-27' tab, and the State Head Dashboard's own 'Business Plan 26-27' column. Only the non-footing TOTAL row disagrees.</w:t>
      </w:r>
    </w:p>
    <w:p>
      <w:pPr>
        <w:spacing w:after="100"/>
      </w:pPr>
      <w:r>
        <w:t xml:space="preserve">This is the project's audit-anchor rule proving itself. Phase 2 was instructed to re-sum the rows rather than read the TOTAL row, which is why its order-booking figure is right - but the plan was taken from the bad total. Achievement against Rs 2.65 Cr understates him by about a third: 14.5 percent versus 21.4 percent of annual plan.</w:t>
      </w:r>
    </w:p>
    <w:p>
      <w:pPr>
        <w:pStyle w:val="Heading1"/>
        <w:spacing w:after="120" w:before="240"/>
      </w:pPr>
      <w:r>
        <w:rPr>
          <w:b/>
          <w:bCs/>
        </w:rPr>
        <w:t xml:space="preserve">Phase 2-C prompt</w:t>
      </w:r>
    </w:p>
    <w:p>
      <w:pPr>
        <w:spacing w:after="20" w:before="100"/>
      </w:pPr>
      <w:r>
        <w:rPr>
          <w:b/>
          <w:bCs/>
          <w:i/>
          <w:iCs/>
          <w:color w:val="444444"/>
        </w:rPr>
        <w:t xml:space="preserve">PROMPT - Phase 2-C (copy the box below)</w:t>
      </w:r>
    </w:p>
    <w:p>
      <w:pPr>
        <w:pBdr>
          <w:top w:val="single" w:color="BBBBBB" w:sz="6" w:space="6"/>
          <w:bottom w:val="single" w:color="BBBBBB" w:sz="6" w:space="6"/>
          <w:left w:val="single" w:color="BBBBBB" w:sz="6" w:space="6"/>
          <w:right w:val="single" w:color="BBBBBB" w:sz="6" w:space="6"/>
        </w:pBdr>
        <w:shd w:fill="F2F2F2" w:color="auto" w:val="clear"/>
        <w:spacing w:after="160" w:before="60"/>
      </w:pPr>
      <w:r>
        <w:rPr>
          <w:rFonts w:ascii="Courier New" w:cs="Courier New" w:eastAsia="Courier New" w:hAnsi="Courier New"/>
          <w:sz w:val="17"/>
          <w:szCs w:val="17"/>
        </w:rPr>
        <w:t xml:space="preserve">Prayag app - Sales Deep Dive, Phase 2-C, a correction to Phase 2. Same global</w:t>
      </w:r>
      <w:r>
        <w:rPr>
          <w:rFonts w:ascii="Courier New" w:cs="Courier New" w:eastAsia="Courier New" w:hAnsi="Courier New"/>
          <w:sz w:val="17"/>
          <w:szCs w:val="17"/>
        </w:rPr>
        <w:br/>
        <w:t xml:space="preserve">rules as every earlier phase. Do not change any other phase.</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Goal: correct the FY2026-27 annual Business Plan figure.</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Phase 2 was told to use Rs 2,65,00,000. That is wrong. It was read from the TOTAL</w:t>
      </w:r>
      <w:r>
        <w:rPr>
          <w:rFonts w:ascii="Courier New" w:cs="Courier New" w:eastAsia="Courier New" w:hAnsi="Courier New"/>
          <w:sz w:val="17"/>
          <w:szCs w:val="17"/>
        </w:rPr>
        <w:br/>
        <w:t xml:space="preserve">row of the '2026-2027' tab, and that TOTAL row does not foot to the rows beneath</w:t>
      </w:r>
      <w:r>
        <w:rPr>
          <w:rFonts w:ascii="Courier New" w:cs="Courier New" w:eastAsia="Courier New" w:hAnsi="Courier New"/>
          <w:sz w:val="17"/>
          <w:szCs w:val="17"/>
        </w:rPr>
        <w:br/>
        <w:t xml:space="preserve">it - it overstates order booking by exactly Rs 7,86,605 (the direct dealer figure,</w:t>
      </w:r>
      <w:r>
        <w:rPr>
          <w:rFonts w:ascii="Courier New" w:cs="Courier New" w:eastAsia="Courier New" w:hAnsi="Courier New"/>
          <w:sz w:val="17"/>
          <w:szCs w:val="17"/>
        </w:rPr>
        <w:br/>
        <w:t xml:space="preserve">counted twice), visits by 191, and the plan by Rs 85,00,000.</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Three independent sources agree the correct figure is Rs 1,80,00,000:</w:t>
      </w:r>
      <w:r>
        <w:rPr>
          <w:rFonts w:ascii="Courier New" w:cs="Courier New" w:eastAsia="Courier New" w:hAnsi="Courier New"/>
          <w:sz w:val="17"/>
          <w:szCs w:val="17"/>
        </w:rPr>
        <w:br/>
        <w:t xml:space="preserve">  - summing the Business Plan column across the retailer rows of '2026-2027'</w:t>
      </w:r>
      <w:r>
        <w:rPr>
          <w:rFonts w:ascii="Courier New" w:cs="Courier New" w:eastAsia="Courier New" w:hAnsi="Courier New"/>
          <w:sz w:val="17"/>
          <w:szCs w:val="17"/>
        </w:rPr>
        <w:br/>
        <w:t xml:space="preserve">  - the 'Summary Report 26-27' tab</w:t>
      </w:r>
      <w:r>
        <w:rPr>
          <w:rFonts w:ascii="Courier New" w:cs="Courier New" w:eastAsia="Courier New" w:hAnsi="Courier New"/>
          <w:sz w:val="17"/>
          <w:szCs w:val="17"/>
        </w:rPr>
        <w:br/>
        <w:t xml:space="preserve">  - the State Head Dashboard, tab 'SECONDARY ORDER BOOKING REPORT', column</w:t>
      </w:r>
      <w:r>
        <w:rPr>
          <w:rFonts w:ascii="Courier New" w:cs="Courier New" w:eastAsia="Courier New" w:hAnsi="Courier New"/>
          <w:sz w:val="17"/>
          <w:szCs w:val="17"/>
        </w:rPr>
        <w:br/>
        <w:t xml:space="preserve">    'Business Plan 26-27'</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Changes:</w:t>
      </w:r>
      <w:r>
        <w:rPr>
          <w:rFonts w:ascii="Courier New" w:cs="Courier New" w:eastAsia="Courier New" w:hAnsi="Courier New"/>
          <w:sz w:val="17"/>
          <w:szCs w:val="17"/>
        </w:rPr>
        <w:br/>
        <w:t xml:space="preserve">1. Set the FY2026-27 annual Business Plan to Rs 1,80,00,000 for Prasun. Do NOT</w:t>
      </w:r>
      <w:r>
        <w:rPr>
          <w:rFonts w:ascii="Courier New" w:cs="Courier New" w:eastAsia="Courier New" w:hAnsi="Courier New"/>
          <w:sz w:val="17"/>
          <w:szCs w:val="17"/>
        </w:rPr>
        <w:br/>
        <w:t xml:space="preserve">   hardcode it. Read it per member from the State Head Dashboard tab 'SECONDARY</w:t>
      </w:r>
      <w:r>
        <w:rPr>
          <w:rFonts w:ascii="Courier New" w:cs="Courier New" w:eastAsia="Courier New" w:hAnsi="Courier New"/>
          <w:sz w:val="17"/>
          <w:szCs w:val="17"/>
        </w:rPr>
        <w:br/>
        <w:t xml:space="preserve">   ORDER BOOKING REPORT', column 'Business Plan 26-27', matched by the secondary</w:t>
      </w:r>
      <w:r>
        <w:rPr>
          <w:rFonts w:ascii="Courier New" w:cs="Courier New" w:eastAsia="Courier New" w:hAnsi="Courier New"/>
          <w:sz w:val="17"/>
          <w:szCs w:val="17"/>
        </w:rPr>
        <w:br/>
        <w:t xml:space="preserve">   name key, so it is correct for every member and not just this one.</w:t>
      </w:r>
      <w:r>
        <w:rPr>
          <w:rFonts w:ascii="Courier New" w:cs="Courier New" w:eastAsia="Courier New" w:hAnsi="Courier New"/>
          <w:sz w:val="17"/>
          <w:szCs w:val="17"/>
        </w:rPr>
        <w:br/>
        <w:t xml:space="preserve">2. Never read a TOTAL row as a source figure anywhere in the app. Re-sum from the</w:t>
      </w:r>
      <w:r>
        <w:rPr>
          <w:rFonts w:ascii="Courier New" w:cs="Courier New" w:eastAsia="Courier New" w:hAnsi="Courier New"/>
          <w:sz w:val="17"/>
          <w:szCs w:val="17"/>
        </w:rPr>
        <w:br/>
        <w:t xml:space="preserve">   data rows and use the TOTAL row only as an audit anchor. Log a warning when the</w:t>
      </w:r>
      <w:r>
        <w:rPr>
          <w:rFonts w:ascii="Courier New" w:cs="Courier New" w:eastAsia="Courier New" w:hAnsi="Courier New"/>
          <w:sz w:val="17"/>
          <w:szCs w:val="17"/>
        </w:rPr>
        <w:br/>
        <w:t xml:space="preserve">   two disagree, naming the tab and both values.</w:t>
      </w:r>
      <w:r>
        <w:rPr>
          <w:rFonts w:ascii="Courier New" w:cs="Courier New" w:eastAsia="Courier New" w:hAnsi="Courier New"/>
          <w:sz w:val="17"/>
          <w:szCs w:val="17"/>
        </w:rPr>
        <w:br/>
        <w:t xml:space="preserve">3. Filter malformed rows in the '2026-2027' tab. It holds 76 rows, of which 3 are</w:t>
      </w:r>
      <w:r>
        <w:rPr>
          <w:rFonts w:ascii="Courier New" w:cs="Courier New" w:eastAsia="Courier New" w:hAnsi="Courier New"/>
          <w:sz w:val="17"/>
          <w:szCs w:val="17"/>
        </w:rPr>
        <w:br/>
        <w:t xml:space="preserve">   junk - their Assigned Distributor cell contains a number (25.2, 3.58, 22.74).</w:t>
      </w:r>
      <w:r>
        <w:rPr>
          <w:rFonts w:ascii="Courier New" w:cs="Courier New" w:eastAsia="Courier New" w:hAnsi="Courier New"/>
          <w:sz w:val="17"/>
          <w:szCs w:val="17"/>
        </w:rPr>
        <w:br/>
        <w:t xml:space="preserve">   Only 73 are real retailers.</w:t>
      </w:r>
      <w:r>
        <w:rPr>
          <w:rFonts w:ascii="Courier New" w:cs="Courier New" w:eastAsia="Courier New" w:hAnsi="Courier New"/>
          <w:sz w:val="17"/>
          <w:szCs w:val="17"/>
        </w:rPr>
        <w:br/>
        <w:t xml:space="preserve">4. Keep Business Plan and Target as separate labelled measures. Plan comes from</w:t>
      </w:r>
      <w:r>
        <w:rPr>
          <w:rFonts w:ascii="Courier New" w:cs="Courier New" w:eastAsia="Courier New" w:hAnsi="Courier New"/>
          <w:sz w:val="17"/>
          <w:szCs w:val="17"/>
        </w:rPr>
        <w:br/>
        <w:t xml:space="preserve">   the sheet; Target comes from the dashboard monthly target. Never blend them in</w:t>
      </w:r>
      <w:r>
        <w:rPr>
          <w:rFonts w:ascii="Courier New" w:cs="Courier New" w:eastAsia="Courier New" w:hAnsi="Courier New"/>
          <w:sz w:val="17"/>
          <w:szCs w:val="17"/>
        </w:rPr>
        <w:br/>
        <w:t xml:space="preserve">   a single ratio.</w:t>
      </w:r>
      <w:r>
        <w:rPr>
          <w:rFonts w:ascii="Courier New" w:cs="Courier New" w:eastAsia="Courier New" w:hAnsi="Courier New"/>
          <w:sz w:val="17"/>
          <w:szCs w:val="17"/>
        </w:rPr>
        <w:br/>
        <w:t xml:space="preserve"/>
      </w:r>
      <w:r>
        <w:rPr>
          <w:rFonts w:ascii="Courier New" w:cs="Courier New" w:eastAsia="Courier New" w:hAnsi="Courier New"/>
          <w:sz w:val="17"/>
          <w:szCs w:val="17"/>
        </w:rPr>
        <w:br/>
        <w:t xml:space="preserve">Acceptance - Prasun Chatterjee, FY2026-27. Prove each with the computed value in</w:t>
      </w:r>
      <w:r>
        <w:rPr>
          <w:rFonts w:ascii="Courier New" w:cs="Courier New" w:eastAsia="Courier New" w:hAnsi="Courier New"/>
          <w:sz w:val="17"/>
          <w:szCs w:val="17"/>
        </w:rPr>
        <w:br/>
        <w:t xml:space="preserve">the response or the log, never with an assertion of success:</w:t>
      </w:r>
      <w:r>
        <w:rPr>
          <w:rFonts w:ascii="Courier New" w:cs="Courier New" w:eastAsia="Courier New" w:hAnsi="Courier New"/>
          <w:sz w:val="17"/>
          <w:szCs w:val="17"/>
        </w:rPr>
        <w:br/>
        <w:t xml:space="preserve">  Business Plan = Rs 1,80,00,000, read per member from the dashboard, not</w:t>
      </w:r>
      <w:r>
        <w:rPr>
          <w:rFonts w:ascii="Courier New" w:cs="Courier New" w:eastAsia="Courier New" w:hAnsi="Courier New"/>
          <w:sz w:val="17"/>
          <w:szCs w:val="17"/>
        </w:rPr>
        <w:br/>
        <w:t xml:space="preserve">    hardcoded anywhere</w:t>
      </w:r>
      <w:r>
        <w:rPr>
          <w:rFonts w:ascii="Courier New" w:cs="Courier New" w:eastAsia="Courier New" w:hAnsi="Courier New"/>
          <w:sz w:val="17"/>
          <w:szCs w:val="17"/>
        </w:rPr>
        <w:br/>
        <w:t xml:space="preserve">  Order Booking Rs 26,21,109, Sale Rs 26,13,934, visits 395, retailers 73 - all</w:t>
      </w:r>
      <w:r>
        <w:rPr>
          <w:rFonts w:ascii="Courier New" w:cs="Courier New" w:eastAsia="Courier New" w:hAnsi="Courier New"/>
          <w:sz w:val="17"/>
          <w:szCs w:val="17"/>
        </w:rPr>
        <w:br/>
        <w:t xml:space="preserve">    unchanged from Phase 2</w:t>
      </w:r>
      <w:r>
        <w:rPr>
          <w:rFonts w:ascii="Courier New" w:cs="Courier New" w:eastAsia="Courier New" w:hAnsi="Courier New"/>
          <w:sz w:val="17"/>
          <w:szCs w:val="17"/>
        </w:rPr>
        <w:br/>
        <w:t xml:space="preserve">  achievement against annual plan = 14.5 percent (sale / plan), presented as</w:t>
      </w:r>
      <w:r>
        <w:rPr>
          <w:rFonts w:ascii="Courier New" w:cs="Courier New" w:eastAsia="Courier New" w:hAnsi="Courier New"/>
          <w:sz w:val="17"/>
          <w:szCs w:val="17"/>
        </w:rPr>
        <w:br/>
        <w:t xml:space="preserve">    annual progress and kept distinct from to-date target achievement</w:t>
      </w:r>
      <w:r>
        <w:rPr>
          <w:rFonts w:ascii="Courier New" w:cs="Courier New" w:eastAsia="Courier New" w:hAnsi="Courier New"/>
          <w:sz w:val="17"/>
          <w:szCs w:val="17"/>
        </w:rPr>
        <w:br/>
        <w:t xml:space="preserve">  a warning is logged wherever a TOTAL row disagrees with the re-summed rows</w:t>
      </w:r>
      <w:r>
        <w:rPr>
          <w:rFonts w:ascii="Courier New" w:cs="Courier New" w:eastAsia="Courier New" w:hAnsi="Courier New"/>
          <w:sz w:val="17"/>
          <w:szCs w:val="17"/>
        </w:rPr>
        <w:br/>
        <w:t xml:space="preserve">  Phase 1, 3, 4, 5 and 7 acceptance numbers all still pass unchanged</w:t>
      </w:r>
    </w:p>
    <w:p>
      <w:pPr>
        <w:pStyle w:val="Heading2"/>
        <w:spacing w:after="80" w:before="220"/>
      </w:pPr>
      <w:r>
        <w:rPr>
          <w:b/>
          <w:bCs/>
        </w:rPr>
        <w:t xml:space="preserve">What to watch</w:t>
      </w:r>
    </w:p>
    <w:p>
      <w:pPr>
        <w:spacing w:after="40"/>
        <w:ind w:left="360"/>
      </w:pPr>
      <w:r>
        <w:t xml:space="preserve">- The plan must be READ per member, not hardcoded. A hardcoded 1,80,00,000 is as wrong as a hardcoded 2,65,00,000 - it just happens to be right for one person.</w:t>
      </w:r>
    </w:p>
    <w:p>
      <w:pPr>
        <w:spacing w:after="40"/>
        <w:ind w:left="360"/>
      </w:pPr>
      <w:r>
        <w:t xml:space="preserve">- Order booking must stay at Rs 26,21,109. If it moves to Rs 34,07,715, the agent has switched to the bad TOTAL row instead of away from it.</w:t>
      </w:r>
    </w:p>
    <w:p>
      <w:pPr>
        <w:spacing w:after="40"/>
        <w:ind w:left="360"/>
      </w:pPr>
      <w:r>
        <w:t xml:space="preserve">- Ask where else in the codebase a TOTAL row is being read as a source. This tab is unlikely to be the only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Deep Dive - Phase 2-C Correction</dc:title>
  <dc:creator>Prayag AI Team</dc:creator>
  <cp:lastModifiedBy>Un-named</cp:lastModifiedBy>
  <cp:revision>1</cp:revision>
  <dcterms:created xsi:type="dcterms:W3CDTF">2026-07-23T12:14:12.147Z</dcterms:created>
  <dcterms:modified xsi:type="dcterms:W3CDTF">2026-07-23T12:14:12.164Z</dcterms:modified>
</cp:coreProperties>
</file>

<file path=docProps/custom.xml><?xml version="1.0" encoding="utf-8"?>
<Properties xmlns="http://schemas.openxmlformats.org/officeDocument/2006/custom-properties" xmlns:vt="http://schemas.openxmlformats.org/officeDocument/2006/docPropsVTypes"/>
</file>