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eee5686d653b1f8073f87d8c2f6d0b7da43334"/>
    <w:p>
      <w:pPr>
        <w:pStyle w:val="Heading1"/>
      </w:pPr>
      <w:r>
        <w:t xml:space="preserve">Replit Build Prompt — PTMT</w:t>
      </w:r>
      <w:r>
        <w:t xml:space="preserve"> </w:t>
      </w:r>
      <w:r>
        <w:t xml:space="preserve">“</w:t>
      </w:r>
      <w:r>
        <w:t xml:space="preserve">Daily Production Planning</w:t>
      </w:r>
      <w:r>
        <w:t xml:space="preserve">”</w:t>
      </w:r>
      <w:r>
        <w:t xml:space="preserve"> </w:t>
      </w:r>
      <w:r>
        <w:t xml:space="preserve">App (Prayag)</w:t>
      </w:r>
    </w:p>
    <w:p>
      <w:pPr>
        <w:pStyle w:val="FirstParagraph"/>
      </w:pPr>
      <w:r>
        <w:t xml:space="preserve">Build a web application that reproduces and replaces the Google Sheets workflow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Daily Production PTMT</w:t>
      </w:r>
      <w:r>
        <w:rPr>
          <w:bCs/>
          <w:b/>
        </w:rPr>
        <w:t xml:space="preserve">”</w:t>
      </w:r>
      <w:r>
        <w:t xml:space="preserve">. Each month the app should generate the PTMT production plan (per product category and consolidated) from two uploaded ERP Excel files plus a set of live Google Spreadsheets, apply a</w:t>
      </w:r>
      <w:r>
        <w:t xml:space="preserve"> </w:t>
      </w:r>
      <w:r>
        <w:rPr>
          <w:bCs/>
          <w:b/>
        </w:rPr>
        <w:t xml:space="preserve">user-configurable buffer-stock multiplier</w:t>
      </w:r>
      <w:r>
        <w:t xml:space="preserve">, colour-code the results, and export to</w:t>
      </w:r>
      <w:r>
        <w:t xml:space="preserve"> </w:t>
      </w:r>
      <w:r>
        <w:rPr>
          <w:bCs/>
          <w:b/>
        </w:rPr>
        <w:t xml:space="preserve">Excel and PDF</w:t>
      </w:r>
      <w:r>
        <w:t xml:space="preserve">. An existing correct output file will be attached for verification — the app’s numbers must reconcile to it.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For every PTMT item (identified by</w:t>
      </w:r>
      <w:r>
        <w:t xml:space="preserve"> </w:t>
      </w:r>
      <w:r>
        <w:rPr>
          <w:bCs/>
          <w:b/>
        </w:rPr>
        <w:t xml:space="preserve">Item Code × Colour</w:t>
      </w:r>
      <w:r>
        <w:t xml:space="preserve">), compute how much to</w:t>
      </w:r>
      <w:r>
        <w:t xml:space="preserve"> </w:t>
      </w:r>
      <w:r>
        <w:rPr>
          <w:bCs/>
          <w:b/>
        </w:rPr>
        <w:t xml:space="preserve">produce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in the planning month, roll the results up by category and overall, and present them exactly like the attached output workbook (one summary sheet + one sheet per category + a colour legend), exportable to Excel and PDF.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-replit-native"/>
    <w:p>
      <w:pPr>
        <w:pStyle w:val="Heading2"/>
      </w:pPr>
      <w:r>
        <w:t xml:space="preserve">2. Tech stack (Replit-native)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React + Vite.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Express (Node.js).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 — persist per-category buffer multipliers, uploaded snapshot data, and generated plans.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Excel export: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(cell fills / formatting).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 export:</w:t>
      </w:r>
      <w:r>
        <w:t xml:space="preserve"> </w:t>
      </w:r>
      <w:r>
        <w:t xml:space="preserve">Puppeteer (render an HTML view → PDF) or</w:t>
      </w:r>
      <w:r>
        <w:t xml:space="preserve"> </w:t>
      </w:r>
      <w:r>
        <w:rPr>
          <w:rStyle w:val="VerbatimChar"/>
        </w:rPr>
        <w:t xml:space="preserve">pdfkit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Sheets:</w:t>
      </w:r>
      <w:r>
        <w:t xml:space="preserve"> </w:t>
      </w:r>
      <w:r>
        <w:rPr>
          <w:rStyle w:val="VerbatimChar"/>
        </w:rPr>
        <w:t xml:space="preserve">googleapis</w:t>
      </w:r>
      <w:r>
        <w:t xml:space="preserve"> </w:t>
      </w:r>
      <w:r>
        <w:t xml:space="preserve">(official Node client) via a</w:t>
      </w:r>
      <w:r>
        <w:t xml:space="preserve"> </w:t>
      </w:r>
      <w:r>
        <w:rPr>
          <w:bCs/>
          <w:b/>
        </w:rPr>
        <w:t xml:space="preserve">service account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Excel upload parsing: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(SheetJS) or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to read the two uploaded files.</w:t>
      </w:r>
    </w:p>
    <w:p>
      <w:pPr>
        <w:pStyle w:val="BlockText"/>
      </w:pPr>
      <w:r>
        <w:t xml:space="preserve">This is Replit’s native stack (best preview / deploy / artifact integration). The per-item maths is simple arithmetic, so no heavy data library is needed.</w:t>
      </w:r>
      <w:r>
        <w:t xml:space="preserve"> </w:t>
      </w:r>
      <w:r>
        <w:rPr>
          <w:iCs/>
          <w:i/>
        </w:rPr>
        <w:t xml:space="preserve">(Python + Streamlit is an acceptable alternative if a single-user calculation tool is preferred.)</w:t>
      </w:r>
    </w:p>
    <w:p>
      <w:r>
        <w:pict>
          <v:rect style="width:0;height:1.5pt" o:hralign="center" o:hrstd="t" o:hr="t"/>
        </w:pict>
      </w:r>
    </w:p>
    <w:bookmarkEnd w:id="21"/>
    <w:bookmarkStart w:id="25" w:name="inputs"/>
    <w:p>
      <w:pPr>
        <w:pStyle w:val="Heading2"/>
      </w:pPr>
      <w:r>
        <w:t xml:space="preserve">3. Inputs</w:t>
      </w:r>
    </w:p>
    <w:bookmarkStart w:id="22" w:name="Xa29b04be8f1311503f697d40d28e8ec2dad7e25"/>
    <w:p>
      <w:pPr>
        <w:pStyle w:val="Heading3"/>
      </w:pPr>
      <w:r>
        <w:t xml:space="preserve">3.1 Three uploaded snapshot files (refreshed each month)</w:t>
      </w:r>
    </w:p>
    <w:p>
      <w:pPr>
        <w:pStyle w:val="FirstParagraph"/>
      </w:pPr>
      <w:r>
        <w:t xml:space="preserve">All three are</w:t>
      </w:r>
      <w:r>
        <w:t xml:space="preserve"> </w:t>
      </w:r>
      <w:r>
        <w:rPr>
          <w:bCs/>
          <w:b/>
        </w:rPr>
        <w:t xml:space="preserve">pasted Cat-no-keyed snapshots</w:t>
      </w:r>
      <w:r>
        <w:t xml:space="preserve"> </w:t>
      </w:r>
      <w:r>
        <w:t xml:space="preserve">— the engine reads them directly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derive them live. This mirrors exactly how the master sheet works: its current-pending and current-stock blocks are both manually pasted (already renamed to planning Cat-no form), not live joins on the raw ERP export.</w:t>
      </w:r>
    </w:p>
    <w:p>
      <w:pPr>
        <w:pStyle w:val="BodyText"/>
      </w:pPr>
      <w:r>
        <w:rPr>
          <w:bCs/>
          <w:b/>
        </w:rPr>
        <w:t xml:space="preserve">A.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CURRENT_PENDING_ORDER</w:t>
      </w:r>
      <w:r>
        <w:rPr>
          <w:bCs/>
          <w:b/>
        </w:rPr>
        <w:t xml:space="preserve"> </w:t>
      </w:r>
      <w:r>
        <w:rPr>
          <w:bCs/>
          <w:b/>
        </w:rPr>
        <w:t xml:space="preserve">snapshot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current open pending order per item</w:t>
      </w:r>
      <w:r>
        <w:t xml:space="preserve">, columns</w:t>
      </w:r>
      <w:r>
        <w:t xml:space="preserve"> </w:t>
      </w:r>
      <w:r>
        <w:rPr>
          <w:rStyle w:val="VerbatimChar"/>
        </w:rPr>
        <w:t xml:space="preserve">Item Code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Colour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(Cat-no keyed). In the master this is the</w:t>
      </w:r>
      <w:r>
        <w:t xml:space="preserve"> </w:t>
      </w:r>
      <w:r>
        <w:rPr>
          <w:rStyle w:val="VerbatimChar"/>
        </w:rPr>
        <w:t xml:space="preserve">Sheet12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block —</w:t>
      </w:r>
      <w:r>
        <w:t xml:space="preserve"> </w:t>
      </w:r>
      <w:r>
        <w:rPr>
          <w:bCs/>
          <w:b/>
        </w:rPr>
        <w:t xml:space="preserve">pasted values</w:t>
      </w:r>
      <w:r>
        <w:t xml:space="preserve">, not a formula. The engine reads pending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from this upload:</w:t>
      </w:r>
      <w:r>
        <w:t xml:space="preserve"> </w:t>
      </w:r>
      <w:r>
        <w:rPr>
          <w:rStyle w:val="VerbatimChar"/>
        </w:rPr>
        <w:t xml:space="preserve">Pending Order(item) = Qty for (Item Code, Colour)</w:t>
      </w:r>
      <w:r>
        <w:t xml:space="preserve">.</w:t>
      </w:r>
      <w:r>
        <w:t xml:space="preserve"> </w:t>
      </w:r>
      <w:r>
        <w:rPr>
          <w:bCs/>
          <w:b/>
        </w:rPr>
        <w:t xml:space="preserve">Do NOT derive current pending from the raw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DATA.xlsx</w:t>
      </w:r>
      <w:r>
        <w:rPr>
          <w:bCs/>
          <w:b/>
        </w:rPr>
        <w:t xml:space="preserve"> </w:t>
      </w:r>
      <w:r>
        <w:rPr>
          <w:bCs/>
          <w:b/>
        </w:rPr>
        <w:t xml:space="preserve">PendingOrder sheet</w:t>
      </w:r>
      <w:r>
        <w:t xml:space="preserve"> </w:t>
      </w:r>
      <w:r>
        <w:t xml:space="preserve">— the ERP records several variants under a</w:t>
      </w:r>
      <w:r>
        <w:t xml:space="preserve"> </w:t>
      </w:r>
      <w:r>
        <w:rPr>
          <w:bCs/>
          <w:b/>
        </w:rPr>
        <w:t xml:space="preserve">renamed suffix + colour</w:t>
      </w:r>
      <w:r>
        <w:t xml:space="preserve"> </w:t>
      </w:r>
      <w:r>
        <w:t xml:space="preserve">that an exact-match join can never find (see the alias note below), which silently understates Max.</w:t>
      </w:r>
    </w:p>
    <w:p>
      <w:pPr>
        <w:pStyle w:val="BlockText"/>
      </w:pPr>
      <w:r>
        <w:rPr>
          <w:bCs/>
          <w:b/>
        </w:rPr>
        <w:t xml:space="preserve">Validation for current pending:</w:t>
      </w:r>
      <w:r>
        <w:t xml:space="preserve"> </w:t>
      </w:r>
      <w:r>
        <w:t xml:space="preserve">the previously-missing variants must now resolve, e.g. </w:t>
      </w:r>
      <w:r>
        <w:rPr>
          <w:rStyle w:val="VerbatimChar"/>
        </w:rPr>
        <w:t xml:space="preserve">123-LSB/BLUE = 184</w:t>
      </w:r>
      <w:r>
        <w:t xml:space="preserve">,</w:t>
      </w:r>
      <w:r>
        <w:t xml:space="preserve"> </w:t>
      </w:r>
      <w:r>
        <w:rPr>
          <w:rStyle w:val="VerbatimChar"/>
        </w:rPr>
        <w:t xml:space="preserve">132-LSTB/BLUE = 240</w:t>
      </w:r>
      <w:r>
        <w:t xml:space="preserve">,</w:t>
      </w:r>
      <w:r>
        <w:t xml:space="preserve"> </w:t>
      </w:r>
      <w:r>
        <w:rPr>
          <w:rStyle w:val="VerbatimChar"/>
        </w:rPr>
        <w:t xml:space="preserve">1375-LSB/BLUE = 270</w:t>
      </w:r>
      <w:r>
        <w:t xml:space="preserve">,</w:t>
      </w:r>
      <w:r>
        <w:t xml:space="preserve"> </w:t>
      </w:r>
      <w:r>
        <w:rPr>
          <w:rStyle w:val="VerbatimChar"/>
        </w:rPr>
        <w:t xml:space="preserve">147-LSQB/BLUE = 52</w:t>
      </w:r>
      <w:r>
        <w:t xml:space="preserve">,</w:t>
      </w:r>
      <w:r>
        <w:t xml:space="preserve"> </w:t>
      </w:r>
      <w:r>
        <w:rPr>
          <w:rStyle w:val="VerbatimChar"/>
        </w:rPr>
        <w:t xml:space="preserve">232/WHITE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187-P/PEACH = 32</w:t>
      </w:r>
      <w:r>
        <w:t xml:space="preserve">. With this snapshot +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 </w:t>
      </w:r>
      <w:r>
        <w:t xml:space="preserve">loaded,</w:t>
      </w:r>
      <w:r>
        <w:t xml:space="preserve"> </w:t>
      </w:r>
      <w:r>
        <w:rPr>
          <w:bCs/>
          <w:b/>
        </w:rPr>
        <w:t xml:space="preserve">Max total = 576,037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Min total = 301,918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Regenerating this snapshot from the ERP (</w:t>
      </w:r>
      <w:r>
        <w:rPr>
          <w:rStyle w:val="VerbatimChar"/>
          <w:bCs/>
          <w:b/>
        </w:rPr>
        <w:t xml:space="preserve">DATA.xlsx</w:t>
      </w:r>
      <w:r>
        <w:rPr>
          <w:bCs/>
          <w:b/>
        </w:rPr>
        <w:t xml:space="preserve">, admin-only):</w:t>
      </w:r>
      <w:r>
        <w:t xml:space="preserve"> </w:t>
      </w:r>
      <w:r>
        <w:t xml:space="preserve">if you ever rebuild it from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PendingOrder</w:t>
      </w:r>
      <w:r>
        <w:t xml:space="preserve"> </w:t>
      </w:r>
      <w:r>
        <w:t xml:space="preserve">(filter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PTMT</w:t>
      </w:r>
      <w:r>
        <w:t xml:space="preserve">,</w:t>
      </w:r>
      <w:r>
        <w:rPr>
          <w:rStyle w:val="VerbatimChar"/>
        </w:rPr>
        <w:t xml:space="preserve">PT</w:t>
      </w:r>
      <w:r>
        <w:t xml:space="preserve">}, sum</w:t>
      </w:r>
      <w:r>
        <w:t xml:space="preserve"> </w:t>
      </w:r>
      <w:r>
        <w:rPr>
          <w:rStyle w:val="VerbatimChar"/>
        </w:rPr>
        <w:t xml:space="preserve">Balance_Qty</w:t>
      </w:r>
      <w:r>
        <w:t xml:space="preserve"> </w:t>
      </w:r>
      <w:r>
        <w:t xml:space="preserve">by Item Code × Colour), you</w:t>
      </w:r>
      <w:r>
        <w:t xml:space="preserve"> </w:t>
      </w:r>
      <w:r>
        <w:rPr>
          <w:bCs/>
          <w:b/>
        </w:rPr>
        <w:t xml:space="preserve">must apply the planning alias</w:t>
      </w:r>
      <w:r>
        <w:t xml:space="preserve"> </w:t>
      </w:r>
      <w:r>
        <w:t xml:space="preserve">used by the master: ERP</w:t>
      </w:r>
      <w:r>
        <w:t xml:space="preserve"> </w:t>
      </w:r>
      <w:r>
        <w:rPr>
          <w:rStyle w:val="VerbatimChar"/>
        </w:rPr>
        <w:t xml:space="preserve">-LSBB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→ planning</w:t>
      </w:r>
      <w:r>
        <w:t xml:space="preserve"> </w:t>
      </w:r>
      <w:r>
        <w:rPr>
          <w:rStyle w:val="VerbatimChar"/>
        </w:rPr>
        <w:t xml:space="preserve">-LSB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BLUE</w:t>
      </w:r>
      <w:r>
        <w:t xml:space="preserve">; likewise</w:t>
      </w:r>
      <w:r>
        <w:t xml:space="preserve"> </w:t>
      </w:r>
      <w:r>
        <w:rPr>
          <w:rStyle w:val="VerbatimChar"/>
        </w:rPr>
        <w:t xml:space="preserve">-LSTBB</w:t>
      </w:r>
      <w:r>
        <w:t xml:space="preserve">→</w:t>
      </w:r>
      <w:r>
        <w:rPr>
          <w:rStyle w:val="VerbatimChar"/>
        </w:rPr>
        <w:t xml:space="preserve">-LSTB</w:t>
      </w:r>
      <w:r>
        <w:t xml:space="preserve">,</w:t>
      </w:r>
      <w:r>
        <w:t xml:space="preserve"> </w:t>
      </w:r>
      <w:r>
        <w:rPr>
          <w:rStyle w:val="VerbatimChar"/>
        </w:rPr>
        <w:t xml:space="preserve">-LSQBB</w:t>
      </w:r>
      <w:r>
        <w:t xml:space="preserve">→</w:t>
      </w:r>
      <w:r>
        <w:rPr>
          <w:rStyle w:val="VerbatimChar"/>
        </w:rPr>
        <w:t xml:space="preserve">-LSQB</w:t>
      </w:r>
      <w:r>
        <w:t xml:space="preserve"> </w:t>
      </w:r>
      <w:r>
        <w:t xml:space="preserve">(BLACK→BLUE), plus one-offs (</w:t>
      </w:r>
      <w:r>
        <w:rPr>
          <w:rStyle w:val="VerbatimChar"/>
        </w:rPr>
        <w:t xml:space="preserve">-DB</w:t>
      </w:r>
      <w:r>
        <w:t xml:space="preserve">/BLACK, base codes like</w:t>
      </w:r>
      <w:r>
        <w:t xml:space="preserve"> </w:t>
      </w:r>
      <w:r>
        <w:rPr>
          <w:rStyle w:val="VerbatimChar"/>
        </w:rPr>
        <w:t xml:space="preserve">123</w:t>
      </w:r>
      <w:r>
        <w:t xml:space="preserve">/GREEN,</w:t>
      </w:r>
      <w:r>
        <w:t xml:space="preserve"> </w:t>
      </w:r>
      <w:r>
        <w:rPr>
          <w:rStyle w:val="VerbatimChar"/>
        </w:rPr>
        <w:t xml:space="preserve">129</w:t>
      </w:r>
      <w:r>
        <w:t xml:space="preserve">/BLUE,</w:t>
      </w:r>
      <w:r>
        <w:t xml:space="preserve"> </w:t>
      </w:r>
      <w:r>
        <w:rPr>
          <w:rStyle w:val="VerbatimChar"/>
        </w:rPr>
        <w:t xml:space="preserve">232</w:t>
      </w:r>
      <w:r>
        <w:t xml:space="preserve">/WHITE). Quantities are identical across the rename; only the code suffix and colour change. Without this alias, ~20 items drop out and Max is short by ~1,337. The snapshot upload avoids this entirely.</w:t>
      </w:r>
    </w:p>
    <w:p>
      <w:pPr>
        <w:pStyle w:val="FirstParagraph"/>
      </w:pPr>
      <w:r>
        <w:rPr>
          <w:bCs/>
          <w:b/>
        </w:rPr>
        <w:t xml:space="preserve">B.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LAST_MONTH_PENDING_ORDERS_JUNE_2026.xlsx</w:t>
      </w:r>
      <w:r>
        <w:t xml:space="preserve"> </w:t>
      </w:r>
      <w:r>
        <w:t xml:space="preserve">— the previous month’s pending snapshot.</w:t>
      </w:r>
      <w:r>
        <w:t xml:space="preserve"> </w:t>
      </w:r>
      <w:r>
        <w:t xml:space="preserve">- Use the</w:t>
      </w:r>
      <w:r>
        <w:t xml:space="preserve"> </w:t>
      </w:r>
      <w:r>
        <w:rPr>
          <w:rStyle w:val="VerbatimChar"/>
          <w:bCs/>
          <w:b/>
        </w:rPr>
        <w:t xml:space="preserve">PTMT</w:t>
      </w:r>
      <w:r>
        <w:t xml:space="preserve"> </w:t>
      </w:r>
      <w:r>
        <w:t xml:space="preserve">sheet: columns</w:t>
      </w:r>
      <w:r>
        <w:t xml:space="preserve"> </w:t>
      </w:r>
      <w:r>
        <w:rPr>
          <w:rStyle w:val="VerbatimChar"/>
        </w:rPr>
        <w:t xml:space="preserve">Item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Colour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(already keyed by planning Cat-no). This is</w:t>
      </w:r>
      <w:r>
        <w:t xml:space="preserve"> </w:t>
      </w:r>
      <w:r>
        <w:rPr>
          <w:iCs/>
          <w:i/>
        </w:rPr>
        <w:t xml:space="preserve">Pending Order — Last Month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CURRENT_STOCK</w:t>
      </w:r>
      <w:r>
        <w:rPr>
          <w:bCs/>
          <w:b/>
        </w:rPr>
        <w:t xml:space="preserve"> </w:t>
      </w:r>
      <w:r>
        <w:rPr>
          <w:bCs/>
          <w:b/>
        </w:rPr>
        <w:t xml:space="preserve">snapshot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current finished-goods stock as on the 1st of the planning month</w:t>
      </w:r>
      <w:r>
        <w:t xml:space="preserve">, columns</w:t>
      </w:r>
      <w:r>
        <w:t xml:space="preserve"> </w:t>
      </w:r>
      <w:r>
        <w:rPr>
          <w:rStyle w:val="VerbatimChar"/>
        </w:rPr>
        <w:t xml:space="preserve">Item Code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Colour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(Cat-no keyed).</w:t>
      </w:r>
      <w:r>
        <w:t xml:space="preserve"> </w:t>
      </w:r>
      <w:r>
        <w:rPr>
          <w:bCs/>
          <w:b/>
        </w:rPr>
        <w:t xml:space="preserve">This is a required monthly upload/paste, not a live source.</w:t>
      </w:r>
      <w:r>
        <w:t xml:space="preserve"> </w:t>
      </w:r>
      <w:r>
        <w:t xml:space="preserve">In the master sheet this exact block is a</w:t>
      </w:r>
      <w:r>
        <w:t xml:space="preserve"> </w:t>
      </w:r>
      <w:r>
        <w:rPr>
          <w:bCs/>
          <w:b/>
        </w:rPr>
        <w:t xml:space="preserve">manually pasted</w:t>
      </w:r>
      <w:r>
        <w:t xml:space="preserve"> </w:t>
      </w:r>
      <w:r>
        <w:t xml:space="preserve">snapshot (the</w:t>
      </w:r>
      <w:r>
        <w:t xml:space="preserve"> </w:t>
      </w:r>
      <w:r>
        <w:rPr>
          <w:rStyle w:val="VerbatimChar"/>
        </w:rPr>
        <w:t xml:space="preserve">P-DATA</w:t>
      </w:r>
      <w:r>
        <w:t xml:space="preserve"> </w:t>
      </w:r>
      <w:r>
        <w:t xml:space="preserve">“</w:t>
      </w:r>
      <w:r>
        <w:t xml:space="preserve">Stock 01 July 2026</w:t>
      </w:r>
      <w:r>
        <w:t xml:space="preserve">”</w:t>
      </w:r>
      <w:r>
        <w:t xml:space="preserve"> </w:t>
      </w:r>
      <w:r>
        <w:t xml:space="preserve">columns) — nothing derives it live.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take stock from PTMT ANUJ’s</w:t>
      </w:r>
      <w:r>
        <w:t xml:space="preserve"> </w:t>
      </w:r>
      <w:r>
        <w:t xml:space="preserve">“</w:t>
      </w:r>
      <w:r>
        <w:t xml:space="preserve">FG STOCK OPENING 17/04/2024</w:t>
      </w:r>
      <w:r>
        <w:t xml:space="preserve">”</w:t>
      </w:r>
      <w:r>
        <w:t xml:space="preserve"> </w:t>
      </w:r>
      <w:r>
        <w:t xml:space="preserve">(a 2-year-old opening balance) and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roll it forward; both give wrong numbers. The engine reads current stock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from this uploaded snapshot:</w:t>
      </w:r>
      <w:r>
        <w:t xml:space="preserve"> </w:t>
      </w:r>
      <w:r>
        <w:rPr>
          <w:rStyle w:val="VerbatimChar"/>
        </w:rPr>
        <w:t xml:space="preserve">Stock(item) = Qty for (Item Code, Colour)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Validation for current stock:</w:t>
      </w:r>
      <w:r>
        <w:t xml:space="preserve"> </w:t>
      </w:r>
      <w:r>
        <w:rPr>
          <w:rStyle w:val="VerbatimChar"/>
        </w:rPr>
        <w:t xml:space="preserve">121-O / WHITE</w:t>
      </w:r>
      <w:r>
        <w:t xml:space="preserve"> </w:t>
      </w:r>
      <w:r>
        <w:t xml:space="preserve">must equal</w:t>
      </w:r>
      <w:r>
        <w:t xml:space="preserve"> </w:t>
      </w:r>
      <w:r>
        <w:rPr>
          <w:bCs/>
          <w:b/>
        </w:rPr>
        <w:t xml:space="preserve">1,644</w:t>
      </w:r>
      <w:r>
        <w:t xml:space="preserve">, and category stock totals must tie: Cocks Standard</w:t>
      </w:r>
      <w:r>
        <w:t xml:space="preserve"> </w:t>
      </w:r>
      <w:r>
        <w:rPr>
          <w:bCs/>
          <w:b/>
        </w:rPr>
        <w:t xml:space="preserve">145,932</w:t>
      </w:r>
      <w:r>
        <w:t xml:space="preserve">, Cocks Premium 25,116, Faucets &amp; Jetsprays &amp; Shower 19,105, Accessorise 55,797, Cistern &amp; Seat Cover 7,539, Cabinet 890, Ball Cock 25,876.</w:t>
      </w:r>
    </w:p>
    <w:p>
      <w:pPr>
        <w:pStyle w:val="BlockText"/>
      </w:pPr>
      <w:r>
        <w:rPr>
          <w:bCs/>
          <w:b/>
        </w:rPr>
        <w:t xml:space="preserve">Code normalisation:</w:t>
      </w:r>
      <w:r>
        <w:t xml:space="preserve"> </w:t>
      </w:r>
      <w:r>
        <w:t xml:space="preserve">the planning key is the short</w:t>
      </w:r>
      <w:r>
        <w:t xml:space="preserve"> </w:t>
      </w:r>
      <w:r>
        <w:t xml:space="preserve">“</w:t>
      </w:r>
      <w:r>
        <w:t xml:space="preserve">Cat-no</w:t>
      </w:r>
      <w:r>
        <w:t xml:space="preserve">”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105</w:t>
      </w:r>
      <w:r>
        <w:t xml:space="preserve">,</w:t>
      </w:r>
      <w:r>
        <w:t xml:space="preserve"> </w:t>
      </w:r>
      <w:r>
        <w:rPr>
          <w:rStyle w:val="VerbatimChar"/>
        </w:rPr>
        <w:t xml:space="preserve">121</w:t>
      </w:r>
      <w:r>
        <w:t xml:space="preserve">,</w:t>
      </w:r>
      <w:r>
        <w:t xml:space="preserve"> </w:t>
      </w:r>
      <w:r>
        <w:rPr>
          <w:rStyle w:val="VerbatimChar"/>
        </w:rPr>
        <w:t xml:space="preserve">120-WS</w:t>
      </w:r>
      <w:r>
        <w:t xml:space="preserve">,</w:t>
      </w:r>
      <w:r>
        <w:t xml:space="preserve"> </w:t>
      </w:r>
      <w:r>
        <w:rPr>
          <w:rStyle w:val="VerbatimChar"/>
        </w:rPr>
        <w:t xml:space="preserve">144-QR</w:t>
      </w:r>
      <w:r>
        <w:t xml:space="preserve">). All three snapshots (</w:t>
      </w:r>
      <w:r>
        <w:rPr>
          <w:rStyle w:val="VerbatimChar"/>
        </w:rPr>
        <w:t xml:space="preserve">CURRENT_PENDING_ORDER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) are already in Cat-no form, so the engine joins them directly on (Item Code, Colour) with no ERP-code mapping needed.</w:t>
      </w:r>
    </w:p>
    <w:bookmarkEnd w:id="22"/>
    <w:bookmarkStart w:id="23" w:name="X8fcdf71b793d4d6eb8a161b3845ec2fc6f90592"/>
    <w:p>
      <w:pPr>
        <w:pStyle w:val="Heading3"/>
      </w:pPr>
      <w:r>
        <w:t xml:space="preserve">3.2 Google Spreadsheet sources (all other data — read live)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(role)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PTMT ANUJ</w:t>
            </w:r>
            <w:r>
              <w:t xml:space="preserve"> </w:t>
            </w:r>
            <w:r>
              <w:t xml:space="preserve">— production &amp; rejection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1AGmksx4gn6w0Wb9EF__yAV5v89IyAfX_f75ouW2c7Yw</w:t>
            </w:r>
            <w:r>
              <w:t xml:space="preserve"> </w:t>
            </w:r>
            <w:r>
              <w:t xml:space="preserve">(Production tab gid</w:t>
            </w:r>
            <w:r>
              <w:t xml:space="preserve"> </w:t>
            </w:r>
            <w:r>
              <w:rPr>
                <w:rStyle w:val="VerbatimChar"/>
              </w:rPr>
              <w:t xml:space="preserve">1175972414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done this month; rejections.</w:t>
            </w:r>
            <w:r>
              <w:t xml:space="preserve"> </w:t>
            </w:r>
            <w:r>
              <w:rPr>
                <w:bCs/>
                <w:b/>
              </w:rPr>
              <w:t xml:space="preserve">NOT current stock</w:t>
            </w:r>
            <w:r>
              <w:t xml:space="preserve"> </w:t>
            </w:r>
            <w:r>
              <w:t xml:space="preserve">— its</w:t>
            </w:r>
            <w:r>
              <w:t xml:space="preserve"> </w:t>
            </w:r>
            <w:r>
              <w:t xml:space="preserve">“</w:t>
            </w:r>
            <w:r>
              <w:t xml:space="preserve">FG STOCK OPENING 17/04/2024</w:t>
            </w:r>
            <w:r>
              <w:t xml:space="preserve">”</w:t>
            </w:r>
            <w:r>
              <w:t xml:space="preserve"> </w:t>
            </w:r>
            <w:r>
              <w:t xml:space="preserve">is a 2024 opening balance; current stock comes from the uploaded</w:t>
            </w:r>
            <w:r>
              <w:t xml:space="preserve"> </w:t>
            </w:r>
            <w:r>
              <w:rPr>
                <w:rStyle w:val="VerbatimChar"/>
              </w:rPr>
              <w:t xml:space="preserve">CURRENT_STOCK</w:t>
            </w:r>
            <w:r>
              <w:t xml:space="preserve"> </w:t>
            </w:r>
            <w:r>
              <w:t xml:space="preserve">snapshot (§3.1-C).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Sheet 26-27</w:t>
            </w:r>
            <w:r>
              <w:t xml:space="preserve"> </w:t>
            </w:r>
            <w:r>
              <w:t xml:space="preserve">— order 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1HFBAtvbAskejVkjuO8zHoEsE-pBAFij2ERMKFEvt64A</w:t>
            </w:r>
            <w:r>
              <w:t xml:space="preserve"> </w:t>
            </w:r>
            <w:r>
              <w:t xml:space="preserve">(gid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Order-as-on quantity per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26-27</w:t>
            </w:r>
            <w:r>
              <w:t xml:space="preserve"> </w:t>
            </w:r>
            <w:r>
              <w:t xml:space="preserve">— current-year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1rW9fvrdcmTy7Yd6RVV5dVpvZQ5knZMeKoMx8enZ6j24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(3-month) and Sale (last-3-month) per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SHEET 26-27</w:t>
            </w:r>
            <w:r>
              <w:t xml:space="preserve"> </w:t>
            </w:r>
            <w:r>
              <w:t xml:space="preserve">— sales + 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19LQGpkbZiecGaXdBvl48rPZT2LUz3sKekeKX5fHu7Ps</w:t>
            </w:r>
            <w:r>
              <w:t xml:space="preserve"> </w:t>
            </w:r>
            <w:r>
              <w:t xml:space="preserve">(gid</w:t>
            </w:r>
            <w:r>
              <w:t xml:space="preserve"> </w:t>
            </w:r>
            <w:r>
              <w:rPr>
                <w:rStyle w:val="VerbatimChar"/>
              </w:rPr>
              <w:t xml:space="preserve">1622220189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Last-month sale; MRP / sale rate / taxable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WISE SALE 25-26</w:t>
            </w:r>
            <w:r>
              <w:t xml:space="preserve"> </w:t>
            </w:r>
            <w:r>
              <w:t xml:space="preserve">— prior-year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1kcPcre-iT7k6zH9RViqwajnhxQoppoUz2z46LdY29mg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Sale 25-26; 4-month &amp; 8-month sale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list</w:t>
            </w:r>
            <w:r>
              <w:t xml:space="preserve"> </w:t>
            </w:r>
            <w:r>
              <w:t xml:space="preserve">— item rates &amp; code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1njO-srsS29qiE4t45-zr5njbB7R2Zb-oSnv2NL1ONY4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MRP/rate; ERP-code ↔ Cat-no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Production PTMT (master/template)</w:t>
            </w:r>
            <w:r>
              <w:t xml:space="preserve"> </w:t>
            </w:r>
            <w:r>
              <w:t xml:space="preserve">— item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1xxYYRdjrVcob3a_eIU7K4RRCzXkl50KMngJ5I8T7xuk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definitive list of (Cat-no × Colour) belonging to each of the 7 categories, and layout reference (REPORT 1–7 / category tabs)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2024 sales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13fAGbZ6DDUadTGo8_uSLATv6eKBr-H7ZNhAnoV-E2dI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months (Mar–May ’24), reference only</w:t>
            </w:r>
          </w:p>
        </w:tc>
      </w:tr>
    </w:tbl>
    <w:bookmarkEnd w:id="23"/>
    <w:bookmarkStart w:id="24" w:name="google-access"/>
    <w:p>
      <w:pPr>
        <w:pStyle w:val="Heading3"/>
      </w:pPr>
      <w:r>
        <w:t xml:space="preserve">3.3 Google access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Cs/>
          <w:b/>
        </w:rPr>
        <w:t xml:space="preserve">Google service account</w:t>
      </w:r>
      <w:r>
        <w:t xml:space="preserve">; share each spreadsheet above with the service-account e-mail (read access). Read only the tabs/ranges needed. Cache reads per run.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ata-page-user-inputs"/>
    <w:p>
      <w:pPr>
        <w:pStyle w:val="Heading2"/>
      </w:pPr>
      <w:r>
        <w:t xml:space="preserve">4. Data page (user inputs)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Data page</w:t>
      </w:r>
      <w:r>
        <w:t xml:space="preserve"> </w:t>
      </w:r>
      <w:r>
        <w:t xml:space="preserve">captures everything the run needs: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Upload</w:t>
      </w:r>
      <w:r>
        <w:t xml:space="preserve"> </w:t>
      </w:r>
      <w:r>
        <w:t xml:space="preserve">the three snapshots (§3.1):</w:t>
      </w:r>
      <w:r>
        <w:t xml:space="preserve"> </w:t>
      </w:r>
      <w:r>
        <w:rPr>
          <w:rStyle w:val="VerbatimChar"/>
          <w:bCs/>
          <w:b/>
        </w:rPr>
        <w:t xml:space="preserve">CURRENT_PENDING_ORDER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LAST_MONTH</w:t>
      </w:r>
      <w:r>
        <w:t xml:space="preserve"> </w:t>
      </w:r>
      <w:r>
        <w:t xml:space="preserve">pending, and</w:t>
      </w:r>
      <w:r>
        <w:t xml:space="preserve"> </w:t>
      </w:r>
      <w:r>
        <w:rPr>
          <w:rStyle w:val="VerbatimChar"/>
          <w:bCs/>
          <w:b/>
        </w:rPr>
        <w:t xml:space="preserve">CURRENT_STOCK</w:t>
      </w:r>
      <w:r>
        <w:t xml:space="preserve"> </w:t>
      </w:r>
      <w:r>
        <w:t xml:space="preserve">— each</w:t>
      </w:r>
      <w:r>
        <w:t xml:space="preserve"> </w:t>
      </w:r>
      <w:r>
        <w:rPr>
          <w:rStyle w:val="VerbatimChar"/>
        </w:rPr>
        <w:t xml:space="preserve">Item Code · Colour · Qty</w:t>
      </w:r>
      <w:r>
        <w:t xml:space="preserve">, as on the 1st of the month.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Google connection</w:t>
      </w:r>
      <w:r>
        <w:t xml:space="preserve"> </w:t>
      </w:r>
      <w:r>
        <w:t xml:space="preserve">status for the sheets in §3.2 (service-account creds).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Planning parameters:</w:t>
      </w:r>
      <w:r>
        <w:t xml:space="preserve"> </w:t>
      </w:r>
      <w:r>
        <w:t xml:space="preserve">planning month, snapshot date, and</w:t>
      </w:r>
      <w:r>
        <w:t xml:space="preserve"> </w:t>
      </w:r>
      <w:r>
        <w:rPr>
          <w:bCs/>
          <w:b/>
        </w:rPr>
        <w:t xml:space="preserve">working days in the month</w:t>
      </w:r>
      <w:r>
        <w:t xml:space="preserve"> </w:t>
      </w:r>
      <w:r>
        <w:t xml:space="preserve">(e.g. 26).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Buffer-stock multiplier — user input (the key setting).</w:t>
      </w:r>
      <w:r>
        <w:t xml:space="preserve"> </w:t>
      </w:r>
      <w:r>
        <w:t xml:space="preserve">A small editable table,</w:t>
      </w:r>
      <w:r>
        <w:t xml:space="preserve"> </w:t>
      </w:r>
      <w:r>
        <w:rPr>
          <w:bCs/>
          <w:b/>
        </w:rPr>
        <w:t xml:space="preserve">one row per category</w:t>
      </w:r>
      <w:r>
        <w:t xml:space="preserve"> </w:t>
      </w:r>
      <w:r>
        <w:t xml:space="preserve">(and optionally per sub-type / per item override), holding the multiplier (in</w:t>
      </w:r>
      <w:r>
        <w:t xml:space="preserve"> </w:t>
      </w:r>
      <w:r>
        <w:rPr>
          <w:iCs/>
          <w:i/>
        </w:rPr>
        <w:t xml:space="preserve">months of average sale</w:t>
      </w:r>
      <w:r>
        <w:t xml:space="preserve">). These values must be editable and</w:t>
      </w:r>
      <w:r>
        <w:t xml:space="preserve"> </w:t>
      </w:r>
      <w:r>
        <w:rPr>
          <w:bCs/>
          <w:b/>
        </w:rPr>
        <w:t xml:space="preserve">persisted in Postgres</w:t>
      </w:r>
      <w:r>
        <w:t xml:space="preserve">; changing them re-computes the plan live. Seed with the current defaults in §7. Support</w:t>
      </w:r>
      <w:r>
        <w:t xml:space="preserve"> </w:t>
      </w:r>
      <w:r>
        <w:rPr>
          <w:bCs/>
          <w:b/>
        </w:rPr>
        <w:t xml:space="preserve">different types</w:t>
      </w:r>
      <w:r>
        <w:t xml:space="preserve">: a per-category default, plus optional per-item exceptions (see §7 notes for Faucets and Ball Cock).</w:t>
      </w:r>
    </w:p>
    <w:p>
      <w:r>
        <w:pict>
          <v:rect style="width:0;height:1.5pt" o:hralign="center" o:hrstd="t" o:hr="t"/>
        </w:pict>
      </w:r>
    </w:p>
    <w:bookmarkEnd w:id="26"/>
    <w:bookmarkStart w:id="27" w:name="processing-pipeline"/>
    <w:p>
      <w:pPr>
        <w:pStyle w:val="Heading2"/>
      </w:pPr>
      <w:r>
        <w:t xml:space="preserve">5. Processing pipeline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Normalise</w:t>
      </w:r>
      <w:r>
        <w:t xml:space="preserve"> </w:t>
      </w:r>
      <w:r>
        <w:t xml:space="preserve">every source to the key</w:t>
      </w:r>
      <w:r>
        <w:t xml:space="preserve"> </w:t>
      </w:r>
      <w:r>
        <w:rPr>
          <w:bCs/>
          <w:b/>
        </w:rPr>
        <w:t xml:space="preserve">(Item Code = Cat-no, Colour)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table:</w:t>
      </w:r>
      <w:r>
        <w:t xml:space="preserve"> </w:t>
      </w:r>
      <w:r>
        <w:t xml:space="preserve">current pending from the</w:t>
      </w:r>
      <w:r>
        <w:t xml:space="preserve"> </w:t>
      </w:r>
      <w:r>
        <w:rPr>
          <w:rStyle w:val="VerbatimChar"/>
          <w:bCs/>
          <w:b/>
        </w:rPr>
        <w:t xml:space="preserve">CURRENT_PENDING_ORDER</w:t>
      </w:r>
      <w:r>
        <w:rPr>
          <w:bCs/>
          <w:b/>
        </w:rPr>
        <w:t xml:space="preserve"> </w:t>
      </w:r>
      <w:r>
        <w:rPr>
          <w:bCs/>
          <w:b/>
        </w:rPr>
        <w:t xml:space="preserve">snapshot</w:t>
      </w:r>
      <w:r>
        <w:t xml:space="preserve">; last-month pending from the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 </w:t>
      </w:r>
      <w:r>
        <w:t xml:space="preserve">file. Both are Cat-no keyed — no ERP-code mapping.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Sales / Production / Order mart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P-DATA</w:t>
      </w:r>
      <w:r>
        <w:t xml:space="preserve">”</w:t>
      </w:r>
      <w:r>
        <w:t xml:space="preserve"> </w:t>
      </w:r>
      <w:r>
        <w:t xml:space="preserve">equivalent): from the Google Sheets, aggregate per (Cat-no, Colour): last-3-month avg sale, last-month sale, 4-month &amp; 8-month sale, production done, order-as-on, MRP/rate.</w:t>
      </w:r>
      <w:r>
        <w:t xml:space="preserve"> </w:t>
      </w:r>
      <w:r>
        <w:rPr>
          <w:bCs/>
          <w:b/>
        </w:rPr>
        <w:t xml:space="preserve">Current stock is NOT part of this mart</w:t>
      </w:r>
      <w:r>
        <w:t xml:space="preserve"> </w:t>
      </w:r>
      <w:r>
        <w:t xml:space="preserve">— it comes from the uploaded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 </w:t>
      </w:r>
      <w:r>
        <w:t xml:space="preserve">snapshot (§3.1-C), joined per (Cat-no, Colour).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Item master + category:</w:t>
      </w:r>
      <w:r>
        <w:t xml:space="preserve"> </w:t>
      </w:r>
      <w:r>
        <w:t xml:space="preserve">load the (category → item list) mapping and per-item ordering from the master sheet’s REPORT 1–7 tabs (item-code + colour columns). This determines which of the 7 categories each item belongs to, hence which multiplier applies.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Per-item calculation</w:t>
      </w:r>
      <w:r>
        <w:t xml:space="preserve"> </w:t>
      </w:r>
      <w:r>
        <w:t xml:space="preserve">(§6) using the user’s multiplier.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Aggregate</w:t>
      </w:r>
      <w:r>
        <w:t xml:space="preserve"> </w:t>
      </w:r>
      <w:r>
        <w:t xml:space="preserve">per category and overall (§7) → Summary.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Colour-code</w:t>
      </w:r>
      <w:r>
        <w:t xml:space="preserve"> </w:t>
      </w:r>
      <w:r>
        <w:t xml:space="preserve">(§8), render pages (§9), export (§10).</w:t>
      </w:r>
    </w:p>
    <w:p>
      <w:r>
        <w:pict>
          <v:rect style="width:0;height:1.5pt" o:hralign="center" o:hrstd="t" o:hr="t"/>
        </w:pict>
      </w:r>
    </w:p>
    <w:bookmarkEnd w:id="27"/>
    <w:bookmarkStart w:id="28" w:name="X3d6959b3075d98f69e4e44337d300df08f9490a"/>
    <w:p>
      <w:pPr>
        <w:pStyle w:val="Heading2"/>
      </w:pPr>
      <w:r>
        <w:t xml:space="preserve">6. Per-item calculation formulas (exact — must match)</w:t>
      </w:r>
    </w:p>
    <w:p>
      <w:pPr>
        <w:pStyle w:val="FirstParagraph"/>
      </w:pPr>
      <w:r>
        <w:t xml:space="preserve">For each (Item Code, Colour), with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= the category’s buffer multiplier: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Avg 3-Month Sale</w:t>
      </w:r>
      <w:r>
        <w:t xml:space="preserve"> </w:t>
      </w:r>
      <w:r>
        <w:t xml:space="preserve">= (sum of the last 3 months’ sale) ÷ 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Last Month Sale (Jun)</w:t>
      </w:r>
      <w:r>
        <w:t xml:space="preserve"> </w:t>
      </w:r>
      <w:r>
        <w:t xml:space="preserve">= last completed month’s sale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Pending Order</w:t>
      </w:r>
      <w:r>
        <w:t xml:space="preserve"> </w:t>
      </w:r>
      <w:r>
        <w:t xml:space="preserve">= current open-order qty — from the uploaded</w:t>
      </w:r>
      <w:r>
        <w:t xml:space="preserve"> </w:t>
      </w:r>
      <w:r>
        <w:rPr>
          <w:rStyle w:val="VerbatimChar"/>
          <w:bCs/>
          <w:b/>
        </w:rPr>
        <w:t xml:space="preserve">CURRENT_PENDING_ORDER</w:t>
      </w:r>
      <w:r>
        <w:rPr>
          <w:bCs/>
          <w:b/>
        </w:rPr>
        <w:t xml:space="preserve"> </w:t>
      </w:r>
      <w:r>
        <w:rPr>
          <w:bCs/>
          <w:b/>
        </w:rPr>
        <w:t xml:space="preserve">snapshot</w:t>
      </w:r>
      <w:r>
        <w:t xml:space="preserve"> </w:t>
      </w:r>
      <w:r>
        <w:t xml:space="preserve">(§3.1-A), matched by (Item Code, Colour).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derived from raw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 </w:t>
      </w:r>
      <w:r>
        <w:t xml:space="preserve">(the ERP rename hides ~20 items).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Pending Order Last Month</w:t>
      </w:r>
      <w:r>
        <w:t xml:space="preserve"> </w:t>
      </w:r>
      <w:r>
        <w:t xml:space="preserve">= previous-month pending (from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 </w:t>
      </w:r>
      <w:r>
        <w:t xml:space="preserve">file)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Buffer Req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× factor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Stock</w:t>
      </w:r>
      <w:r>
        <w:t xml:space="preserve"> </w:t>
      </w:r>
      <w:r>
        <w:t xml:space="preserve">= FG stock as-on 1st of month — from the uploaded</w:t>
      </w:r>
      <w:r>
        <w:t xml:space="preserve"> </w:t>
      </w:r>
      <w:r>
        <w:rPr>
          <w:rStyle w:val="VerbatimChar"/>
          <w:bCs/>
          <w:b/>
        </w:rPr>
        <w:t xml:space="preserve">CURRENT_STOCK</w:t>
      </w:r>
      <w:r>
        <w:rPr>
          <w:bCs/>
          <w:b/>
        </w:rPr>
        <w:t xml:space="preserve"> </w:t>
      </w:r>
      <w:r>
        <w:rPr>
          <w:bCs/>
          <w:b/>
        </w:rPr>
        <w:t xml:space="preserve">snapshot</w:t>
      </w:r>
      <w:r>
        <w:t xml:space="preserve"> </w:t>
      </w:r>
      <w:r>
        <w:t xml:space="preserve">(§3.1-C), matched by (Item Code, Colour).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from PTMT ANUJ’s 2024 opening, and never roll-forward-derived.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 Production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− Stock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 Plan (Max)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(Buffer Req − Stock) + Pending Order Last Month + Pending Order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Order</w:t>
      </w:r>
      <w:r>
        <w:t xml:space="preserve"> </w:t>
      </w:r>
      <w:r>
        <w:t xml:space="preserve">= order-as-on (from Order Sheet 26-27)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max(Production Plan, 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 Production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max(Min Production, 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Stock coverage %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Stock ÷ Avg 3-Month Sale</w:t>
      </w:r>
      <w:r>
        <w:t xml:space="preserve"> </w:t>
      </w:r>
      <w:r>
        <w:t xml:space="preserve">(used only for colour banding)</w:t>
      </w:r>
    </w:p>
    <w:p>
      <w:r>
        <w:pict>
          <v:rect style="width:0;height:1.5pt" o:hralign="center" o:hrstd="t" o:hr="t"/>
        </w:pict>
      </w:r>
    </w:p>
    <w:bookmarkEnd w:id="28"/>
    <w:bookmarkStart w:id="29" w:name="X6cd6d7fe325ef2653a4405d81d17882e9b9a7de"/>
    <w:p>
      <w:pPr>
        <w:pStyle w:val="Heading2"/>
      </w:pPr>
      <w:r>
        <w:t xml:space="preserve">7. Categories, report mapping &amp; default buffer multipliers</w:t>
      </w:r>
    </w:p>
    <w:p>
      <w:pPr>
        <w:pStyle w:val="FirstParagraph"/>
      </w:pPr>
      <w:r>
        <w:t xml:space="preserve">Seven categories (report order = planning order). Seed the multiplier table with these defaults: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Faucets &amp; Jetsprays &amp; 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Cistern &amp; Seat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Cock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different types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Faucets (REPORT 3):</w:t>
      </w:r>
      <w:r>
        <w:t xml:space="preserve"> </w:t>
      </w:r>
      <w:r>
        <w:t xml:space="preserve">mostly 1.5, but a handful of items run at 1.2 — support per-item overrides.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Ball Cock (REPORT 7):</w:t>
      </w:r>
      <w:r>
        <w:t xml:space="preserve"> </w:t>
      </w:r>
      <w:r>
        <w:t xml:space="preserve">the multiplier is applied per sub-type (Ball Cock / Rod / Body / Ball); allow a per-sub-type multiplier (all currently 1.5).</w:t>
      </w:r>
      <w:r>
        <w:t xml:space="preserve"> </w:t>
      </w:r>
      <w:r>
        <w:t xml:space="preserve">- Two extra category tabs exist in the master —</w:t>
      </w:r>
      <w:r>
        <w:t xml:space="preserve"> </w:t>
      </w:r>
      <w:r>
        <w:rPr>
          <w:bCs/>
          <w:b/>
        </w:rPr>
        <w:t xml:space="preserve">TOP ITEM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GOVT.</w:t>
      </w:r>
      <w:r>
        <w:t xml:space="preserve"> </w:t>
      </w:r>
      <w:r>
        <w:t xml:space="preserve">— and</w:t>
      </w:r>
      <w:r>
        <w:t xml:space="preserve"> </w:t>
      </w:r>
      <w:r>
        <w:rPr>
          <w:bCs/>
          <w:b/>
        </w:rPr>
        <w:t xml:space="preserve">Connection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Waste Pipe</w:t>
      </w:r>
      <w:r>
        <w:t xml:space="preserve"> </w:t>
      </w:r>
      <w:r>
        <w:t xml:space="preserve">(REPORT 8 &amp; 9)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part of the 7-report summary. Keep the app to Reports 1–7 unless asked to extend.</w:t>
      </w:r>
    </w:p>
    <w:p>
      <w:r>
        <w:pict>
          <v:rect style="width:0;height:1.5pt" o:hralign="center" o:hrstd="t" o:hr="t"/>
        </w:pict>
      </w:r>
    </w:p>
    <w:bookmarkEnd w:id="29"/>
    <w:bookmarkStart w:id="30" w:name="colour-rag-rules"/>
    <w:p>
      <w:pPr>
        <w:pStyle w:val="Heading2"/>
      </w:pPr>
      <w:r>
        <w:t xml:space="preserve">8. Colour / RAG rules</w:t>
      </w:r>
    </w:p>
    <w:p>
      <w:pPr>
        <w:pStyle w:val="FirstParagraph"/>
      </w:pPr>
      <w:r>
        <w:rPr>
          <w:bCs/>
          <w:b/>
        </w:rPr>
        <w:t xml:space="preserve">Item cells: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 Plan</w:t>
      </w:r>
      <w:r>
        <w:t xml:space="preserve"> </w:t>
      </w:r>
      <w:r>
        <w:t xml:space="preserve">&gt; 0 → red fill (must produce); ≤ 0 → green fill (stock covers demand).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 Production</w:t>
      </w:r>
      <w:r>
        <w:t xml:space="preserve"> </w:t>
      </w:r>
      <w:r>
        <w:t xml:space="preserve">&gt; 0 → red fill.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&gt; 0 → blue fill.</w:t>
      </w:r>
    </w:p>
    <w:p>
      <w:pPr>
        <w:pStyle w:val="BodyText"/>
      </w:pPr>
      <w:r>
        <w:rPr>
          <w:bCs/>
          <w:b/>
        </w:rPr>
        <w:t xml:space="preserve">Ratio / achievement (5-band scale, from the master’s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Color summary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legend):</w:t>
      </w:r>
      <w:r>
        <w:t xml:space="preserve"> </w:t>
      </w:r>
      <w:r>
        <w:rPr>
          <w:rStyle w:val="VerbatimChar"/>
        </w:rPr>
        <w:t xml:space="preserve">≤ 75%</w:t>
      </w:r>
      <w:r>
        <w:t xml:space="preserve"> </w:t>
      </w:r>
      <w:r>
        <w:t xml:space="preserve">Red ·</w:t>
      </w:r>
      <w:r>
        <w:t xml:space="preserve"> </w:t>
      </w:r>
      <w:r>
        <w:rPr>
          <w:rStyle w:val="VerbatimChar"/>
        </w:rPr>
        <w:t xml:space="preserve">75–90%</w:t>
      </w:r>
      <w:r>
        <w:t xml:space="preserve"> </w:t>
      </w:r>
      <w:r>
        <w:t xml:space="preserve">Yellow ·</w:t>
      </w:r>
      <w:r>
        <w:t xml:space="preserve"> </w:t>
      </w:r>
      <w:r>
        <w:rPr>
          <w:rStyle w:val="VerbatimChar"/>
        </w:rPr>
        <w:t xml:space="preserve">90–110%</w:t>
      </w:r>
      <w:r>
        <w:t xml:space="preserve"> </w:t>
      </w:r>
      <w:r>
        <w:t xml:space="preserve">Green ·</w:t>
      </w:r>
      <w:r>
        <w:t xml:space="preserve"> </w:t>
      </w:r>
      <w:r>
        <w:rPr>
          <w:rStyle w:val="VerbatimChar"/>
        </w:rPr>
        <w:t xml:space="preserve">110–140%</w:t>
      </w:r>
      <w:r>
        <w:t xml:space="preserve"> </w:t>
      </w:r>
      <w:r>
        <w:t xml:space="preserve">Blue ·</w:t>
      </w:r>
      <w:r>
        <w:t xml:space="preserve"> </w:t>
      </w:r>
      <w:r>
        <w:rPr>
          <w:rStyle w:val="VerbatimChar"/>
        </w:rPr>
        <w:t xml:space="preserve">&gt; 140%</w:t>
      </w:r>
      <w:r>
        <w:t xml:space="preserve"> </w:t>
      </w:r>
      <w:r>
        <w:t xml:space="preserve">Purple.</w:t>
      </w:r>
      <w:r>
        <w:t xml:space="preserve"> </w:t>
      </w:r>
      <w:r>
        <w:t xml:space="preserve">Apply this band to</w:t>
      </w:r>
      <w:r>
        <w:t xml:space="preserve"> </w:t>
      </w:r>
      <w:r>
        <w:rPr>
          <w:bCs/>
          <w:b/>
        </w:rPr>
        <w:t xml:space="preserve">Production Achievement %</w:t>
      </w:r>
      <w:r>
        <w:t xml:space="preserve"> </w:t>
      </w:r>
      <w:r>
        <w:t xml:space="preserve">on the Summary and to the Stock-to-Order / Order-to-Production ratios where shown.</w:t>
      </w:r>
    </w:p>
    <w:p>
      <w:r>
        <w:pict>
          <v:rect style="width:0;height:1.5pt" o:hralign="center" o:hrstd="t" o:hr="t"/>
        </w:pict>
      </w:r>
    </w:p>
    <w:bookmarkEnd w:id="30"/>
    <w:bookmarkStart w:id="31" w:name="pages-navigation"/>
    <w:p>
      <w:pPr>
        <w:pStyle w:val="Heading2"/>
      </w:pPr>
      <w:r>
        <w:t xml:space="preserve">9. Pages &amp; navigation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inputs (§4).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Summary</w:t>
      </w:r>
      <w:r>
        <w:t xml:space="preserve"> </w:t>
      </w:r>
      <w:r>
        <w:t xml:space="preserve">— report-wise table (Reports 1–7 + Total), Production-Achievement % colour-banded.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Seven category pages</w:t>
      </w:r>
      <w:r>
        <w:t xml:space="preserve"> </w:t>
      </w:r>
      <w:r>
        <w:t xml:space="preserve">— Cocks Standard, Cocks Premium, Faucets &amp; Jetsprays &amp; Shower, Accessorise, Cistern &amp; Seat Cover, Cabinet, Ball Cock — each an item-level production-plan table.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Export</w:t>
      </w:r>
      <w:r>
        <w:t xml:space="preserve"> </w:t>
      </w:r>
      <w:r>
        <w:t xml:space="preserve">— download Excel and PDF.</w:t>
      </w:r>
    </w:p>
    <w:p>
      <w:r>
        <w:pict>
          <v:rect style="width:0;height:1.5pt" o:hralign="center" o:hrstd="t" o:hr="t"/>
        </w:pict>
      </w:r>
    </w:p>
    <w:bookmarkEnd w:id="31"/>
    <w:bookmarkStart w:id="32" w:name="Xed071f96e2b0053bcad315dd176f22bd4db5298"/>
    <w:p>
      <w:pPr>
        <w:pStyle w:val="Heading2"/>
      </w:pPr>
      <w:r>
        <w:t xml:space="preserve">10. Output &amp; export (must match the attached verification workbook)</w:t>
      </w:r>
    </w:p>
    <w:p>
      <w:pPr>
        <w:pStyle w:val="FirstParagraph"/>
      </w:pPr>
      <w:r>
        <w:rPr>
          <w:bCs/>
          <w:b/>
        </w:rPr>
        <w:t xml:space="preserve">Excel workbook</w:t>
      </w:r>
      <w:r>
        <w:t xml:space="preserve"> </w:t>
      </w:r>
      <w:r>
        <w:t xml:space="preserve">= 9 sheets: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 the 7 category sheets,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Summary</w:t>
      </w:r>
      <w:r>
        <w:t xml:space="preserve"> </w:t>
      </w:r>
      <w:r>
        <w:t xml:space="preserve">columns: Report · Category · Buffer (months) · Working Days · Min Production Required · Max Production Required · Order Backlog · Production Done · Stock (01-of-month) · Max Req per Day · Production Achievement %. End with a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row.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Each category sheet</w:t>
      </w:r>
      <w:r>
        <w:t xml:space="preserve"> </w:t>
      </w:r>
      <w:r>
        <w:t xml:space="preserve">columns: Item Code · Colour · Buffer× · Avg 3-Mo Sale · Last Mo Sale · Pending Order · Pending Last Mo · Buffer Req · Stock ·</w:t>
      </w:r>
      <w:r>
        <w:t xml:space="preserve"> </w:t>
      </w:r>
      <w:r>
        <w:rPr>
          <w:bCs/>
          <w:b/>
        </w:rPr>
        <w:t xml:space="preserve">Min Production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Production Plan</w:t>
      </w:r>
      <w:r>
        <w:t xml:space="preserve"> </w:t>
      </w:r>
      <w:r>
        <w:t xml:space="preserve">· Order. Sort by Production Plan descending. A header line per sheet shows that category’s Min-Required, Max/Plan, and count of items to produce.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Legend</w:t>
      </w:r>
      <w:r>
        <w:t xml:space="preserve"> </w:t>
      </w:r>
      <w:r>
        <w:t xml:space="preserve">sheet: the colour rules and the formulae in §6/§8.</w:t>
      </w:r>
    </w:p>
    <w:p>
      <w:pPr>
        <w:pStyle w:val="FirstParagraph"/>
      </w:pPr>
      <w:r>
        <w:rPr>
          <w:bCs/>
          <w:b/>
        </w:rPr>
        <w:t xml:space="preserve">PDF</w:t>
      </w:r>
      <w:r>
        <w:t xml:space="preserve"> </w:t>
      </w:r>
      <w:r>
        <w:t xml:space="preserve">= print-optimised: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+ the 7 category sections showing</w:t>
      </w:r>
      <w:r>
        <w:t xml:space="preserve"> </w:t>
      </w:r>
      <w:r>
        <w:rPr>
          <w:bCs/>
          <w:b/>
        </w:rPr>
        <w:t xml:space="preserve">only items needing production</w:t>
      </w:r>
      <w:r>
        <w:t xml:space="preserve"> </w:t>
      </w:r>
      <w:r>
        <w:t xml:space="preserve">(Production Plan &gt; 0), each category starting on its own page, landscape, fit-to-width, header row repeated.</w:t>
      </w:r>
    </w:p>
    <w:p>
      <w:r>
        <w:pict>
          <v:rect style="width:0;height:1.5pt" o:hralign="center" o:hrstd="t" o:hr="t"/>
        </w:pict>
      </w:r>
    </w:p>
    <w:bookmarkEnd w:id="32"/>
    <w:bookmarkStart w:id="33" w:name="Xeb9fc3683b96edccc0e52d18cbde042a835c0ff"/>
    <w:p>
      <w:pPr>
        <w:pStyle w:val="Heading2"/>
      </w:pPr>
      <w:r>
        <w:t xml:space="preserve">11. Verification targets (with default multipliers)</w:t>
      </w:r>
    </w:p>
    <w:p>
      <w:pPr>
        <w:pStyle w:val="FirstParagraph"/>
      </w:pPr>
      <w:r>
        <w:t xml:space="preserve">Using the default multipliers, the app</w:t>
      </w:r>
      <w:r>
        <w:t xml:space="preserve"> </w:t>
      </w:r>
      <w:r>
        <w:rPr>
          <w:bCs/>
          <w:b/>
        </w:rPr>
        <w:t xml:space="preserve">must reproduce</w:t>
      </w:r>
      <w:r>
        <w:t xml:space="preserve"> </w:t>
      </w:r>
      <w:r>
        <w:t xml:space="preserve">these per-report totals from the attached output file (sum of positive values):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Production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/ Production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392,226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Faucets &amp; Jetsprays &amp; 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Cistern &amp; Seat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Cock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Reports 1–7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301,918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576,037</w:t>
            </w:r>
          </w:p>
        </w:tc>
      </w:tr>
    </w:tbl>
    <w:p>
      <w:pPr>
        <w:pStyle w:val="BodyText"/>
      </w:pPr>
      <w:r>
        <w:t xml:space="preserve">If these tie, the pipeline is correct. Then changing a multiplier should move Buffer Req → Production Plan predictably.</w:t>
      </w:r>
    </w:p>
    <w:p>
      <w:r>
        <w:pict>
          <v:rect style="width:0;height:1.5pt" o:hralign="center" o:hrstd="t" o:hr="t"/>
        </w:pict>
      </w:r>
    </w:p>
    <w:bookmarkEnd w:id="33"/>
    <w:bookmarkStart w:id="34" w:name="google-spreadsheet-ids-consolidated"/>
    <w:p>
      <w:pPr>
        <w:pStyle w:val="Heading2"/>
      </w:pPr>
      <w:r>
        <w:t xml:space="preserve">12. Google Spreadsheet IDs (consolidated)</w:t>
      </w:r>
    </w:p>
    <w:p>
      <w:pPr>
        <w:numPr>
          <w:ilvl w:val="0"/>
          <w:numId w:val="1007"/>
        </w:numPr>
        <w:pStyle w:val="Compact"/>
      </w:pPr>
      <w:r>
        <w:t xml:space="preserve">Daily Production PTMT (master / item master):</w:t>
      </w:r>
      <w:r>
        <w:t xml:space="preserve"> </w:t>
      </w:r>
      <w:r>
        <w:rPr>
          <w:rStyle w:val="VerbatimChar"/>
          <w:bCs/>
          <w:b/>
        </w:rPr>
        <w:t xml:space="preserve">1xxYYRdjrVcob3a_eIU7K4RRCzXkl50KMngJ5I8T7xuk</w:t>
      </w:r>
    </w:p>
    <w:p>
      <w:pPr>
        <w:numPr>
          <w:ilvl w:val="0"/>
          <w:numId w:val="1007"/>
        </w:numPr>
        <w:pStyle w:val="Compact"/>
      </w:pPr>
      <w:r>
        <w:t xml:space="preserve">PTMT ANUJ (production &amp; rejection log — NOT current stock):</w:t>
      </w:r>
      <w:r>
        <w:t xml:space="preserve"> </w:t>
      </w:r>
      <w:r>
        <w:rPr>
          <w:rStyle w:val="VerbatimChar"/>
          <w:bCs/>
          <w:b/>
        </w:rPr>
        <w:t xml:space="preserve">1AGmksx4gn6w0Wb9EF__yAV5v89IyAfX_f75ouW2c7Yw</w:t>
      </w:r>
    </w:p>
    <w:p>
      <w:pPr>
        <w:numPr>
          <w:ilvl w:val="0"/>
          <w:numId w:val="1007"/>
        </w:numPr>
        <w:pStyle w:val="Compact"/>
      </w:pPr>
      <w:r>
        <w:t xml:space="preserve">Order Sheet 26-27 (order book):</w:t>
      </w:r>
      <w:r>
        <w:t xml:space="preserve"> </w:t>
      </w:r>
      <w:r>
        <w:rPr>
          <w:rStyle w:val="VerbatimChar"/>
          <w:bCs/>
          <w:b/>
        </w:rPr>
        <w:t xml:space="preserve">1HFBAtvbAskejVkjuO8zHoEsE-pBAFij2ERMKFEvt64A</w:t>
      </w:r>
    </w:p>
    <w:p>
      <w:pPr>
        <w:numPr>
          <w:ilvl w:val="0"/>
          <w:numId w:val="1007"/>
        </w:numPr>
        <w:pStyle w:val="Compact"/>
      </w:pPr>
      <w:r>
        <w:t xml:space="preserve">Sale 26-27 (3-mo / last-3-mo sale):</w:t>
      </w:r>
      <w:r>
        <w:t xml:space="preserve"> </w:t>
      </w:r>
      <w:r>
        <w:rPr>
          <w:rStyle w:val="VerbatimChar"/>
          <w:bCs/>
          <w:b/>
        </w:rPr>
        <w:t xml:space="preserve">1rW9fvrdcmTy7Yd6RVV5dVpvZQ5knZMeKoMx8enZ6j24</w:t>
      </w:r>
    </w:p>
    <w:p>
      <w:pPr>
        <w:numPr>
          <w:ilvl w:val="0"/>
          <w:numId w:val="1007"/>
        </w:numPr>
        <w:pStyle w:val="Compact"/>
      </w:pPr>
      <w:r>
        <w:t xml:space="preserve">SALE SHEET 26-27 (last-month sale, rates):</w:t>
      </w:r>
      <w:r>
        <w:t xml:space="preserve"> </w:t>
      </w:r>
      <w:r>
        <w:rPr>
          <w:rStyle w:val="VerbatimChar"/>
          <w:bCs/>
          <w:b/>
        </w:rPr>
        <w:t xml:space="preserve">19LQGpkbZiecGaXdBvl48rPZT2LUz3sKekeKX5fHu7Ps</w:t>
      </w:r>
    </w:p>
    <w:p>
      <w:pPr>
        <w:numPr>
          <w:ilvl w:val="0"/>
          <w:numId w:val="1007"/>
        </w:numPr>
        <w:pStyle w:val="Compact"/>
      </w:pPr>
      <w:r>
        <w:t xml:space="preserve">CODE WISE SALE 25-26 (prior-year sales):</w:t>
      </w:r>
      <w:r>
        <w:t xml:space="preserve"> </w:t>
      </w:r>
      <w:r>
        <w:rPr>
          <w:rStyle w:val="VerbatimChar"/>
          <w:bCs/>
          <w:b/>
        </w:rPr>
        <w:t xml:space="preserve">1kcPcre-iT7k6zH9RViqwajnhxQoppoUz2z46LdY29mg</w:t>
      </w:r>
    </w:p>
    <w:p>
      <w:pPr>
        <w:numPr>
          <w:ilvl w:val="0"/>
          <w:numId w:val="1007"/>
        </w:numPr>
        <w:pStyle w:val="Compact"/>
      </w:pPr>
      <w:r>
        <w:t xml:space="preserve">rate list (rates / code map):</w:t>
      </w:r>
      <w:r>
        <w:t xml:space="preserve"> </w:t>
      </w:r>
      <w:r>
        <w:rPr>
          <w:rStyle w:val="VerbatimChar"/>
          <w:bCs/>
          <w:b/>
        </w:rPr>
        <w:t xml:space="preserve">1njO-srsS29qiE4t45-zr5njbB7R2Zb-oSnv2NL1ONY4</w:t>
      </w:r>
    </w:p>
    <w:p>
      <w:pPr>
        <w:numPr>
          <w:ilvl w:val="0"/>
          <w:numId w:val="1007"/>
        </w:numPr>
        <w:pStyle w:val="Compact"/>
      </w:pPr>
      <w:r>
        <w:t xml:space="preserve">Legacy 2024 sales (optional):</w:t>
      </w:r>
      <w:r>
        <w:t xml:space="preserve"> </w:t>
      </w:r>
      <w:r>
        <w:rPr>
          <w:rStyle w:val="VerbatimChar"/>
          <w:bCs/>
          <w:b/>
        </w:rPr>
        <w:t xml:space="preserve">13fAGbZ6DDUadTGo8_uSLATv6eKBr-H7ZNhAnoV-E2dI</w:t>
      </w:r>
    </w:p>
    <w:p>
      <w:r>
        <w:pict>
          <v:rect style="width:0;height:1.5pt" o:hralign="center" o:hrstd="t" o:hr="t"/>
        </w:pict>
      </w:r>
    </w:p>
    <w:bookmarkEnd w:id="34"/>
    <w:bookmarkStart w:id="35" w:name="acceptance-criteria"/>
    <w:p>
      <w:pPr>
        <w:pStyle w:val="Heading2"/>
      </w:pPr>
      <w:r>
        <w:t xml:space="preserve">13. Acceptance criteria</w:t>
      </w:r>
    </w:p>
    <w:p>
      <w:pPr>
        <w:numPr>
          <w:ilvl w:val="0"/>
          <w:numId w:val="1008"/>
        </w:numPr>
        <w:pStyle w:val="Compact"/>
      </w:pPr>
      <w:r>
        <w:t xml:space="preserve">Upload the</w:t>
      </w:r>
      <w:r>
        <w:t xml:space="preserve"> </w:t>
      </w:r>
      <w:r>
        <w:rPr>
          <w:bCs/>
          <w:b/>
        </w:rPr>
        <w:t xml:space="preserve">3 snapshots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CURRENT_PENDING_ORDER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 </w:t>
      </w:r>
      <w:r>
        <w:t xml:space="preserve">pending,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), connect the Google Sheets, and the app produces the Summary + 7 category pages.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Current stock and current pending load from the uploaded snapshots only.</w:t>
      </w:r>
      <w:r>
        <w:t xml:space="preserve"> </w:t>
      </w:r>
      <w:r>
        <w:t xml:space="preserve">Stock validates:</w:t>
      </w:r>
      <w:r>
        <w:t xml:space="preserve"> </w:t>
      </w:r>
      <w:r>
        <w:rPr>
          <w:rStyle w:val="VerbatimChar"/>
        </w:rPr>
        <w:t xml:space="preserve">121-O/WHITE = 1,644</w:t>
      </w:r>
      <w:r>
        <w:t xml:space="preserve"> </w:t>
      </w:r>
      <w:r>
        <w:t xml:space="preserve">and category totals per §3.1-C. Pending validates: the renamed variants resolve (</w:t>
      </w:r>
      <w:r>
        <w:rPr>
          <w:rStyle w:val="VerbatimChar"/>
        </w:rPr>
        <w:t xml:space="preserve">123-LSB/BLUE = 184</w:t>
      </w:r>
      <w:r>
        <w:t xml:space="preserve">,</w:t>
      </w:r>
      <w:r>
        <w:t xml:space="preserve"> </w:t>
      </w:r>
      <w:r>
        <w:rPr>
          <w:rStyle w:val="VerbatimChar"/>
        </w:rPr>
        <w:t xml:space="preserve">1375-LSB/BLUE = 270</w:t>
      </w:r>
      <w:r>
        <w:t xml:space="preserve">,</w:t>
      </w:r>
      <w:r>
        <w:t xml:space="preserve"> </w:t>
      </w:r>
      <w:r>
        <w:rPr>
          <w:rStyle w:val="VerbatimChar"/>
        </w:rPr>
        <w:t xml:space="preserve">147-LSQB/BLUE = 52</w:t>
      </w:r>
      <w:r>
        <w:t xml:space="preserve">,</w:t>
      </w:r>
      <w:r>
        <w:t xml:space="preserve"> </w:t>
      </w:r>
      <w:r>
        <w:rPr>
          <w:rStyle w:val="VerbatimChar"/>
        </w:rPr>
        <w:t xml:space="preserve">232/WHITE = 40</w:t>
      </w:r>
      <w:r>
        <w:t xml:space="preserve">, …). Neither is derived from raw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, PTMT ANUJ opening, or roll-forward.</w:t>
      </w:r>
    </w:p>
    <w:p>
      <w:pPr>
        <w:numPr>
          <w:ilvl w:val="0"/>
          <w:numId w:val="1008"/>
        </w:numPr>
        <w:pStyle w:val="Compact"/>
      </w:pPr>
      <w:r>
        <w:t xml:space="preserve">With default multipliers, all per-report totals in §11 reconcile to the attached output workbook —</w:t>
      </w:r>
      <w:r>
        <w:t xml:space="preserve"> </w:t>
      </w:r>
      <w:r>
        <w:rPr>
          <w:bCs/>
          <w:b/>
        </w:rPr>
        <w:t xml:space="preserve">Max 576,037 / Min 301,918</w:t>
      </w:r>
      <w:r>
        <w:t xml:space="preserve"> </w:t>
      </w:r>
      <w:r>
        <w:t xml:space="preserve">(no residual gap from renamed pending items).</w:t>
      </w:r>
    </w:p>
    <w:p>
      <w:pPr>
        <w:numPr>
          <w:ilvl w:val="0"/>
          <w:numId w:val="1008"/>
        </w:numPr>
        <w:pStyle w:val="Compact"/>
      </w:pPr>
      <w:r>
        <w:t xml:space="preserve">Buffer multipliers are editable per category (with per-item/sub-type overrides) on the Data page and persist between runs.</w:t>
      </w:r>
    </w:p>
    <w:p>
      <w:pPr>
        <w:numPr>
          <w:ilvl w:val="0"/>
          <w:numId w:val="1008"/>
        </w:numPr>
        <w:pStyle w:val="Compact"/>
      </w:pPr>
      <w:r>
        <w:t xml:space="preserve">Excel export = 9 sheets matching §10; PDF export = summary + to-produce-only per category.</w:t>
      </w:r>
    </w:p>
    <w:p>
      <w:pPr>
        <w:numPr>
          <w:ilvl w:val="0"/>
          <w:numId w:val="1008"/>
        </w:numPr>
        <w:pStyle w:val="Compact"/>
      </w:pPr>
      <w:r>
        <w:t xml:space="preserve">Colour rules per §8 are applied in both the UI and the exports.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2026-07-06T13:13:51Z</dcterms:created>
  <dcterms:modified xsi:type="dcterms:W3CDTF">2026-07-06T13:13:51Z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