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c273144945ca0966301ae632010b19f2324a69"/>
    <w:p>
      <w:pPr>
        <w:pStyle w:val="Heading1"/>
      </w:pPr>
      <w:r>
        <w:t xml:space="preserve">Replit Prompt — Festival-Aware Seasonality (moving-date calendar, looked up in advance)</w:t>
      </w:r>
    </w:p>
    <w:p>
      <w:pPr>
        <w:pStyle w:val="FirstParagraph"/>
      </w:pPr>
      <w:r>
        <w:t xml:space="preserve">Indian festivals follow the</w:t>
      </w:r>
      <w:r>
        <w:t xml:space="preserve"> </w:t>
      </w:r>
      <w:r>
        <w:rPr>
          <w:bCs/>
          <w:b/>
        </w:rPr>
        <w:t xml:space="preserve">lunar</w:t>
      </w:r>
      <w:r>
        <w:t xml:space="preserve"> </w:t>
      </w:r>
      <w:r>
        <w:t xml:space="preserve">calendar, so their Gregorian dates move every year. The current seasonality engine builds its Seasonal Index on</w:t>
      </w:r>
      <w:r>
        <w:t xml:space="preserve"> </w:t>
      </w:r>
      <w:r>
        <w:rPr>
          <w:bCs/>
          <w:b/>
        </w:rPr>
        <w:t xml:space="preserve">fixed calendar months</w:t>
      </w:r>
      <w:r>
        <w:t xml:space="preserve">, which</w:t>
      </w:r>
      <w:r>
        <w:t xml:space="preserve"> </w:t>
      </w:r>
      <w:r>
        <w:rPr>
          <w:bCs/>
          <w:b/>
        </w:rPr>
        <w:t xml:space="preserve">smears</w:t>
      </w:r>
      <w:r>
        <w:t xml:space="preserve"> </w:t>
      </w:r>
      <w:r>
        <w:t xml:space="preserve">any festival effect across whichever months it happened to fall in — and then mis-reads that smear as</w:t>
      </w:r>
      <w:r>
        <w:t xml:space="preserve"> </w:t>
      </w:r>
      <w:r>
        <w:rPr>
          <w:bCs/>
          <w:b/>
        </w:rPr>
        <w:t xml:space="preserve">volatility</w:t>
      </w:r>
      <w:r>
        <w:t xml:space="preserve">, inflating CV and therefore the buffer multiplier. This module fixes that:</w:t>
      </w:r>
      <w:r>
        <w:t xml:space="preserve"> </w:t>
      </w:r>
      <w:r>
        <w:rPr>
          <w:bCs/>
          <w:b/>
        </w:rPr>
        <w:t xml:space="preserve">look festival dates up in advance, align history to them, and re-project onto the planning year’s actual dates.</w:t>
      </w:r>
    </w:p>
    <w:p>
      <w:r>
        <w:pict>
          <v:rect style="width:0;height:1.5pt" o:hralign="center" o:hrstd="t" o:hr="t"/>
        </w:pict>
      </w:r>
    </w:p>
    <w:bookmarkStart w:id="20" w:name="the-problem-concretely"/>
    <w:p>
      <w:pPr>
        <w:pStyle w:val="Heading2"/>
      </w:pPr>
      <w:r>
        <w:t xml:space="preserve">1. The problem, concretely</w:t>
      </w:r>
    </w:p>
    <w:p>
      <w:pPr>
        <w:pStyle w:val="FirstParagraph"/>
      </w:pPr>
      <w:r>
        <w:rPr>
          <w:bCs/>
          <w:b/>
        </w:rPr>
        <w:t xml:space="preserve">Confirmed Diwali dates (verified):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Diwali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FY24-25 training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FY25-26 training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Nov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planning year (FY26-27)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Oct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Oct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Diwali moved</w:t>
      </w:r>
      <w:r>
        <w:t xml:space="preserve"> </w:t>
      </w:r>
      <w:r>
        <w:rPr>
          <w:bCs/>
          <w:b/>
        </w:rPr>
        <w:t xml:space="preserve">11 days earlier</w:t>
      </w:r>
      <w:r>
        <w:t xml:space="preserve"> </w:t>
      </w:r>
      <w:r>
        <w:t xml:space="preserve">between the two training years, and sits</w:t>
      </w:r>
      <w:r>
        <w:t xml:space="preserve"> </w:t>
      </w:r>
      <w:r>
        <w:rPr>
          <w:bCs/>
          <w:b/>
        </w:rPr>
        <w:t xml:space="preserve">19 days later</w:t>
      </w:r>
      <w:r>
        <w:t xml:space="preserve"> </w:t>
      </w:r>
      <w:r>
        <w:t xml:space="preserve">in the planning year than in FY25-26. A month-indexed model cannot see this: the same festival lands in different months, so its effect is split between October and November and</w:t>
      </w:r>
      <w:r>
        <w:t xml:space="preserve"> </w:t>
      </w:r>
      <w:r>
        <w:rPr>
          <w:bCs/>
          <w:b/>
        </w:rPr>
        <w:t xml:space="preserve">averaged into mush</w:t>
      </w:r>
      <w:r>
        <w:t xml:space="preserve">. The residual then looks like random noise →</w:t>
      </w:r>
      <w:r>
        <w:t xml:space="preserve"> </w:t>
      </w:r>
      <w:r>
        <w:rPr>
          <w:bCs/>
          <w:b/>
        </w:rPr>
        <w:t xml:space="preserve">CV rises → buffer multiplier rises</w:t>
      </w:r>
      <w:r>
        <w:t xml:space="preserve"> </w:t>
      </w:r>
      <w:r>
        <w:t xml:space="preserve">→ the plant over-stocks against an effect that was perfectly predictable.</w:t>
      </w:r>
    </w:p>
    <w:p>
      <w:pPr>
        <w:pStyle w:val="BodyText"/>
      </w:pPr>
      <w:r>
        <w:rPr>
          <w:bCs/>
          <w:b/>
        </w:rPr>
        <w:t xml:space="preserve">Key principle (from the seasonality methodology): a moving festival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seasonality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volatility</w:t>
      </w:r>
      <w:r>
        <w:rPr>
          <w:bCs/>
          <w:b/>
        </w:rPr>
        <w:t xml:space="preserve">. Mis-aligning it converts predictable timing into fake risk.</w:t>
      </w:r>
    </w:p>
    <w:p>
      <w:r>
        <w:pict>
          <v:rect style="width:0;height:1.5pt" o:hralign="center" o:hrstd="t" o:hr="t"/>
        </w:pict>
      </w:r>
    </w:p>
    <w:bookmarkEnd w:id="20"/>
    <w:bookmarkStart w:id="21" w:name="X3dc6b0e53fdd410b402e87af54dcf30f2c22cee"/>
    <w:p>
      <w:pPr>
        <w:pStyle w:val="Heading2"/>
      </w:pPr>
      <w:r>
        <w:t xml:space="preserve">2. Festival calendar (advance lookup — the core requirement)</w:t>
      </w:r>
    </w:p>
    <w:p>
      <w:pPr>
        <w:pStyle w:val="FirstParagraph"/>
      </w:pPr>
      <w:r>
        <w:t xml:space="preserve">Maintain a</w:t>
      </w:r>
      <w:r>
        <w:t xml:space="preserve"> </w:t>
      </w:r>
      <w:r>
        <w:rPr>
          <w:rStyle w:val="VerbatimChar"/>
          <w:bCs/>
          <w:b/>
        </w:rPr>
        <w:t xml:space="preserve">festival_calendar</w:t>
      </w:r>
      <w:r>
        <w:rPr>
          <w:bCs/>
          <w:b/>
        </w:rP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covering</w:t>
      </w:r>
      <w:r>
        <w:t xml:space="preserve"> </w:t>
      </w:r>
      <w:r>
        <w:rPr>
          <w:bCs/>
          <w:b/>
        </w:rPr>
        <w:t xml:space="preserve">every training year AND the planning year (and next)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{ year, festival, date, source, verified_by, verified_at }</w:t>
      </w:r>
    </w:p>
    <w:p>
      <w:pPr>
        <w:pStyle w:val="BodyText"/>
      </w:pPr>
      <w:r>
        <w:rPr>
          <w:bCs/>
          <w:b/>
        </w:rPr>
        <w:t xml:space="preserve">Festivals to track</w:t>
      </w:r>
      <w:r>
        <w:t xml:space="preserve"> </w:t>
      </w:r>
      <w:r>
        <w:t xml:space="preserve">(those that move demand for taps/sanitaryware — a durable, auspicious-purchase category):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Festival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Pitru Paksha / Shraadh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Dead zone</w:t>
            </w:r>
            <w:r>
              <w:t xml:space="preserve"> </w:t>
            </w:r>
            <w:r>
              <w:t xml:space="preserve">— buying of new/durable goods is avoided (~16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inauspicious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Navratri → Dussehra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 resumes; auspicious 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Dhanteras → Diwali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Peak</w:t>
            </w:r>
            <w:r>
              <w:t xml:space="preserve"> </w:t>
            </w:r>
            <w:r>
              <w:t xml:space="preserve">retail for durables/home 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Akshaya Tritiya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Auspicious purchase day (Apr/May)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Gudi Padwa / Ugadi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New-year buying (Mar/Apr)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Ganesh Chaturthi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uplift (Aug/Sep)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(Mar)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uplift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Fetch in advance</w:t>
      </w:r>
      <w:r>
        <w:t xml:space="preserve"> </w:t>
      </w:r>
      <w:r>
        <w:t xml:space="preserve">for the year ahead from a reliable public source;</w:t>
      </w:r>
      <w:r>
        <w:t xml:space="preserve"> </w:t>
      </w:r>
      <w:r>
        <w:rPr>
          <w:bCs/>
          <w:b/>
        </w:rPr>
        <w:t xml:space="preserve">store, then require admin verification</w:t>
      </w:r>
      <w:r>
        <w:t xml:space="preserve"> </w:t>
      </w:r>
      <w:r>
        <w:t xml:space="preserve">before use (</w:t>
      </w:r>
      <w:r>
        <w:rPr>
          <w:rStyle w:val="VerbatimChar"/>
        </w:rPr>
        <w:t xml:space="preserve">verified_by</w:t>
      </w:r>
      <w:r>
        <w:t xml:space="preserve">).</w:t>
      </w:r>
      <w:r>
        <w:t xml:space="preserve"> </w:t>
      </w:r>
      <w:r>
        <w:rPr>
          <w:bCs/>
          <w:b/>
        </w:rPr>
        <w:t xml:space="preserve">Never guess a date</w:t>
      </w:r>
      <w:r>
        <w:t xml:space="preserve"> </w:t>
      </w:r>
      <w:r>
        <w:t xml:space="preserve">— if the planning year’s dates are missing/unverified, fall back to calendar seasonality and raise</w:t>
      </w:r>
      <w:r>
        <w:t xml:space="preserve"> </w:t>
      </w:r>
      <w:r>
        <w:rPr>
          <w:rStyle w:val="VerbatimChar"/>
        </w:rPr>
        <w:t xml:space="preserve">FESTIVAL_CALENDAR_MISSING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Refresh annually; keep the historical dates immutable (they’re needed to re-align history).</w:t>
      </w:r>
    </w:p>
    <w:p>
      <w:r>
        <w:pict>
          <v:rect style="width:0;height:1.5pt" o:hralign="center" o:hrstd="t" o:hr="t"/>
        </w:pict>
      </w:r>
    </w:p>
    <w:bookmarkEnd w:id="21"/>
    <w:bookmarkStart w:id="22" w:name="Xe5099cfbe815329527c85f0a5a67bde6fcac68e"/>
    <w:p>
      <w:pPr>
        <w:pStyle w:val="Heading2"/>
      </w:pPr>
      <w:r>
        <w:t xml:space="preserve">3. Order-lead offset (critical — orders precede the festival)</w:t>
      </w:r>
    </w:p>
    <w:p>
      <w:pPr>
        <w:pStyle w:val="FirstParagraph"/>
      </w:pPr>
      <w:r>
        <w:t xml:space="preserve">The plant sees</w:t>
      </w:r>
      <w:r>
        <w:t xml:space="preserve"> </w:t>
      </w:r>
      <w:r>
        <w:rPr>
          <w:bCs/>
          <w:b/>
        </w:rPr>
        <w:t xml:space="preserve">order intake</w:t>
      </w:r>
      <w:r>
        <w:t xml:space="preserve">, not retail. Dealers stock</w:t>
      </w:r>
      <w:r>
        <w:t xml:space="preserve"> </w:t>
      </w:r>
      <w:r>
        <w:rPr>
          <w:bCs/>
          <w:b/>
        </w:rPr>
        <w:t xml:space="preserve">ahead</w:t>
      </w:r>
      <w:r>
        <w:t xml:space="preserve"> </w:t>
      </w:r>
      <w:r>
        <w:t xml:space="preserve">of the festival, so the demand effect occurs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festival date:</w:t>
      </w:r>
    </w:p>
    <w:p>
      <w:pPr>
        <w:pStyle w:val="SourceCode"/>
      </w:pPr>
      <w:r>
        <w:rPr>
          <w:rStyle w:val="VerbatimChar"/>
        </w:rPr>
        <w:t xml:space="preserve">effective_window(festival, year) = [ date − lead_days − window_len , date − lead_days ]</w:t>
      </w:r>
    </w:p>
    <w:p>
      <w:pPr>
        <w:pStyle w:val="FirstParagraph"/>
      </w:pPr>
      <w:r>
        <w:rPr>
          <w:rStyle w:val="VerbatimChar"/>
        </w:rPr>
        <w:t xml:space="preserve">lead_days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configurable per festival</w:t>
      </w:r>
      <w:r>
        <w:t xml:space="preserve"> </w:t>
      </w:r>
      <w:r>
        <w:t xml:space="preserve">(default ~30–45 days for Diwali) and should be</w:t>
      </w:r>
      <w:r>
        <w:t xml:space="preserve"> </w:t>
      </w:r>
      <w:r>
        <w:rPr>
          <w:bCs/>
          <w:b/>
        </w:rPr>
        <w:t xml:space="preserve">calibrated</w:t>
      </w:r>
      <w:r>
        <w:t xml:space="preserve"> </w:t>
      </w:r>
      <w:r>
        <w:t xml:space="preserve">from the data, not assumed.</w:t>
      </w:r>
    </w:p>
    <w:p>
      <w:r>
        <w:pict>
          <v:rect style="width:0;height:1.5pt" o:hralign="center" o:hrstd="t" o:hr="t"/>
        </w:pict>
      </w:r>
    </w:p>
    <w:bookmarkEnd w:id="22"/>
    <w:bookmarkStart w:id="23" w:name="festival-aligned-seasonality-the-method"/>
    <w:p>
      <w:pPr>
        <w:pStyle w:val="Heading2"/>
      </w:pPr>
      <w:r>
        <w:t xml:space="preserve">4. Festival-aligned seasonality (the method)</w:t>
      </w:r>
    </w:p>
    <w:p>
      <w:pPr>
        <w:pStyle w:val="FirstParagraph"/>
      </w:pPr>
      <w:r>
        <w:rPr>
          <w:bCs/>
          <w:b/>
        </w:rPr>
        <w:t xml:space="preserve">Step 1 — Exposure.</w:t>
      </w:r>
      <w:r>
        <w:t xml:space="preserve"> </w:t>
      </w:r>
      <w:r>
        <w:t xml:space="preserve">For each (year, month), compute each festival’s</w:t>
      </w:r>
      <w:r>
        <w:t xml:space="preserve"> </w:t>
      </w:r>
      <w:r>
        <w:rPr>
          <w:bCs/>
          <w:b/>
        </w:rPr>
        <w:t xml:space="preserve">exposure</w:t>
      </w:r>
      <w:r>
        <w:t xml:space="preserve">: the fraction of that month’s days that fall inside the festival’s effective window.</w:t>
      </w:r>
    </w:p>
    <w:p>
      <w:pPr>
        <w:pStyle w:val="SourceCode"/>
      </w:pPr>
      <w:r>
        <w:rPr>
          <w:rStyle w:val="VerbatimChar"/>
        </w:rPr>
        <w:t xml:space="preserve">exposure[y][m][f] = days of month m inside effective_window(f, y) / days in month m</w:t>
      </w:r>
    </w:p>
    <w:p>
      <w:pPr>
        <w:pStyle w:val="FirstParagraph"/>
      </w:pPr>
      <w:r>
        <w:rPr>
          <w:bCs/>
          <w:b/>
        </w:rPr>
        <w:t xml:space="preserve">Step 2 — Separate FIXED from MOVING.</w:t>
      </w:r>
      <w:r>
        <w:t xml:space="preserve"> </w:t>
      </w:r>
      <w:r>
        <w:t xml:space="preserve">Some seasonality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move and must never be festival-shifted: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March fiscal-year-end</w:t>
      </w:r>
      <w:r>
        <w:t xml:space="preserve"> </w:t>
      </w:r>
      <w:r>
        <w:t xml:space="preserve">— the dominant PTMT spike (index</w:t>
      </w:r>
      <w:r>
        <w:t xml:space="preserve"> </w:t>
      </w:r>
      <w:r>
        <w:rPr>
          <w:bCs/>
          <w:b/>
        </w:rPr>
        <w:t xml:space="preserve">1.96</w:t>
      </w:r>
      <w:r>
        <w:t xml:space="preserve">). Channel stocking to hit annual targets.</w:t>
      </w:r>
      <w:r>
        <w:t xml:space="preserve"> </w:t>
      </w:r>
      <w:r>
        <w:rPr>
          <w:bCs/>
          <w:b/>
        </w:rPr>
        <w:t xml:space="preserve">Always March.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Monsoon</w:t>
      </w:r>
      <w:r>
        <w:t xml:space="preserve"> </w:t>
      </w:r>
      <w:r>
        <w:t xml:space="preserve">(roughly Jun–Sep, construction slowdown) — roughly fixed.</w:t>
      </w:r>
      <w:r>
        <w:t xml:space="preserve"> </w:t>
      </w:r>
      <w:r>
        <w:t xml:space="preserve">Model:</w:t>
      </w:r>
      <w:r>
        <w:t xml:space="preserve"> </w:t>
      </w:r>
      <w:r>
        <w:rPr>
          <w:rStyle w:val="VerbatimChar"/>
        </w:rPr>
        <w:t xml:space="preserve">demand[y][m] = base_index[m] × ( 1 + Σ_f β_f × exposure[y][m][f] 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base_index</w:t>
      </w:r>
      <w:r>
        <w:t xml:space="preserve"> </w:t>
      </w:r>
      <w:r>
        <w:t xml:space="preserve">carries the fixed effects and</w:t>
      </w:r>
      <w:r>
        <w:t xml:space="preserve"> </w:t>
      </w:r>
      <w:r>
        <w:rPr>
          <w:rStyle w:val="VerbatimChar"/>
        </w:rPr>
        <w:t xml:space="preserve">β_f</w:t>
      </w:r>
      <w:r>
        <w:t xml:space="preserve"> </w:t>
      </w:r>
      <w:r>
        <w:t xml:space="preserve">the festival uplift/dip.</w:t>
      </w:r>
    </w:p>
    <w:p>
      <w:pPr>
        <w:pStyle w:val="BodyText"/>
      </w:pPr>
      <w:r>
        <w:rPr>
          <w:bCs/>
          <w:b/>
        </w:rPr>
        <w:t xml:space="preserve">Step 3 — Estimate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β_f</w:t>
      </w:r>
      <w:r>
        <w:t xml:space="preserve"> </w:t>
      </w:r>
      <w:r>
        <w:t xml:space="preserve">(least squares over the 24 monthly observations, per category and per segment).</w:t>
      </w:r>
      <w:r>
        <w:t xml:space="preserve"> </w:t>
      </w:r>
      <w:r>
        <w:rPr>
          <w:bCs/>
          <w:b/>
        </w:rPr>
        <w:t xml:space="preserve">Report a confidence/fit for each β.</w:t>
      </w:r>
    </w:p>
    <w:p>
      <w:pPr>
        <w:pStyle w:val="BodyText"/>
      </w:pPr>
      <w:r>
        <w:rPr>
          <w:bCs/>
          <w:b/>
        </w:rPr>
        <w:t xml:space="preserve">Step 4 — Re-project onto the planning year.</w:t>
      </w:r>
      <w:r>
        <w:t xml:space="preserve"> </w:t>
      </w:r>
      <w:r>
        <w:t xml:space="preserve">Recompute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using the</w:t>
      </w:r>
      <w:r>
        <w:t xml:space="preserve"> </w:t>
      </w:r>
      <w:r>
        <w:rPr>
          <w:bCs/>
          <w:b/>
        </w:rPr>
        <w:t xml:space="preserve">planning year’s</w:t>
      </w:r>
      <w:r>
        <w:t xml:space="preserve"> </w:t>
      </w:r>
      <w:r>
        <w:t xml:space="preserve">festival dates, then:</w:t>
      </w:r>
    </w:p>
    <w:p>
      <w:pPr>
        <w:pStyle w:val="SourceCode"/>
      </w:pPr>
      <w:r>
        <w:rPr>
          <w:rStyle w:val="VerbatimChar"/>
        </w:rPr>
        <w:t xml:space="preserve">seasonal_index_planning[m] = base_index[m] × ( 1 + Σ_f β_f × exposure_planning[m][f] )</w:t>
      </w:r>
    </w:p>
    <w:p>
      <w:pPr>
        <w:pStyle w:val="FirstParagraph"/>
      </w:pPr>
      <w:r>
        <w:t xml:space="preserve">So when Diwali moves Oct 20 →</w:t>
      </w:r>
      <w:r>
        <w:t xml:space="preserve"> </w:t>
      </w:r>
      <w:r>
        <w:rPr>
          <w:bCs/>
          <w:b/>
        </w:rPr>
        <w:t xml:space="preserve">Nov 8</w:t>
      </w:r>
      <w:r>
        <w:t xml:space="preserve">, its uplift</w:t>
      </w:r>
      <w:r>
        <w:t xml:space="preserve"> </w:t>
      </w:r>
      <w:r>
        <w:rPr>
          <w:bCs/>
          <w:b/>
        </w:rPr>
        <w:t xml:space="preserve">automatically migrates</w:t>
      </w:r>
      <w:r>
        <w:t xml:space="preserve"> </w:t>
      </w:r>
      <w:r>
        <w:t xml:space="preserve">from Sep/Oct into Oct/Nov. No hand-editing.</w:t>
      </w:r>
    </w:p>
    <w:p>
      <w:pPr>
        <w:pStyle w:val="BodyText"/>
      </w:pPr>
      <w:r>
        <w:rPr>
          <w:bCs/>
          <w:b/>
        </w:rPr>
        <w:t xml:space="preserve">Step 5 — Recompute CV on the festival-aligned residual.</w:t>
      </w:r>
      <w:r>
        <w:t xml:space="preserve"> </w:t>
      </w:r>
      <w:r>
        <w:t xml:space="preserve">This is the payoff: with festivals correctly attributed, the residual shrinks →</w:t>
      </w:r>
      <w:r>
        <w:t xml:space="preserve"> </w:t>
      </w:r>
      <w:r>
        <w:rPr>
          <w:bCs/>
          <w:b/>
        </w:rPr>
        <w:t xml:space="preserve">CV falls → Suggested × falls</w:t>
      </w:r>
      <w:r>
        <w:t xml:space="preserve"> </w:t>
      </w:r>
      <w:r>
        <w:t xml:space="preserve">→ buffers stop over-compensating for a predictable, dated event.</w:t>
      </w:r>
    </w:p>
    <w:p>
      <w:r>
        <w:pict>
          <v:rect style="width:0;height:1.5pt" o:hralign="center" o:hrstd="t" o:hr="t"/>
        </w:pict>
      </w:r>
    </w:p>
    <w:bookmarkEnd w:id="23"/>
    <w:bookmarkStart w:id="24" w:name="Xd59d31346cc094d81708ed534b341d660b3decc"/>
    <w:p>
      <w:pPr>
        <w:pStyle w:val="Heading2"/>
      </w:pPr>
      <w:r>
        <w:t xml:space="preserve">5. ⚠️ Honesty guardrail (do NOT fabricate a festival effect)</w:t>
      </w:r>
    </w:p>
    <w:p>
      <w:pPr>
        <w:pStyle w:val="FirstParagraph"/>
      </w:pPr>
      <w:r>
        <w:rPr>
          <w:bCs/>
          <w:b/>
        </w:rPr>
        <w:t xml:space="preserve">The current 2-year PTMT data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show a clean pre-Diwali surge.</w:t>
      </w:r>
      <w:r>
        <w:t xml:space="preserve"> </w:t>
      </w:r>
      <w:r>
        <w:t xml:space="preserve">Observed monthly index: Apr 0.54 · May 0.96 · Jun 1.29 · Jul 0.90 · Aug 0.94 ·</w:t>
      </w:r>
      <w:r>
        <w:t xml:space="preserve"> </w:t>
      </w:r>
      <w:r>
        <w:rPr>
          <w:bCs/>
          <w:b/>
        </w:rPr>
        <w:t xml:space="preserve">Sep 0.70 · Oct 0.68</w:t>
      </w:r>
      <w:r>
        <w:t xml:space="preserve"> </w:t>
      </w:r>
      <w:r>
        <w:t xml:space="preserve">· Nov 0.95 · Dec 1.06 · Jan 0.98 · Feb 1.04 ·</w:t>
      </w:r>
      <w:r>
        <w:t xml:space="preserve"> </w:t>
      </w:r>
      <w:r>
        <w:rPr>
          <w:bCs/>
          <w:b/>
        </w:rPr>
        <w:t xml:space="preserve">Mar 1.96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dominant</w:t>
      </w:r>
      <w:r>
        <w:t xml:space="preserve"> </w:t>
      </w:r>
      <w:r>
        <w:t xml:space="preserve">signal is</w:t>
      </w:r>
      <w:r>
        <w:t xml:space="preserve"> </w:t>
      </w:r>
      <w:r>
        <w:rPr>
          <w:bCs/>
          <w:b/>
        </w:rPr>
        <w:t xml:space="preserve">March FY-end (1.96)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fixed</w:t>
      </w:r>
      <w:r>
        <w:t xml:space="preserve">, not a festival.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Sep–Oct is the trough (0.68–0.70)</w:t>
      </w:r>
      <w:r>
        <w:t xml:space="preserve">, consistent with monsoon + the</w:t>
      </w:r>
      <w:r>
        <w:t xml:space="preserve"> </w:t>
      </w:r>
      <w:r>
        <w:rPr>
          <w:bCs/>
          <w:b/>
        </w:rPr>
        <w:t xml:space="preserve">Shraadh dead zone</w:t>
      </w:r>
      <w:r>
        <w:t xml:space="preserve">, i.e. the festival calendar’s biggest visible effect here may be a</w:t>
      </w:r>
      <w:r>
        <w:t xml:space="preserve"> </w:t>
      </w:r>
      <w:r>
        <w:rPr>
          <w:bCs/>
          <w:b/>
        </w:rPr>
        <w:t xml:space="preserve">dip</w:t>
      </w:r>
      <w:r>
        <w:t xml:space="preserve">, not a surge.</w:t>
      </w:r>
    </w:p>
    <w:p>
      <w:pPr>
        <w:pStyle w:val="FirstParagraph"/>
      </w:pPr>
      <w:r>
        <w:t xml:space="preserve">Therefore the engine must</w:t>
      </w:r>
      <w:r>
        <w:t xml:space="preserve"> </w:t>
      </w:r>
      <w:r>
        <w:rPr>
          <w:bCs/>
          <w:b/>
        </w:rPr>
        <w:t xml:space="preserve">measure, not assume</w:t>
      </w:r>
      <w:r>
        <w:t xml:space="preserve">:</w:t>
      </w:r>
      <w:r>
        <w:t xml:space="preserve"> </w:t>
      </w:r>
      <w:r>
        <w:t xml:space="preserve">- Fit</w:t>
      </w:r>
      <w:r>
        <w:t xml:space="preserve"> </w:t>
      </w:r>
      <w:r>
        <w:rPr>
          <w:rStyle w:val="VerbatimChar"/>
        </w:rPr>
        <w:t xml:space="preserve">β_f</w:t>
      </w:r>
      <w:r>
        <w:t xml:space="preserve"> </w:t>
      </w:r>
      <w:r>
        <w:t xml:space="preserve">and test significance. If a festival’s effect is</w:t>
      </w:r>
      <w:r>
        <w:t xml:space="preserve"> </w:t>
      </w:r>
      <w:r>
        <w:rPr>
          <w:bCs/>
          <w:b/>
        </w:rPr>
        <w:t xml:space="preserve">not statistically supported</w:t>
      </w:r>
      <w:r>
        <w:t xml:space="preserve"> </w:t>
      </w:r>
      <w:r>
        <w:t xml:space="preserve">(thin data — only 24 observations),</w:t>
      </w:r>
      <w:r>
        <w:t xml:space="preserve"> </w:t>
      </w:r>
      <w:r>
        <w:rPr>
          <w:bCs/>
          <w:b/>
        </w:rPr>
        <w:t xml:space="preserve">set β_f = 0</w:t>
      </w:r>
      <w:r>
        <w:t xml:space="preserve">, show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significant effect detected</w:t>
      </w:r>
      <w:r>
        <w:rPr>
          <w:iCs/>
          <w:i/>
        </w:rPr>
        <w:t xml:space="preserve">”</w:t>
      </w:r>
      <w:r>
        <w:t xml:space="preserve">, and fall back to calendar seasonality for that festival.</w:t>
      </w:r>
      <w:r>
        <w:t xml:space="preserve"> </w:t>
      </w:r>
      <w:r>
        <w:t xml:space="preserve">- Never apply a hard-coded</w:t>
      </w:r>
      <w:r>
        <w:t xml:space="preserve"> </w:t>
      </w:r>
      <w:r>
        <w:t xml:space="preserve">“</w:t>
      </w:r>
      <w:r>
        <w:t xml:space="preserve">Diwali uplift</w:t>
      </w:r>
      <w:r>
        <w:t xml:space="preserve">”</w:t>
      </w:r>
      <w:r>
        <w:t xml:space="preserve">. Show each β with its fit, and let the planner</w:t>
      </w:r>
      <w:r>
        <w:t xml:space="preserve"> </w:t>
      </w:r>
      <w:r>
        <w:rPr>
          <w:bCs/>
          <w:b/>
        </w:rPr>
        <w:t xml:space="preserve">override</w:t>
      </w:r>
      <w:r>
        <w:t xml:space="preserve">.</w:t>
      </w:r>
      <w:r>
        <w:t xml:space="preserve"> </w:t>
      </w:r>
      <w:r>
        <w:t xml:space="preserve">- Re-estimate every year as data accumulates; the estimates strengthen with each completed FY.</w:t>
      </w:r>
    </w:p>
    <w:p>
      <w:r>
        <w:pict>
          <v:rect style="width:0;height:1.5pt" o:hralign="center" o:hrstd="t" o:hr="t"/>
        </w:pict>
      </w:r>
    </w:p>
    <w:bookmarkEnd w:id="24"/>
    <w:bookmarkStart w:id="25" w:name="ui"/>
    <w:p>
      <w:pPr>
        <w:pStyle w:val="Heading2"/>
      </w:pPr>
      <w:r>
        <w:t xml:space="preserve">6. UI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Cs/>
          <w:b/>
        </w:rPr>
        <w:t xml:space="preserve">Data page → Seasonality</w:t>
      </w:r>
      <w:r>
        <w:t xml:space="preserve">: a</w:t>
      </w:r>
      <w:r>
        <w:t xml:space="preserve"> </w:t>
      </w:r>
      <w:r>
        <w:rPr>
          <w:bCs/>
          <w:b/>
        </w:rPr>
        <w:t xml:space="preserve">Festival Calendar</w:t>
      </w:r>
      <w:r>
        <w:t xml:space="preserve"> </w:t>
      </w:r>
      <w:r>
        <w:t xml:space="preserve">panel (year, festival, date, source, verified ✓/✗, edit), the fitted</w:t>
      </w:r>
      <w:r>
        <w:t xml:space="preserve"> </w:t>
      </w:r>
      <w:r>
        <w:rPr>
          <w:bCs/>
          <w:b/>
        </w:rPr>
        <w:t xml:space="preserve">β per festival</w:t>
      </w:r>
      <w:r>
        <w:t xml:space="preserve"> </w:t>
      </w:r>
      <w:r>
        <w:t xml:space="preserve">with significance and an override box, the</w:t>
      </w:r>
      <w:r>
        <w:t xml:space="preserve"> </w:t>
      </w:r>
      <w:r>
        <w:rPr>
          <w:rStyle w:val="VerbatimChar"/>
          <w:bCs/>
          <w:b/>
        </w:rPr>
        <w:t xml:space="preserve">lead_days</w:t>
      </w:r>
      <w:r>
        <w:t xml:space="preserve"> </w:t>
      </w:r>
      <w:r>
        <w:t xml:space="preserve">control, and a chart overlaying</w:t>
      </w:r>
      <w:r>
        <w:t xml:space="preserve"> </w:t>
      </w:r>
      <w:r>
        <w:rPr>
          <w:bCs/>
          <w:b/>
        </w:rPr>
        <w:t xml:space="preserve">calendar-month index vs festival-aligned index</w:t>
      </w:r>
      <w:r>
        <w:t xml:space="preserve"> </w:t>
      </w:r>
      <w:r>
        <w:t xml:space="preserve">for the planning year — so the planner can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the shift (e.g. Diwali 2026 pushing uplift into November).</w:t>
      </w:r>
    </w:p>
    <w:p>
      <w:pPr>
        <w:pStyle w:val="BodyText"/>
      </w:pPr>
      <w:r>
        <w:t xml:space="preserve">Show the resulting</w:t>
      </w:r>
      <w:r>
        <w:t xml:space="preserve"> </w:t>
      </w:r>
      <w:r>
        <w:rPr>
          <w:bCs/>
          <w:b/>
        </w:rPr>
        <w:t xml:space="preserve">CV before vs after</w:t>
      </w:r>
      <w:r>
        <w:t xml:space="preserve"> </w:t>
      </w:r>
      <w:r>
        <w:t xml:space="preserve">festival alignment, and the effect on</w:t>
      </w:r>
      <w:r>
        <w:t xml:space="preserve"> </w:t>
      </w:r>
      <w:r>
        <w:rPr>
          <w:bCs/>
          <w:b/>
        </w:rPr>
        <w:t xml:space="preserve">Suggested ×</w:t>
      </w:r>
      <w:r>
        <w:t xml:space="preserve"> </w:t>
      </w:r>
      <w:r>
        <w:t xml:space="preserve">per category.</w:t>
      </w:r>
    </w:p>
    <w:p>
      <w:r>
        <w:pict>
          <v:rect style="width:0;height:1.5pt" o:hralign="center" o:hrstd="t" o:hr="t"/>
        </w:pict>
      </w:r>
    </w:p>
    <w:bookmarkEnd w:id="25"/>
    <w:bookmarkStart w:id="26" w:name="acceptance-criteria"/>
    <w:p>
      <w:pPr>
        <w:pStyle w:val="Heading2"/>
      </w:pPr>
      <w:r>
        <w:t xml:space="preserve">7. Acceptance criteria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festival_calendar</w:t>
      </w:r>
      <w:r>
        <w:t xml:space="preserve"> </w:t>
      </w:r>
      <w:r>
        <w:t xml:space="preserve">holds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dates for all training years</w:t>
      </w:r>
      <w:r>
        <w:t xml:space="preserve"> </w:t>
      </w:r>
      <w:r>
        <w:rPr>
          <w:bCs/>
          <w:b/>
        </w:rPr>
        <w:t xml:space="preserve">and the planning year</w:t>
      </w:r>
      <w:r>
        <w:t xml:space="preserve">; Diwali reads 31-Oct-2024, 20-Oct-2025,</w:t>
      </w:r>
      <w:r>
        <w:t xml:space="preserve"> </w:t>
      </w:r>
      <w:r>
        <w:rPr>
          <w:bCs/>
          <w:b/>
        </w:rPr>
        <w:t xml:space="preserve">8-Nov-2026</w:t>
      </w:r>
      <w:r>
        <w:t xml:space="preserve">, 29-Oct-2027. Missing/unverified planning-year dates →</w:t>
      </w:r>
      <w:r>
        <w:t xml:space="preserve"> </w:t>
      </w:r>
      <w:r>
        <w:rPr>
          <w:rStyle w:val="VerbatimChar"/>
        </w:rPr>
        <w:t xml:space="preserve">FESTIVAL_CALENDAR_MISSING</w:t>
      </w:r>
      <w:r>
        <w:t xml:space="preserve"> </w:t>
      </w:r>
      <w:r>
        <w:t xml:space="preserve">and a safe fallback.</w:t>
      </w:r>
    </w:p>
    <w:p>
      <w:pPr>
        <w:numPr>
          <w:ilvl w:val="0"/>
          <w:numId w:val="1003"/>
        </w:numPr>
        <w:pStyle w:val="Compact"/>
      </w:pPr>
      <w:r>
        <w:t xml:space="preserve">Exposure is computed with a configurable</w:t>
      </w:r>
      <w:r>
        <w:t xml:space="preserve"> </w:t>
      </w:r>
      <w:r>
        <w:rPr>
          <w:bCs/>
          <w:b/>
        </w:rPr>
        <w:t xml:space="preserve">order-lead offset</w:t>
      </w:r>
      <w:r>
        <w:t xml:space="preserve">; festival effects are fitted (</w:t>
      </w:r>
      <w:r>
        <w:rPr>
          <w:rStyle w:val="VerbatimChar"/>
        </w:rPr>
        <w:t xml:space="preserve">β_f</w:t>
      </w:r>
      <w:r>
        <w:t xml:space="preserve">),</w:t>
      </w:r>
      <w:r>
        <w:t xml:space="preserve"> </w:t>
      </w:r>
      <w:r>
        <w:rPr>
          <w:bCs/>
          <w:b/>
        </w:rPr>
        <w:t xml:space="preserve">not hard-coded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Fixed effects never shift</w:t>
      </w:r>
      <w:r>
        <w:t xml:space="preserve">: the March FY-end spike (1.96) stays in March regardless of festival dates.</w:t>
      </w:r>
    </w:p>
    <w:p>
      <w:pPr>
        <w:numPr>
          <w:ilvl w:val="0"/>
          <w:numId w:val="1003"/>
        </w:numPr>
        <w:pStyle w:val="Compact"/>
      </w:pPr>
      <w:r>
        <w:t xml:space="preserve">Moving the planning year’s Diwali date</w:t>
      </w:r>
      <w:r>
        <w:t xml:space="preserve"> </w:t>
      </w:r>
      <w:r>
        <w:rPr>
          <w:bCs/>
          <w:b/>
        </w:rPr>
        <w:t xml:space="preserve">visibly re-allocates</w:t>
      </w:r>
      <w:r>
        <w:t xml:space="preserve"> </w:t>
      </w:r>
      <w:r>
        <w:t xml:space="preserve">the festival component between months (verify by changing the date and watching the index move).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CV is recomputed on the festival-aligned residual</w:t>
      </w:r>
      <w:r>
        <w:t xml:space="preserve">, and the Suggested × updates accordingly (expect it to</w:t>
      </w:r>
      <w:r>
        <w:t xml:space="preserve"> </w:t>
      </w:r>
      <w:r>
        <w:rPr>
          <w:iCs/>
          <w:i/>
        </w:rPr>
        <w:t xml:space="preserve">fall</w:t>
      </w:r>
      <w:r>
        <w:t xml:space="preserve"> </w:t>
      </w:r>
      <w:r>
        <w:t xml:space="preserve">where misalignment was inflating it).</w:t>
      </w:r>
    </w:p>
    <w:p>
      <w:pPr>
        <w:numPr>
          <w:ilvl w:val="0"/>
          <w:numId w:val="1003"/>
        </w:numPr>
        <w:pStyle w:val="Compact"/>
      </w:pPr>
      <w:r>
        <w:t xml:space="preserve">Where an effect is not statistically supported, the app reports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significant effect detected</w:t>
      </w:r>
      <w:r>
        <w:rPr>
          <w:bCs/>
          <w:b/>
        </w:rPr>
        <w:t xml:space="preserve">”</w:t>
      </w:r>
      <w:r>
        <w:t xml:space="preserve"> </w:t>
      </w:r>
      <w:r>
        <w:t xml:space="preserve">and applies β = 0 — it never invents an uplift.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2026-07-12T07:44:59Z</dcterms:created>
  <dcterms:modified xsi:type="dcterms:W3CDTF">2026-07-12T07:44:59Z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