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160"/>
      </w:pPr>
      <w:r>
        <w:rPr>
          <w:rFonts w:ascii="Aptos" w:hAnsi="Aptos"/>
          <w:b/>
          <w:color w:val="E7A92F"/>
          <w:sz w:val="24"/>
        </w:rPr>
        <w:t>PRAYAG INDIA</w:t>
      </w:r>
    </w:p>
    <w:p>
      <w:pPr>
        <w:pStyle w:val="Title"/>
      </w:pPr>
      <w:r>
        <w:t>Results of the Three</w:t>
        <w:br/>
        <w:t>Pre-Presentation Queries</w:t>
      </w:r>
    </w:p>
    <w:p>
      <w:pPr>
        <w:spacing w:before="240"/>
      </w:pPr>
      <w:r>
        <w:rPr>
          <w:rFonts w:ascii="Aptos" w:hAnsi="Aptos"/>
          <w:color w:val="167C73"/>
          <w:sz w:val="28"/>
        </w:rPr>
        <w:t>Machine contract • Production plan lineage • Plumbing September baseline</w:t>
      </w:r>
    </w:p>
    <w:p>
      <w:pPr>
        <w:spacing w:before="400" w:after="200"/>
      </w:pPr>
      <w:r>
        <w:rPr>
          <w:b/>
        </w:rPr>
        <w:t xml:space="preserve">Purpose. </w:t>
      </w:r>
      <w:r>
        <w:t>This document records the verified results from the three query threads shown in the supplied screenshots, before the PowerPoint/PDF presentation work. It reports values and evidence; it does not introduce new changes or new plan runs.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C"/>
          </w:tcPr>
          <w:p>
            <w:pPr>
              <w:spacing w:after="0"/>
            </w:pPr>
            <w:r>
              <w:rPr>
                <w:rFonts w:ascii="Aptos" w:hAnsi="Aptos"/>
                <w:b/>
                <w:color w:val="A36B00"/>
                <w:sz w:val="21"/>
              </w:rPr>
              <w:t xml:space="preserve">Operating boundary  </w:t>
            </w:r>
            <w:r>
              <w:rPr>
                <w:rFonts w:ascii="Aptos" w:hAnsi="Aptos"/>
                <w:color w:val="1F2937"/>
                <w:sz w:val="21"/>
              </w:rPr>
              <w:t>No publish or deploy, no recompute, no Fit to Capacity, no new plan creation/finalization/deletion, and no policy or scheduler changes were performed for these results.</w:t>
            </w:r>
          </w:p>
        </w:tc>
      </w:tr>
    </w:tbl>
    <w:p>
      <w:pPr>
        <w:spacing w:after="0"/>
      </w:pP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Query thread</w:t>
            </w:r>
          </w:p>
        </w:tc>
        <w:tc>
          <w:tcPr>
            <w:tcW w:type="dxa" w:w="4392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Result in one line</w:t>
            </w:r>
          </w:p>
        </w:tc>
        <w:tc>
          <w:tcPr>
            <w:tcW w:type="dxa" w:w="3240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Operational implication</w:t>
            </w:r>
          </w:p>
        </w:tc>
      </w:tr>
      <w:tr>
        <w:tc>
          <w:tcPr>
            <w:tcW w:type="dxa" w:w="230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1. Machine contract audit (MR.1–MR.3)</w:t>
            </w:r>
          </w:p>
        </w:tc>
        <w:tc>
          <w:tcPr>
            <w:tcW w:type="dxa" w:w="439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The app calls the live Prayag plant scheduler; one-line probe returned HTTP 200; scheduler data is external and failure is explicit.</w:t>
            </w:r>
          </w:p>
        </w:tc>
        <w:tc>
          <w:tcPr>
            <w:tcW w:type="dxa" w:w="324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Fit to Capacity depends on the external contract and remains separately gated.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2. Post-PL.1 production audit (NS.0)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Production Plan #30 is finalized for September PTMT but carries superseded category outputs and no corrective run cites it.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The issued-plan/baseline relationship needs governance before further corrective work.</w:t>
            </w:r>
          </w:p>
        </w:tc>
      </w:tr>
      <w:tr>
        <w:tc>
          <w:tcPr>
            <w:tcW w:type="dxa" w:w="230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3. Plumbing September plan (Blocks 1–2)</w:t>
            </w:r>
          </w:p>
        </w:tc>
        <w:tc>
          <w:tcPr>
            <w:tcW w:type="dxa" w:w="439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September stock upload #19 was selected correctly, but its stock fingerprint differs from the reviewed baseline.</w:t>
            </w:r>
          </w:p>
        </w:tc>
        <w:tc>
          <w:tcPr>
            <w:tcW w:type="dxa" w:w="324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Block 3 remains held; the mismatch is reported, not bypassed.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Machine contract audit — MR.1 to MR.3</w:t>
      </w:r>
    </w:p>
    <w:p>
      <w:r>
        <w:rPr>
          <w:b/>
        </w:rPr>
        <w:t xml:space="preserve">Source query: </w:t>
      </w:r>
      <w:r>
        <w:t>Pasted--QUERY-for-Replit-what-does-the-planning-app-actually-c_1788882026153.txt</w:t>
      </w:r>
      <w:r>
        <w:t xml:space="preserve">  |  Written 8 September 2026  |  Read-only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</w:tcPr>
          <w:p>
            <w:pPr>
              <w:spacing w:after="0"/>
            </w:pPr>
            <w:r>
              <w:rPr>
                <w:rFonts w:ascii="Aptos" w:hAnsi="Aptos"/>
                <w:b/>
                <w:color w:val="167C73"/>
                <w:sz w:val="21"/>
              </w:rPr>
              <w:t xml:space="preserve">Result  </w:t>
            </w:r>
            <w:r>
              <w:rPr>
                <w:rFonts w:ascii="Aptos" w:hAnsi="Aptos"/>
                <w:color w:val="1F2937"/>
                <w:sz w:val="21"/>
              </w:rPr>
              <w:t>The planning app does make an outbound Plumbing Pass 2 call to the live plant scheduler. The one-line probe returned HTTP 200, so the app is talking to a service the separate machine-app investigation did not identify.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app sends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Outbound endpoint: POST https://prayag-plant.com/data-api/v1/schedule.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Authentication header: X-API-Key; the key value was not exposed.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Requests are made separately for pipe and fitting scheduling.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Request shape carries segment, month, kind, week_days, and demand rows.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Demand rows include the item-level scheduling data required by the external contract.</w:t>
      </w:r>
    </w:p>
    <w:p>
      <w:pPr>
        <w:pStyle w:val="Heading2"/>
      </w:pPr>
      <w:r>
        <w:t>What the app expects back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parser expects remaining_pcs and/or remaining_kg for each returned schedule line.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If required residual fields are absent, parsing fails explicitly; the response is not silently interpreted as zero.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A one-line authorised probe for item A465 returned HTTP 200 from prayag-plant.com.</w:t>
      </w:r>
    </w:p>
    <w:p>
      <w:pPr>
        <w:pStyle w:val="Heading2"/>
      </w:pPr>
      <w:r>
        <w:t>Evidence that the path has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6912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Recorded result</w:t>
            </w:r>
          </w:p>
        </w:tc>
      </w:tr>
      <w:tr>
        <w:tc>
          <w:tcPr>
            <w:tcW w:type="dxa" w:w="302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Probe</w:t>
            </w:r>
          </w:p>
        </w:tc>
        <w:tc>
          <w:tcPr>
            <w:tcW w:type="dxa" w:w="691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One Plumbing line; HTTP 200 from prayag-plant.com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Persisted run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Run #44, August 2026, finalized Production run</w:t>
            </w:r>
          </w:p>
        </w:tc>
      </w:tr>
      <w:tr>
        <w:tc>
          <w:tcPr>
            <w:tcW w:type="dxa" w:w="302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Persisted scheduler output</w:t>
            </w:r>
          </w:p>
        </w:tc>
        <w:tc>
          <w:tcPr>
            <w:tcW w:type="dxa" w:w="691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 scheduler batches / 14 pipe-and-fitting result rows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Unverified handover claims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 repository or persisted evidence found for 112 lines, 1,003,518 pieces, 80.8%, 99.59%, or zero capacity-limited</w:t>
            </w:r>
          </w:p>
        </w:tc>
      </w:tr>
    </w:tbl>
    <w:p>
      <w:pPr>
        <w:spacing w:after="0"/>
      </w:pPr>
    </w:p>
    <w:p>
      <w:pPr>
        <w:pStyle w:val="Heading2"/>
      </w:pPr>
      <w:r>
        <w:t>Capacity and failure boundary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Plumbing has 33 machine/pool rows in the machine-capacity table; MC7 and MC8 are locked out.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Development category-capacity rows are thin-data: 12 categories, zero observed mean/p90/suggested capacities, and no approved overrides.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There is no local fallback when the external scheduler fails. The route returns PLUMBING_SCHEDULER_FAILED with HTTP 502.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local category-capacity table is therefore interpretation/context, not a substitute for the plant scheduler.</w:t>
      </w:r>
    </w:p>
    <w:p>
      <w:pPr>
        <w:pStyle w:val="Heading2"/>
      </w:pPr>
      <w:r>
        <w:t>Normalisation and persisted-key findings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normalizeCodeStrict already removes hyphens, spaces, and dots while preserving slashes, trailing letters, and leading zeroes.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It does not reject decimal-looking tokens before dot removal.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56 decimal-looking legacy codes occur in persisted PTMT plan-run data, including values such as 120.0.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Current item_master and master_products data contain no decimal-looking codes.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reviewed tables persist raw item_code text, not a separate normalized-code column; earlier source spelling cannot be reconstructed if it was overwritten before persistence.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C"/>
          </w:tcPr>
          <w:p>
            <w:pPr>
              <w:spacing w:after="0"/>
            </w:pPr>
            <w:r>
              <w:rPr>
                <w:rFonts w:ascii="Aptos" w:hAnsi="Aptos"/>
                <w:b/>
                <w:color w:val="A36B00"/>
                <w:sz w:val="21"/>
              </w:rPr>
              <w:t xml:space="preserve">Decision boundary  </w:t>
            </w:r>
            <w:r>
              <w:rPr>
                <w:rFonts w:ascii="Aptos" w:hAnsi="Aptos"/>
                <w:color w:val="1F2937"/>
                <w:sz w:val="21"/>
              </w:rPr>
              <w:t>The machine-app contract is real enough to be observed, but the prior benchmark claims are not evidenced by the repository or persisted scheduler results. Fit to Capacity remains a separately controlled action.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Post-PL.1 production-plan audit — NS.0</w:t>
      </w:r>
    </w:p>
    <w:p>
      <w:r>
        <w:rPr>
          <w:b/>
        </w:rPr>
        <w:t xml:space="preserve">Source query: </w:t>
      </w:r>
      <w:r>
        <w:t>Pasted--QUERY-for-Replit-after-PL-1-Written-8-September-2026-N_1788881799267.txt</w:t>
      </w:r>
      <w:r>
        <w:t xml:space="preserve">  |  Written 8 September 2026  |  Read-only production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</w:tcPr>
          <w:p>
            <w:pPr>
              <w:spacing w:after="0"/>
            </w:pPr>
            <w:r>
              <w:rPr>
                <w:rFonts w:ascii="Aptos" w:hAnsi="Aptos"/>
                <w:b/>
                <w:color w:val="167C73"/>
                <w:sz w:val="21"/>
              </w:rPr>
              <w:t xml:space="preserve">Result  </w:t>
            </w:r>
            <w:r>
              <w:rPr>
                <w:rFonts w:ascii="Aptos" w:hAnsi="Aptos"/>
                <w:color w:val="1F2937"/>
                <w:sz w:val="21"/>
              </w:rPr>
              <w:t>Production Plan #30 is the finalized PTMT September 2026 plan, created and fitted on 6 September from Temporary Plan #28. It contains outputs from the superseded category model and is not cited by any corrective run.</w:t>
            </w:r>
          </w:p>
        </w:tc>
      </w:tr>
    </w:tbl>
    <w:p>
      <w:pPr>
        <w:spacing w:after="0"/>
      </w:pPr>
    </w:p>
    <w:p>
      <w:pPr>
        <w:pStyle w:val="Heading2"/>
      </w:pPr>
      <w:r>
        <w:t>Plan #30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768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Observed value</w:t>
            </w:r>
          </w:p>
        </w:tc>
      </w:tr>
      <w:tr>
        <w:tc>
          <w:tcPr>
            <w:tcW w:type="dxa" w:w="31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Segment / period</w:t>
            </w:r>
          </w:p>
        </w:tc>
        <w:tc>
          <w:tcPr>
            <w:tcW w:type="dxa" w:w="67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PTMT / September 2026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Status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Finalized Production Plan</w:t>
            </w:r>
          </w:p>
        </w:tc>
      </w:tr>
      <w:tr>
        <w:tc>
          <w:tcPr>
            <w:tcW w:type="dxa" w:w="31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Created and fitted</w:t>
            </w:r>
          </w:p>
        </w:tc>
        <w:tc>
          <w:tcPr>
            <w:tcW w:type="dxa" w:w="67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 September 2026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Effective from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 September 2026</w:t>
            </w:r>
          </w:p>
        </w:tc>
      </w:tr>
      <w:tr>
        <w:tc>
          <w:tcPr>
            <w:tcW w:type="dxa" w:w="31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Lineage</w:t>
            </w:r>
          </w:p>
        </w:tc>
        <w:tc>
          <w:tcPr>
            <w:tcW w:type="dxa" w:w="67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Derived from Temporary Plan #28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Production plan total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738,361 pieces</w:t>
            </w:r>
          </w:p>
        </w:tc>
      </w:tr>
      <w:tr>
        <w:tc>
          <w:tcPr>
            <w:tcW w:type="dxa" w:w="31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Cannot be made</w:t>
            </w:r>
          </w:p>
        </w:tc>
        <w:tc>
          <w:tcPr>
            <w:tcW w:type="dxa" w:w="6768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77,502 pieces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Approval metadata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Carries the MRP approval-pending reason</w:t>
            </w:r>
          </w:p>
        </w:tc>
      </w:tr>
    </w:tbl>
    <w:p>
      <w:pPr>
        <w:spacing w:after="0"/>
      </w:pPr>
    </w:p>
    <w:p>
      <w:pPr>
        <w:pStyle w:val="Heading2"/>
      </w:pPr>
      <w:r>
        <w:t>Superseded category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896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Observed output</w:t>
            </w:r>
          </w:p>
        </w:tc>
      </w:tr>
      <w:tr>
        <w:tc>
          <w:tcPr>
            <w:tcW w:type="dxa" w:w="504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Special Cock</w:t>
            </w:r>
          </w:p>
        </w:tc>
        <w:tc>
          <w:tcPr>
            <w:tcW w:type="dxa" w:w="489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29,004 production pieces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Showers Sets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11,541 production pieces</w:t>
            </w:r>
          </w:p>
        </w:tc>
      </w:tr>
      <w:tr>
        <w:tc>
          <w:tcPr>
            <w:tcW w:type="dxa" w:w="504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Collapsible Waste Pipes</w:t>
            </w:r>
          </w:p>
        </w:tc>
        <w:tc>
          <w:tcPr>
            <w:tcW w:type="dxa" w:w="489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182 cannot-be-made pieces</w:t>
            </w:r>
          </w:p>
        </w:tc>
      </w:tr>
    </w:tbl>
    <w:p>
      <w:pPr>
        <w:spacing w:after="0"/>
      </w:pP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September comparison found 444 item codes assigned differently under the current category model.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868 item-colour rows were affected.</w:t>
      </w:r>
    </w:p>
    <w:p>
      <w:pPr>
        <w:pStyle w:val="Heading2"/>
      </w:pPr>
      <w:r>
        <w:t>What is downstream of #30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No corrective run cites Production Plan #30 as its baseline.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Monitoring record #43 references source plan #30.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No September PTMT snapshot, schedule result, upload record, persisted export record, or issued-document ledger was found in production.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Production contains 21 corrective runs: 15 frozen-baseline runs using plans #18–#21, plus 6 legacy July live-rebuild runs.</w:t>
      </w:r>
    </w:p>
    <w:p>
      <w:pPr>
        <w:pStyle w:val="Heading2"/>
      </w:pPr>
      <w:r>
        <w:t>Migration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40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Migration</w:t>
            </w:r>
          </w:p>
        </w:tc>
        <w:tc>
          <w:tcPr>
            <w:tcW w:type="dxa" w:w="4896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Observed status</w:t>
            </w:r>
          </w:p>
        </w:tc>
      </w:tr>
      <w:tr>
        <w:tc>
          <w:tcPr>
            <w:tcW w:type="dxa" w:w="504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059_plan_run_supersedes</w:t>
            </w:r>
          </w:p>
        </w:tc>
        <w:tc>
          <w:tcPr>
            <w:tcW w:type="dxa" w:w="489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Applied in production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060_unmapped_plan_provenance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Development-only at time of review</w:t>
            </w:r>
          </w:p>
        </w:tc>
      </w:tr>
      <w:tr>
        <w:tc>
          <w:tcPr>
            <w:tcW w:type="dxa" w:w="504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061_corrective_supersession</w:t>
            </w:r>
          </w:p>
        </w:tc>
        <w:tc>
          <w:tcPr>
            <w:tcW w:type="dxa" w:w="489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Development-only at time of review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C"/>
          </w:tcPr>
          <w:p>
            <w:pPr>
              <w:spacing w:after="0"/>
            </w:pPr>
            <w:r>
              <w:rPr>
                <w:rFonts w:ascii="Aptos" w:hAnsi="Aptos"/>
                <w:b/>
                <w:color w:val="A36B00"/>
                <w:sz w:val="21"/>
              </w:rPr>
              <w:t xml:space="preserve">Governance implication  </w:t>
            </w:r>
            <w:r>
              <w:rPr>
                <w:rFonts w:ascii="Aptos" w:hAnsi="Aptos"/>
                <w:color w:val="1F2937"/>
                <w:sz w:val="21"/>
              </w:rPr>
              <w:t>A corrective run built from a live rebuild corrects against current evidence, not necessarily against the plan that was issued. That distinction is why finalized Production Plan lineage and baseline citation matter.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Plumbing September plan — Blocks 1 and 2</w:t>
      </w:r>
    </w:p>
    <w:p>
      <w:r>
        <w:rPr>
          <w:b/>
        </w:rPr>
        <w:t xml:space="preserve">Source query: </w:t>
      </w:r>
      <w:r>
        <w:t>Pasted--QUERY-for-Replit-Plumbing-September-plan-three-approve_1788879451227.txt</w:t>
      </w:r>
      <w:r>
        <w:t xml:space="preserve">  |  Written 8 September 2026  |  Blocks were sequential and approval-gated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2"/>
          </w:tcPr>
          <w:p>
            <w:pPr>
              <w:spacing w:after="0"/>
            </w:pPr>
            <w:r>
              <w:rPr>
                <w:rFonts w:ascii="Aptos" w:hAnsi="Aptos"/>
                <w:b/>
                <w:color w:val="167C73"/>
                <w:sz w:val="21"/>
              </w:rPr>
              <w:t xml:space="preserve">Result  </w:t>
            </w:r>
            <w:r>
              <w:rPr>
                <w:rFonts w:ascii="Aptos" w:hAnsi="Aptos"/>
                <w:color w:val="1F2937"/>
                <w:sz w:val="21"/>
              </w:rPr>
              <w:t>The September stock upload was completed and selected correctly. The resulting stock join differs from the reviewed baseline fingerprint, so the mismatch is reported and Block 3 remains held. No September Plumbing plan was created or recomputed.</w:t>
            </w:r>
          </w:p>
        </w:tc>
      </w:tr>
    </w:tbl>
    <w:p>
      <w:pPr>
        <w:spacing w:after="0"/>
      </w:pPr>
    </w:p>
    <w:p>
      <w:pPr>
        <w:pStyle w:val="Heading2"/>
      </w:pPr>
      <w:r>
        <w:t>Block 1 — Unmapped route result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intended route is Plumbing Unclassified for pending or last-month-pending rows that do not match the roster.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Unmapped is demand-only: no buffer multiplier is applied, and stock must be netted.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source query identified 64 unmatched open-order codes representing 33,386 pieces before stock netting.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16 of those codes hold 38,902 pieces of stock; with netting, the expected Unmapped production is 23,438 pieces.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requested protection is visibility, not a refusal threshold: Unmapped must remain a separate, itemised, downloadable line in plan output, Excel exports, frozen exports, and monitoring.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Reviewed exclusion policies and fingerprints must remain unchanged; routing to Unmapped is not acceptance of an exclusion.</w:t>
      </w:r>
    </w:p>
    <w:p>
      <w:pPr>
        <w:pStyle w:val="Heading2"/>
      </w:pPr>
      <w:r>
        <w:t>Block 2 — September FG Stock upload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52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184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Verified result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Upload kind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plumbing_fg_stock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Planning period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2026-09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Selected upload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#19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Selected worksheet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FG Stock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Stored rows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1,052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Legacy upload #13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Not selected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Positive stock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905,004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Negative stock / pending-last-month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−232,214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Net stock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672,790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UPVC pending-last-month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118,298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Dummy reaching roster items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224,623</w:t>
            </w:r>
          </w:p>
        </w:tc>
      </w:tr>
    </w:tbl>
    <w:p>
      <w:pPr>
        <w:spacing w:after="0"/>
      </w:pPr>
    </w:p>
    <w:p>
      <w:pPr>
        <w:pStyle w:val="Heading2"/>
      </w:pPr>
      <w:r>
        <w:t>Stock-join and fingerprint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52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5184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Verified result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Joined positive stock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768,558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Unmatched positive stock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136,446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Unmatched rows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175</w:t>
            </w:r>
          </w:p>
        </w:tc>
      </w:tr>
      <w:tr>
        <w:tc>
          <w:tcPr>
            <w:tcW w:type="dxa" w:w="47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Actual September fingerprint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06ea1c101c66bb24ce9303fb96ae3052ff4cc39a2adb62171418ccf0bd959465</w:t>
            </w:r>
          </w:p>
        </w:tc>
      </w:tr>
      <w:tr>
        <w:tc>
          <w:tcPr>
            <w:tcW w:type="dxa" w:w="4752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Reviewed fingerprint</w:t>
            </w:r>
          </w:p>
        </w:tc>
        <w:tc>
          <w:tcPr>
            <w:tcW w:type="dxa" w:w="5184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67d4e72dc927928583c56fc4fa1aa9d700f44264923d52d9affbb900cbed437d</w:t>
            </w:r>
          </w:p>
        </w:tc>
      </w:tr>
    </w:tbl>
    <w:p>
      <w:pPr>
        <w:spacing w:after="0"/>
      </w:pP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worksheet-selection fix is deterministic: the FG Stock worksheet is selected by required headers, and the mirrored Pending Prod. worksheet is not read.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September fingerprint mismatch was reported rather than bypassed or used to rewrite the reviewed exclusion policy.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proposed September ceiling of 150,000 remains uncommitted.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Block 3 — creating a September Temporary Plan — remains held pending approval of the September baseline and the stock-fingerprint decision.</w:t>
      </w:r>
    </w:p>
    <w:p>
      <w:r>
        <w:br w:type="page"/>
      </w:r>
    </w:p>
    <w:p>
      <w:pPr>
        <w:pStyle w:val="Heading1"/>
      </w:pPr>
      <w:r>
        <w:t>Final status before the presentation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336"/>
            <w:vAlign w:val="center"/>
            <w:shd w:fill="17333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60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Read-only evidence</w:t>
            </w:r>
          </w:p>
        </w:tc>
        <w:tc>
          <w:tcPr>
            <w:tcW w:type="dxa" w:w="633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Completed for all three query threads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Production data changes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None performed in these query results</w:t>
            </w:r>
          </w:p>
        </w:tc>
      </w:tr>
      <w:tr>
        <w:tc>
          <w:tcPr>
            <w:tcW w:type="dxa" w:w="360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Plan creation / recompute</w:t>
            </w:r>
          </w:p>
        </w:tc>
        <w:tc>
          <w:tcPr>
            <w:tcW w:type="dxa" w:w="633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None performed for the September Plumbing baseline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Fit to Capacity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Not run; remains separately gated</w:t>
            </w:r>
          </w:p>
        </w:tc>
      </w:tr>
      <w:tr>
        <w:tc>
          <w:tcPr>
            <w:tcW w:type="dxa" w:w="3600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Publication / deployment</w:t>
            </w:r>
          </w:p>
        </w:tc>
        <w:tc>
          <w:tcPr>
            <w:tcW w:type="dxa" w:w="6336"/>
            <w:vAlign w:val="center"/>
            <w:shd w:fill="F5F8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Not performed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Next controlled decision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Review the September stock fingerprint and baseline before Block 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5F4"/>
          </w:tcPr>
          <w:p>
            <w:pPr>
              <w:spacing w:after="0"/>
            </w:pPr>
            <w:r>
              <w:rPr>
                <w:rFonts w:ascii="Aptos" w:hAnsi="Aptos"/>
                <w:b/>
                <w:color w:val="17333B"/>
                <w:sz w:val="21"/>
              </w:rPr>
              <w:t xml:space="preserve">Source note  </w:t>
            </w:r>
            <w:r>
              <w:rPr>
                <w:rFonts w:ascii="Aptos" w:hAnsi="Aptos"/>
                <w:color w:val="1F2937"/>
                <w:sz w:val="21"/>
              </w:rPr>
              <w:t>This report is a consolidated record of prior query results. It is not a new audit, does not replace the underlying query files, and should be read together with the source workbooks and persisted application records when approving the next step.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7D"/>
        <w:sz w:val="16"/>
      </w:rPr>
      <w:t>Read-only result summary  •  9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C7D"/>
        <w:sz w:val="16"/>
      </w:rPr>
      <w:t>PRAYAG INDIA  /  PRE-PRESENTATION QUERY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3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3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Results of the Three Pre-Presentation Queries</dc:title>
  <dc:subject>Read-only results for machine contract, PTMT production plan lineage, and Plumbing September baseline</dc:subject>
  <dc:creator>Replit Agent</dc:creator>
  <cp:keywords>Prayag India, production planning, Plumbing, PTMT, audit, read-only</cp:keywords>
  <dc:description>Compiled from prior query results on 9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