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GUILHERME TAVARES DE ASSIS</w:t>
      </w: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UNIVERSIDADE FEDERAL DE OURO PRETO</w:t>
      </w: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ESTRUTURA DE DADOS II</w:t>
      </w: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center"/>
        <w:rPr>
          <w:rFonts w:ascii="Times New Roman" w:hAnsi="Times New Roman"/>
          <w:b/>
          <w:sz w:val="44"/>
          <w:szCs w:val="44"/>
        </w:rPr>
      </w:pPr>
      <w:r w:rsidRPr="008B4C5D">
        <w:rPr>
          <w:rFonts w:ascii="Times New Roman" w:hAnsi="Times New Roman"/>
          <w:b/>
          <w:sz w:val="44"/>
          <w:szCs w:val="44"/>
        </w:rPr>
        <w:t>MÉTODOS DE PESQUISA EXTERNA</w:t>
      </w:r>
    </w:p>
    <w:p w:rsidR="008B4C5D" w:rsidRDefault="008B4C5D" w:rsidP="008B4C5D">
      <w:pPr>
        <w:jc w:val="center"/>
        <w:rPr>
          <w:rFonts w:ascii="Times New Roman" w:hAnsi="Times New Roman"/>
          <w:b/>
          <w:sz w:val="44"/>
          <w:szCs w:val="44"/>
        </w:rPr>
      </w:pPr>
    </w:p>
    <w:p w:rsidR="008B4C5D" w:rsidRDefault="008B4C5D" w:rsidP="008B4C5D">
      <w:pPr>
        <w:jc w:val="center"/>
        <w:rPr>
          <w:rFonts w:ascii="Times New Roman" w:hAnsi="Times New Roman"/>
          <w:b/>
          <w:sz w:val="44"/>
          <w:szCs w:val="44"/>
        </w:rPr>
      </w:pPr>
    </w:p>
    <w:p w:rsidR="008B4C5D" w:rsidRDefault="008B4C5D" w:rsidP="008B4C5D">
      <w:pPr>
        <w:jc w:val="center"/>
        <w:rPr>
          <w:rFonts w:ascii="Times New Roman" w:hAnsi="Times New Roman"/>
          <w:b/>
          <w:sz w:val="44"/>
          <w:szCs w:val="44"/>
        </w:rPr>
      </w:pPr>
    </w:p>
    <w:p w:rsidR="008B4C5D" w:rsidRPr="008B4C5D" w:rsidRDefault="008B4C5D" w:rsidP="008B4C5D">
      <w:pPr>
        <w:jc w:val="center"/>
        <w:rPr>
          <w:rFonts w:ascii="Times New Roman" w:hAnsi="Times New Roman"/>
          <w:b/>
          <w:sz w:val="32"/>
          <w:szCs w:val="32"/>
        </w:rPr>
      </w:pPr>
    </w:p>
    <w:p w:rsidR="008B4C5D" w:rsidRPr="008B4C5D" w:rsidRDefault="008B4C5D" w:rsidP="008B4C5D">
      <w:pPr>
        <w:jc w:val="right"/>
        <w:rPr>
          <w:rFonts w:ascii="Times New Roman" w:hAnsi="Times New Roman" w:cs="Times New Roman"/>
          <w:sz w:val="32"/>
          <w:szCs w:val="32"/>
        </w:rPr>
      </w:pPr>
      <w:r w:rsidRPr="008B4C5D">
        <w:rPr>
          <w:rFonts w:ascii="Times New Roman" w:hAnsi="Times New Roman" w:cs="Times New Roman"/>
          <w:sz w:val="32"/>
          <w:szCs w:val="32"/>
        </w:rPr>
        <w:t>FELIPE FONTENELE DE ÁVILA MAGALHÃES</w:t>
      </w:r>
    </w:p>
    <w:p w:rsidR="008B4C5D" w:rsidRPr="008B4C5D" w:rsidRDefault="008B4C5D" w:rsidP="008B4C5D">
      <w:pPr>
        <w:jc w:val="right"/>
        <w:rPr>
          <w:rFonts w:ascii="Times New Roman" w:hAnsi="Times New Roman" w:cs="Times New Roman"/>
          <w:sz w:val="32"/>
          <w:szCs w:val="32"/>
        </w:rPr>
      </w:pPr>
      <w:r w:rsidRPr="008B4C5D">
        <w:rPr>
          <w:rFonts w:ascii="Times New Roman" w:hAnsi="Times New Roman" w:cs="Times New Roman"/>
          <w:sz w:val="32"/>
          <w:szCs w:val="32"/>
        </w:rPr>
        <w:t>MATEUS VITOR PEREIRA LANA</w:t>
      </w:r>
    </w:p>
    <w:p w:rsidR="008B4C5D" w:rsidRDefault="008B4C5D" w:rsidP="008B4C5D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OURO PRETO</w:t>
      </w:r>
    </w:p>
    <w:p w:rsidR="008B4C5D" w:rsidRPr="008B4C5D" w:rsidRDefault="008B4C5D" w:rsidP="008B4C5D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2016</w:t>
      </w:r>
    </w:p>
    <w:sectPr w:rsidR="008B4C5D" w:rsidRPr="008B4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5D"/>
    <w:rsid w:val="007C0AFB"/>
    <w:rsid w:val="008B4C5D"/>
    <w:rsid w:val="00E8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54B9F"/>
  <w15:chartTrackingRefBased/>
  <w15:docId w15:val="{2A43F141-C9C0-47F0-9108-4CFE2981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Lana</dc:creator>
  <cp:keywords/>
  <dc:description/>
  <cp:lastModifiedBy>Mateus Lana</cp:lastModifiedBy>
  <cp:revision>1</cp:revision>
  <dcterms:created xsi:type="dcterms:W3CDTF">2016-06-08T19:21:00Z</dcterms:created>
  <dcterms:modified xsi:type="dcterms:W3CDTF">2016-06-08T19:29:00Z</dcterms:modified>
</cp:coreProperties>
</file>