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Pr="00730EB9" w:rsidRDefault="00665FC8" w:rsidP="00841599">
      <w:pPr>
        <w:pStyle w:val="Heading1"/>
        <w:contextualSpacing/>
      </w:pPr>
      <w:r w:rsidRPr="00730EB9">
        <w:t xml:space="preserve">Heritability and developmental plasticity </w:t>
      </w:r>
      <w:r w:rsidR="002B0ED6" w:rsidRPr="00730EB9">
        <w:t>of</w:t>
      </w:r>
      <w:r w:rsidR="00BE1C41" w:rsidRPr="00730EB9">
        <w:t xml:space="preserve"> </w:t>
      </w:r>
      <w:r w:rsidRPr="00730EB9">
        <w:t xml:space="preserve">growth </w:t>
      </w:r>
      <w:r w:rsidR="002B0ED6" w:rsidRPr="00730EB9">
        <w:t>in</w:t>
      </w:r>
      <w:r w:rsidRPr="00730EB9">
        <w:t xml:space="preserve"> an oviparous lizard</w:t>
      </w:r>
    </w:p>
    <w:p w14:paraId="65134F81" w14:textId="151DB50D" w:rsidR="00A248E1" w:rsidRPr="00730EB9" w:rsidRDefault="00A248E1" w:rsidP="00841599">
      <w:pPr>
        <w:contextualSpacing/>
        <w:rPr>
          <w:color w:val="000000" w:themeColor="text1"/>
          <w:vertAlign w:val="superscript"/>
          <w:lang w:val="en-AU"/>
        </w:rPr>
      </w:pPr>
      <w:r w:rsidRPr="00730EB9">
        <w:rPr>
          <w:color w:val="000000" w:themeColor="text1"/>
          <w:lang w:val="en-AU"/>
        </w:rPr>
        <w:t>Fonti Kar</w:t>
      </w:r>
      <w:r w:rsidRPr="00730EB9">
        <w:rPr>
          <w:color w:val="000000" w:themeColor="text1"/>
          <w:vertAlign w:val="superscript"/>
          <w:lang w:val="en-AU"/>
        </w:rPr>
        <w:t>1</w:t>
      </w:r>
      <w:r w:rsidRPr="00730EB9">
        <w:rPr>
          <w:color w:val="000000" w:themeColor="text1"/>
          <w:lang w:val="en-AU"/>
        </w:rPr>
        <w:t>, Shinichi Nakagawa</w:t>
      </w:r>
      <w:r w:rsidRPr="00730EB9">
        <w:rPr>
          <w:color w:val="000000" w:themeColor="text1"/>
          <w:vertAlign w:val="superscript"/>
          <w:lang w:val="en-AU"/>
        </w:rPr>
        <w:t>1,2</w:t>
      </w:r>
      <w:r w:rsidRPr="00730EB9">
        <w:rPr>
          <w:color w:val="000000" w:themeColor="text1"/>
          <w:lang w:val="en-AU"/>
        </w:rPr>
        <w:t>, Daniel W.A. Noble</w:t>
      </w:r>
      <w:r w:rsidR="006D0B22" w:rsidRPr="00730EB9">
        <w:rPr>
          <w:color w:val="000000" w:themeColor="text1"/>
          <w:vertAlign w:val="superscript"/>
          <w:lang w:val="en-AU"/>
        </w:rPr>
        <w:t>1,</w:t>
      </w:r>
      <w:r w:rsidRPr="00730EB9">
        <w:rPr>
          <w:color w:val="000000" w:themeColor="text1"/>
          <w:vertAlign w:val="superscript"/>
          <w:lang w:val="en-AU"/>
        </w:rPr>
        <w:t>3</w:t>
      </w:r>
    </w:p>
    <w:p w14:paraId="30DE0692" w14:textId="77777777" w:rsidR="00A248E1" w:rsidRPr="00730EB9" w:rsidRDefault="00A248E1" w:rsidP="00841599">
      <w:pPr>
        <w:ind w:left="284" w:hanging="284"/>
        <w:contextualSpacing/>
        <w:rPr>
          <w:i/>
          <w:color w:val="000000" w:themeColor="text1"/>
        </w:rPr>
      </w:pPr>
      <w:r w:rsidRPr="00730EB9">
        <w:rPr>
          <w:color w:val="000000" w:themeColor="text1"/>
          <w:lang w:val="en-AU"/>
        </w:rPr>
        <w:t xml:space="preserve">1 </w:t>
      </w:r>
      <w:r w:rsidRPr="00730EB9">
        <w:rPr>
          <w:i/>
          <w:color w:val="000000" w:themeColor="text1"/>
        </w:rPr>
        <w:t>School of Biological Earth and Environmental Sciences, Ecology and Evolution Research Centre, University of New South Wales, Sydney, NSW, Australia</w:t>
      </w:r>
    </w:p>
    <w:p w14:paraId="50AED3E6" w14:textId="77777777" w:rsidR="00A248E1" w:rsidRPr="00730EB9" w:rsidRDefault="00A248E1" w:rsidP="00841599">
      <w:pPr>
        <w:ind w:left="284" w:hanging="284"/>
        <w:contextualSpacing/>
        <w:rPr>
          <w:color w:val="000000" w:themeColor="text1"/>
        </w:rPr>
      </w:pPr>
      <w:r w:rsidRPr="00730EB9">
        <w:rPr>
          <w:color w:val="000000" w:themeColor="text1"/>
          <w:lang w:val="en-AU"/>
        </w:rPr>
        <w:t xml:space="preserve">2 </w:t>
      </w:r>
      <w:r w:rsidRPr="00730EB9">
        <w:rPr>
          <w:i/>
          <w:color w:val="000000" w:themeColor="text1"/>
        </w:rPr>
        <w:t>Diabetes and Metabolism Division, Garvan Institute of Medical Research, 384 Victoria Street, Darlinghurst, Sydney, NSW 2010, Australia</w:t>
      </w:r>
    </w:p>
    <w:p w14:paraId="58F2B126" w14:textId="74E39B0E" w:rsidR="00A248E1" w:rsidRPr="00730EB9" w:rsidRDefault="006D0B22" w:rsidP="00841599">
      <w:pPr>
        <w:ind w:left="284" w:hanging="284"/>
        <w:contextualSpacing/>
        <w:rPr>
          <w:i/>
          <w:color w:val="000000" w:themeColor="text1"/>
        </w:rPr>
      </w:pPr>
      <w:r w:rsidRPr="00730EB9">
        <w:rPr>
          <w:color w:val="000000" w:themeColor="text1"/>
        </w:rPr>
        <w:t xml:space="preserve">3 </w:t>
      </w:r>
      <w:r w:rsidR="00A248E1" w:rsidRPr="00730EB9">
        <w:rPr>
          <w:i/>
          <w:color w:val="000000" w:themeColor="text1"/>
        </w:rPr>
        <w:t>Division of</w:t>
      </w:r>
      <w:r w:rsidR="00A248E1" w:rsidRPr="00730EB9">
        <w:rPr>
          <w:color w:val="000000" w:themeColor="text1"/>
        </w:rPr>
        <w:t xml:space="preserve"> </w:t>
      </w:r>
      <w:r w:rsidR="00A248E1" w:rsidRPr="00730EB9">
        <w:rPr>
          <w:i/>
          <w:color w:val="000000" w:themeColor="text1"/>
        </w:rPr>
        <w:t>Ecology and Evolution, Research School of Biology, The Australian National University, Canberra, ACT, Australia</w:t>
      </w:r>
    </w:p>
    <w:p w14:paraId="7182D738" w14:textId="77777777" w:rsidR="00A248E1" w:rsidRPr="00730EB9" w:rsidRDefault="00A248E1" w:rsidP="00841599">
      <w:pPr>
        <w:contextualSpacing/>
        <w:rPr>
          <w:color w:val="000000" w:themeColor="text1"/>
          <w:lang w:val="en-AU"/>
        </w:rPr>
      </w:pPr>
    </w:p>
    <w:p w14:paraId="43876612" w14:textId="2FB76002" w:rsidR="00A248E1" w:rsidRPr="00730EB9" w:rsidRDefault="00A248E1" w:rsidP="00841599">
      <w:pPr>
        <w:contextualSpacing/>
        <w:rPr>
          <w:color w:val="000000" w:themeColor="text1"/>
          <w:lang w:val="en-AU"/>
        </w:rPr>
      </w:pPr>
      <w:r w:rsidRPr="00730EB9">
        <w:rPr>
          <w:color w:val="000000" w:themeColor="text1"/>
          <w:lang w:val="en-AU"/>
        </w:rPr>
        <w:t xml:space="preserve">Corresponding author: </w:t>
      </w:r>
      <w:r w:rsidR="00914DBA" w:rsidRPr="00730EB9">
        <w:rPr>
          <w:color w:val="000000" w:themeColor="text1"/>
          <w:lang w:val="en-AU"/>
        </w:rPr>
        <w:t>Daniel Noble</w:t>
      </w:r>
    </w:p>
    <w:p w14:paraId="3C639B94" w14:textId="28EAF91E" w:rsidR="00A248E1" w:rsidRPr="00730EB9" w:rsidRDefault="00A248E1" w:rsidP="00841599">
      <w:pPr>
        <w:contextualSpacing/>
        <w:rPr>
          <w:color w:val="000000" w:themeColor="text1"/>
          <w:lang w:val="en-AU"/>
        </w:rPr>
      </w:pPr>
      <w:r w:rsidRPr="00730EB9">
        <w:rPr>
          <w:color w:val="000000" w:themeColor="text1"/>
          <w:lang w:val="en-AU"/>
        </w:rPr>
        <w:t xml:space="preserve">Correspondence email: </w:t>
      </w:r>
      <w:hyperlink r:id="rId8" w:history="1">
        <w:r w:rsidR="00914DBA" w:rsidRPr="00730EB9">
          <w:rPr>
            <w:rStyle w:val="Hyperlink"/>
            <w:color w:val="000000" w:themeColor="text1"/>
            <w:lang w:val="en-AU"/>
          </w:rPr>
          <w:t>daniel.noble@anu.edu.au</w:t>
        </w:r>
      </w:hyperlink>
    </w:p>
    <w:p w14:paraId="01A2FEBD" w14:textId="77777777" w:rsidR="00A248E1" w:rsidRPr="00730EB9" w:rsidRDefault="00A248E1" w:rsidP="00841599">
      <w:pPr>
        <w:pStyle w:val="Thesisnormal"/>
        <w:contextualSpacing/>
        <w:rPr>
          <w:color w:val="000000" w:themeColor="text1"/>
        </w:rPr>
      </w:pPr>
    </w:p>
    <w:p w14:paraId="31722DEC" w14:textId="1F0AEFEC" w:rsidR="00FE606F" w:rsidRPr="00730EB9" w:rsidRDefault="00FE606F" w:rsidP="00841599">
      <w:pPr>
        <w:pStyle w:val="Heading1"/>
        <w:contextualSpacing/>
      </w:pPr>
      <w:r w:rsidRPr="00730EB9">
        <w:t>Abstract</w:t>
      </w:r>
    </w:p>
    <w:p w14:paraId="0B6306EE" w14:textId="6A66AF9C" w:rsidR="003215AA" w:rsidRPr="00730EB9" w:rsidRDefault="00B2563C" w:rsidP="00841599">
      <w:pPr>
        <w:contextualSpacing/>
        <w:rPr>
          <w:color w:val="000000" w:themeColor="text1"/>
        </w:rPr>
      </w:pPr>
      <w:r w:rsidRPr="00730EB9">
        <w:rPr>
          <w:color w:val="000000" w:themeColor="text1"/>
        </w:rPr>
        <w:t xml:space="preserve">Selective processes act on phenotypic variation </w:t>
      </w:r>
      <w:r w:rsidR="00825E32" w:rsidRPr="00730EB9">
        <w:rPr>
          <w:color w:val="000000" w:themeColor="text1"/>
        </w:rPr>
        <w:t xml:space="preserve">although </w:t>
      </w:r>
      <w:r w:rsidRPr="00730EB9">
        <w:rPr>
          <w:color w:val="000000" w:themeColor="text1"/>
        </w:rPr>
        <w:t xml:space="preserve">the evolutionary potential of </w:t>
      </w:r>
      <w:r w:rsidR="00C50BF7" w:rsidRPr="00730EB9">
        <w:rPr>
          <w:color w:val="000000" w:themeColor="text1"/>
        </w:rPr>
        <w:t>a</w:t>
      </w:r>
      <w:r w:rsidRPr="00730EB9">
        <w:rPr>
          <w:color w:val="000000" w:themeColor="text1"/>
        </w:rPr>
        <w:t xml:space="preserve"> trait relies on </w:t>
      </w:r>
      <w:r w:rsidR="00DA3EC8" w:rsidRPr="00730EB9">
        <w:rPr>
          <w:color w:val="000000" w:themeColor="text1"/>
        </w:rPr>
        <w:t xml:space="preserve">the underlying </w:t>
      </w:r>
      <w:r w:rsidRPr="00730EB9">
        <w:rPr>
          <w:color w:val="000000" w:themeColor="text1"/>
        </w:rPr>
        <w:t xml:space="preserve">heritable variation. </w:t>
      </w:r>
      <w:r w:rsidR="00471098" w:rsidRPr="00730EB9">
        <w:rPr>
          <w:color w:val="000000" w:themeColor="text1"/>
        </w:rPr>
        <w:t xml:space="preserve">Developmental plasticity </w:t>
      </w:r>
      <w:r w:rsidRPr="00730EB9">
        <w:rPr>
          <w:color w:val="000000" w:themeColor="text1"/>
        </w:rPr>
        <w:t xml:space="preserve">is an important </w:t>
      </w:r>
      <w:r w:rsidR="000D582A" w:rsidRPr="00730EB9">
        <w:rPr>
          <w:color w:val="000000" w:themeColor="text1"/>
        </w:rPr>
        <w:t>source of</w:t>
      </w:r>
      <w:r w:rsidRPr="00730EB9">
        <w:rPr>
          <w:color w:val="000000" w:themeColor="text1"/>
        </w:rPr>
        <w:t xml:space="preserve"> phenotypic </w:t>
      </w:r>
      <w:r w:rsidR="004D6425" w:rsidRPr="00730EB9">
        <w:rPr>
          <w:color w:val="000000" w:themeColor="text1"/>
        </w:rPr>
        <w:t>variation,</w:t>
      </w:r>
      <w:r w:rsidRPr="00730EB9">
        <w:rPr>
          <w:color w:val="000000" w:themeColor="text1"/>
        </w:rPr>
        <w:t xml:space="preserve"> </w:t>
      </w:r>
      <w:r w:rsidR="00136C0F" w:rsidRPr="00730EB9">
        <w:rPr>
          <w:color w:val="000000" w:themeColor="text1"/>
        </w:rPr>
        <w:t xml:space="preserve">but </w:t>
      </w:r>
      <w:r w:rsidR="000D582A" w:rsidRPr="00730EB9">
        <w:rPr>
          <w:color w:val="000000" w:themeColor="text1"/>
        </w:rPr>
        <w:t xml:space="preserve">it </w:t>
      </w:r>
      <w:r w:rsidRPr="00730EB9">
        <w:rPr>
          <w:color w:val="000000" w:themeColor="text1"/>
        </w:rPr>
        <w:t xml:space="preserve">can also </w:t>
      </w:r>
      <w:r w:rsidR="00DA3EC8" w:rsidRPr="00730EB9">
        <w:rPr>
          <w:color w:val="000000" w:themeColor="text1"/>
        </w:rPr>
        <w:t>promote changes in</w:t>
      </w:r>
      <w:r w:rsidRPr="00730EB9">
        <w:rPr>
          <w:color w:val="000000" w:themeColor="text1"/>
        </w:rPr>
        <w:t xml:space="preserve"> genetic </w:t>
      </w:r>
      <w:r w:rsidR="00126C15" w:rsidRPr="00730EB9">
        <w:rPr>
          <w:color w:val="000000" w:themeColor="text1"/>
        </w:rPr>
        <w:t>variation</w:t>
      </w:r>
      <w:r w:rsidR="00517E31" w:rsidRPr="00730EB9">
        <w:rPr>
          <w:color w:val="000000" w:themeColor="text1"/>
        </w:rPr>
        <w:t xml:space="preserve">, yet we have a limited understanding on how </w:t>
      </w:r>
      <w:r w:rsidRPr="00730EB9">
        <w:rPr>
          <w:color w:val="000000" w:themeColor="text1"/>
        </w:rPr>
        <w:t xml:space="preserve">they are </w:t>
      </w:r>
      <w:r w:rsidR="00DA3EC8" w:rsidRPr="00730EB9">
        <w:rPr>
          <w:color w:val="000000" w:themeColor="text1"/>
        </w:rPr>
        <w:t xml:space="preserve">both </w:t>
      </w:r>
      <w:r w:rsidRPr="00730EB9">
        <w:rPr>
          <w:color w:val="000000" w:themeColor="text1"/>
        </w:rPr>
        <w:t>impacted</w:t>
      </w:r>
      <w:r w:rsidR="00517E31" w:rsidRPr="00730EB9">
        <w:rPr>
          <w:color w:val="000000" w:themeColor="text1"/>
        </w:rPr>
        <w:t xml:space="preserve">. Here, we quantified the influence of </w:t>
      </w:r>
      <w:r w:rsidR="00F72BC9" w:rsidRPr="00730EB9">
        <w:rPr>
          <w:color w:val="000000" w:themeColor="text1"/>
        </w:rPr>
        <w:t xml:space="preserve">developmental temperature on the growth </w:t>
      </w:r>
      <w:r w:rsidR="00385F73" w:rsidRPr="00730EB9">
        <w:rPr>
          <w:color w:val="000000" w:themeColor="text1"/>
        </w:rPr>
        <w:t>in delicate skinks (</w:t>
      </w:r>
      <w:r w:rsidR="00385F73" w:rsidRPr="00730EB9">
        <w:rPr>
          <w:i/>
          <w:iCs/>
          <w:color w:val="000000" w:themeColor="text1"/>
        </w:rPr>
        <w:t>Lampropholis delicata</w:t>
      </w:r>
      <w:r w:rsidR="00385F73" w:rsidRPr="00730EB9">
        <w:rPr>
          <w:color w:val="000000" w:themeColor="text1"/>
        </w:rPr>
        <w:t xml:space="preserve">) </w:t>
      </w:r>
      <w:r w:rsidR="00126C15" w:rsidRPr="00730EB9">
        <w:rPr>
          <w:color w:val="000000" w:themeColor="text1"/>
        </w:rPr>
        <w:t>and partitioned the total variance using an animal model fitted with a genomic relatedness matrix</w:t>
      </w:r>
      <w:r w:rsidR="00F72BC9" w:rsidRPr="00730EB9">
        <w:rPr>
          <w:color w:val="000000" w:themeColor="text1"/>
        </w:rPr>
        <w:t>. We measured mass for 26</w:t>
      </w:r>
      <w:r w:rsidR="00396755">
        <w:rPr>
          <w:color w:val="000000" w:themeColor="text1"/>
        </w:rPr>
        <w:t>1</w:t>
      </w:r>
      <w:r w:rsidR="00F72BC9" w:rsidRPr="00730EB9">
        <w:rPr>
          <w:color w:val="000000" w:themeColor="text1"/>
        </w:rPr>
        <w:t xml:space="preserve"> individuals (n</w:t>
      </w:r>
      <w:r w:rsidR="00F72BC9" w:rsidRPr="00730EB9">
        <w:rPr>
          <w:color w:val="000000" w:themeColor="text1"/>
          <w:vertAlign w:val="subscript"/>
        </w:rPr>
        <w:t xml:space="preserve">hot </w:t>
      </w:r>
      <w:r w:rsidR="00F72BC9" w:rsidRPr="00730EB9">
        <w:rPr>
          <w:color w:val="000000" w:themeColor="text1"/>
        </w:rPr>
        <w:t>= 12</w:t>
      </w:r>
      <w:r w:rsidR="008A0E8F" w:rsidRPr="00730EB9">
        <w:rPr>
          <w:color w:val="000000" w:themeColor="text1"/>
        </w:rPr>
        <w:t>5</w:t>
      </w:r>
      <w:r w:rsidR="00F72BC9" w:rsidRPr="00730EB9">
        <w:rPr>
          <w:color w:val="000000" w:themeColor="text1"/>
        </w:rPr>
        <w:t>, n</w:t>
      </w:r>
      <w:r w:rsidR="00F72BC9" w:rsidRPr="00730EB9">
        <w:rPr>
          <w:color w:val="000000" w:themeColor="text1"/>
          <w:vertAlign w:val="subscript"/>
        </w:rPr>
        <w:t>cold</w:t>
      </w:r>
      <w:r w:rsidR="00F72BC9" w:rsidRPr="00730EB9">
        <w:rPr>
          <w:color w:val="000000" w:themeColor="text1"/>
        </w:rPr>
        <w:t xml:space="preserve"> = 136) </w:t>
      </w:r>
      <w:r w:rsidR="00126C15" w:rsidRPr="00730EB9">
        <w:rPr>
          <w:color w:val="000000" w:themeColor="text1"/>
        </w:rPr>
        <w:t>over 16 months (n</w:t>
      </w:r>
      <w:r w:rsidR="00126C15" w:rsidRPr="00730EB9">
        <w:rPr>
          <w:color w:val="000000" w:themeColor="text1"/>
          <w:vertAlign w:val="subscript"/>
        </w:rPr>
        <w:t>observations</w:t>
      </w:r>
      <w:r w:rsidR="00126C15" w:rsidRPr="00730EB9">
        <w:rPr>
          <w:color w:val="000000" w:themeColor="text1"/>
        </w:rPr>
        <w:t xml:space="preserve"> = 3</w:t>
      </w:r>
      <w:r w:rsidR="00E33E9B" w:rsidRPr="00730EB9">
        <w:rPr>
          <w:color w:val="000000" w:themeColor="text1"/>
        </w:rPr>
        <w:t>,</w:t>
      </w:r>
      <w:r w:rsidR="00126C15" w:rsidRPr="00730EB9">
        <w:rPr>
          <w:color w:val="000000" w:themeColor="text1"/>
        </w:rPr>
        <w:t xml:space="preserve">002) and estimated heritability and maternal effects over time. Our results show that </w:t>
      </w:r>
      <w:r w:rsidR="00E33E9B" w:rsidRPr="00730EB9">
        <w:rPr>
          <w:color w:val="000000" w:themeColor="text1"/>
        </w:rPr>
        <w:t xml:space="preserve">lizards </w:t>
      </w:r>
      <w:r w:rsidR="00136C0F" w:rsidRPr="00730EB9">
        <w:rPr>
          <w:color w:val="000000" w:themeColor="text1"/>
        </w:rPr>
        <w:t>reared</w:t>
      </w:r>
      <w:r w:rsidR="00E33E9B" w:rsidRPr="00730EB9">
        <w:rPr>
          <w:color w:val="000000" w:themeColor="text1"/>
        </w:rPr>
        <w:t xml:space="preserve"> in cold developmental temperatures had </w:t>
      </w:r>
      <w:r w:rsidR="006F2611" w:rsidRPr="00730EB9">
        <w:rPr>
          <w:color w:val="000000" w:themeColor="text1"/>
        </w:rPr>
        <w:t xml:space="preserve">consistently </w:t>
      </w:r>
      <w:r w:rsidR="00E33E9B" w:rsidRPr="00730EB9">
        <w:rPr>
          <w:color w:val="000000" w:themeColor="text1"/>
        </w:rPr>
        <w:t xml:space="preserve">higher mass </w:t>
      </w:r>
      <w:r w:rsidR="006F2611" w:rsidRPr="00730EB9">
        <w:rPr>
          <w:color w:val="000000" w:themeColor="text1"/>
        </w:rPr>
        <w:t xml:space="preserve">across development </w:t>
      </w:r>
      <w:r w:rsidR="00E33E9B" w:rsidRPr="00730EB9">
        <w:rPr>
          <w:color w:val="000000" w:themeColor="text1"/>
        </w:rPr>
        <w:t xml:space="preserve">compared to lizards </w:t>
      </w:r>
      <w:r w:rsidR="00136C0F" w:rsidRPr="00730EB9">
        <w:rPr>
          <w:color w:val="000000" w:themeColor="text1"/>
        </w:rPr>
        <w:t xml:space="preserve">that were reared in </w:t>
      </w:r>
      <w:r w:rsidR="00E33E9B" w:rsidRPr="00730EB9">
        <w:rPr>
          <w:color w:val="000000" w:themeColor="text1"/>
        </w:rPr>
        <w:t>hot developmental temperature</w:t>
      </w:r>
      <w:r w:rsidR="00136C0F" w:rsidRPr="00730EB9">
        <w:rPr>
          <w:color w:val="000000" w:themeColor="text1"/>
        </w:rPr>
        <w:t>s</w:t>
      </w:r>
      <w:r w:rsidR="00E33E9B" w:rsidRPr="00730EB9">
        <w:rPr>
          <w:color w:val="000000" w:themeColor="text1"/>
        </w:rPr>
        <w:t xml:space="preserve">. However, developmental </w:t>
      </w:r>
      <w:r w:rsidR="00126C15" w:rsidRPr="00730EB9">
        <w:rPr>
          <w:color w:val="000000" w:themeColor="text1"/>
        </w:rPr>
        <w:t xml:space="preserve">temperature did not impact the </w:t>
      </w:r>
      <w:r w:rsidR="00E33E9B" w:rsidRPr="00730EB9">
        <w:rPr>
          <w:color w:val="000000" w:themeColor="text1"/>
        </w:rPr>
        <w:t xml:space="preserve">rate </w:t>
      </w:r>
      <w:r w:rsidR="00126C15" w:rsidRPr="00730EB9">
        <w:rPr>
          <w:color w:val="000000" w:themeColor="text1"/>
        </w:rPr>
        <w:t xml:space="preserve">of growth. </w:t>
      </w:r>
      <w:r w:rsidR="00385F73" w:rsidRPr="00730EB9">
        <w:rPr>
          <w:color w:val="000000" w:themeColor="text1"/>
        </w:rPr>
        <w:t>On average, additive genetic variance</w:t>
      </w:r>
      <w:r w:rsidRPr="00730EB9">
        <w:rPr>
          <w:color w:val="000000" w:themeColor="text1"/>
        </w:rPr>
        <w:t xml:space="preserve">, </w:t>
      </w:r>
      <w:r w:rsidR="00385F73" w:rsidRPr="00730EB9">
        <w:rPr>
          <w:color w:val="000000" w:themeColor="text1"/>
        </w:rPr>
        <w:t xml:space="preserve">maternal effects </w:t>
      </w:r>
      <w:r w:rsidRPr="00730EB9">
        <w:rPr>
          <w:color w:val="000000" w:themeColor="text1"/>
        </w:rPr>
        <w:t xml:space="preserve">and heritability </w:t>
      </w:r>
      <w:r w:rsidR="00385F73" w:rsidRPr="00730EB9">
        <w:rPr>
          <w:color w:val="000000" w:themeColor="text1"/>
        </w:rPr>
        <w:t>were higher in hot developmental temperature treatment, however</w:t>
      </w:r>
      <w:r w:rsidR="00396755">
        <w:rPr>
          <w:color w:val="000000" w:themeColor="text1"/>
        </w:rPr>
        <w:t>,</w:t>
      </w:r>
      <w:r w:rsidR="00385F73" w:rsidRPr="00730EB9">
        <w:rPr>
          <w:color w:val="000000" w:themeColor="text1"/>
        </w:rPr>
        <w:t xml:space="preserve"> these differences were not statistically significant. </w:t>
      </w:r>
      <w:r w:rsidR="00DA3EC8" w:rsidRPr="00730EB9">
        <w:rPr>
          <w:color w:val="000000" w:themeColor="text1"/>
        </w:rPr>
        <w:t>Heritability increased with age, whereas maternal effects decreased upon hatching but increased again at a later age</w:t>
      </w:r>
      <w:r w:rsidR="00396755">
        <w:rPr>
          <w:color w:val="000000" w:themeColor="text1"/>
        </w:rPr>
        <w:t>,</w:t>
      </w:r>
      <w:r w:rsidR="00666616" w:rsidRPr="00730EB9">
        <w:rPr>
          <w:color w:val="000000" w:themeColor="text1"/>
        </w:rPr>
        <w:t xml:space="preserve"> which could be driven by social competition or intrinsic changes in the expression of variation as </w:t>
      </w:r>
      <w:r w:rsidR="00CF7754" w:rsidRPr="00730EB9">
        <w:rPr>
          <w:color w:val="000000" w:themeColor="text1"/>
        </w:rPr>
        <w:t>individual</w:t>
      </w:r>
      <w:r w:rsidR="00226EE5" w:rsidRPr="00730EB9">
        <w:rPr>
          <w:color w:val="000000" w:themeColor="text1"/>
        </w:rPr>
        <w:t>’</w:t>
      </w:r>
      <w:r w:rsidR="00CF7754" w:rsidRPr="00730EB9">
        <w:rPr>
          <w:color w:val="000000" w:themeColor="text1"/>
        </w:rPr>
        <w:t>s</w:t>
      </w:r>
      <w:r w:rsidR="00666616" w:rsidRPr="00730EB9">
        <w:rPr>
          <w:color w:val="000000" w:themeColor="text1"/>
        </w:rPr>
        <w:t xml:space="preserve"> growth</w:t>
      </w:r>
      <w:r w:rsidR="00DA3EC8" w:rsidRPr="00730EB9">
        <w:rPr>
          <w:color w:val="000000" w:themeColor="text1"/>
        </w:rPr>
        <w:t xml:space="preserve">. Our work suggests that evolutionary potential of growth is </w:t>
      </w:r>
      <w:r w:rsidR="009231A1" w:rsidRPr="00730EB9">
        <w:rPr>
          <w:color w:val="000000" w:themeColor="text1"/>
        </w:rPr>
        <w:t xml:space="preserve">complex, </w:t>
      </w:r>
      <w:r w:rsidR="00DA3EC8" w:rsidRPr="00730EB9">
        <w:rPr>
          <w:color w:val="000000" w:themeColor="text1"/>
        </w:rPr>
        <w:t>age</w:t>
      </w:r>
      <w:r w:rsidR="00825E32" w:rsidRPr="00730EB9">
        <w:rPr>
          <w:color w:val="000000" w:themeColor="text1"/>
        </w:rPr>
        <w:t>-</w:t>
      </w:r>
      <w:r w:rsidR="00DA3EC8" w:rsidRPr="00730EB9">
        <w:rPr>
          <w:color w:val="000000" w:themeColor="text1"/>
        </w:rPr>
        <w:t>dependent and not overt</w:t>
      </w:r>
      <w:r w:rsidR="00F976D0" w:rsidRPr="00730EB9">
        <w:rPr>
          <w:color w:val="000000" w:themeColor="text1"/>
        </w:rPr>
        <w:t xml:space="preserve">ly affected by </w:t>
      </w:r>
      <w:r w:rsidR="00906A12" w:rsidRPr="00730EB9">
        <w:rPr>
          <w:color w:val="000000" w:themeColor="text1"/>
        </w:rPr>
        <w:t xml:space="preserve">extremes in </w:t>
      </w:r>
      <w:r w:rsidR="00F976D0" w:rsidRPr="00730EB9">
        <w:rPr>
          <w:color w:val="000000" w:themeColor="text1"/>
        </w:rPr>
        <w:t>natural</w:t>
      </w:r>
      <w:r w:rsidR="00881EE8" w:rsidRPr="00730EB9">
        <w:rPr>
          <w:color w:val="000000" w:themeColor="text1"/>
        </w:rPr>
        <w:t xml:space="preserve"> </w:t>
      </w:r>
      <w:r w:rsidR="00136C0F" w:rsidRPr="00730EB9">
        <w:rPr>
          <w:color w:val="000000" w:themeColor="text1"/>
        </w:rPr>
        <w:t xml:space="preserve">nest </w:t>
      </w:r>
      <w:r w:rsidR="00DA3EC8" w:rsidRPr="00730EB9">
        <w:rPr>
          <w:color w:val="000000" w:themeColor="text1"/>
        </w:rPr>
        <w:t>temperature</w:t>
      </w:r>
      <w:r w:rsidR="00F976D0" w:rsidRPr="00730EB9">
        <w:rPr>
          <w:color w:val="000000" w:themeColor="text1"/>
        </w:rPr>
        <w:t>s.</w:t>
      </w:r>
      <w:r w:rsidR="00DA3EC8" w:rsidRPr="00730EB9">
        <w:rPr>
          <w:color w:val="000000" w:themeColor="text1"/>
        </w:rPr>
        <w:t xml:space="preserve"> </w:t>
      </w:r>
    </w:p>
    <w:p w14:paraId="1573B9A7" w14:textId="77777777" w:rsidR="00471098" w:rsidRPr="00730EB9" w:rsidRDefault="00471098" w:rsidP="00841599">
      <w:pPr>
        <w:contextualSpacing/>
        <w:rPr>
          <w:color w:val="000000" w:themeColor="text1"/>
        </w:rPr>
      </w:pPr>
    </w:p>
    <w:p w14:paraId="51104AB4" w14:textId="6877E522" w:rsidR="00FE606F" w:rsidRPr="00730EB9" w:rsidRDefault="00FE606F" w:rsidP="00841599">
      <w:pPr>
        <w:pStyle w:val="Heading1"/>
        <w:contextualSpacing/>
      </w:pPr>
      <w:r w:rsidRPr="00730EB9">
        <w:t>Keywords</w:t>
      </w:r>
    </w:p>
    <w:p w14:paraId="5A9E47E7" w14:textId="3D9AED1A" w:rsidR="00F71A57" w:rsidRPr="00730EB9" w:rsidRDefault="00665FC8" w:rsidP="00841599">
      <w:pPr>
        <w:contextualSpacing/>
        <w:rPr>
          <w:color w:val="000000" w:themeColor="text1"/>
        </w:rPr>
      </w:pPr>
      <w:r w:rsidRPr="00730EB9">
        <w:rPr>
          <w:color w:val="000000" w:themeColor="text1"/>
        </w:rPr>
        <w:t>Body mass, growth rate, additive genetic variance, incubation temperature, maternal effects</w:t>
      </w:r>
      <w:r w:rsidR="000104DC" w:rsidRPr="00730EB9">
        <w:rPr>
          <w:color w:val="000000" w:themeColor="text1"/>
        </w:rPr>
        <w:t>, temperature-size rule</w:t>
      </w:r>
      <w:r w:rsidR="00E24983" w:rsidRPr="00730EB9">
        <w:rPr>
          <w:color w:val="000000" w:themeColor="text1"/>
        </w:rPr>
        <w:t>, cr</w:t>
      </w:r>
      <w:r w:rsidR="00922FCF" w:rsidRPr="00730EB9">
        <w:rPr>
          <w:color w:val="000000" w:themeColor="text1"/>
        </w:rPr>
        <w:t>yptic genetic variation</w:t>
      </w:r>
    </w:p>
    <w:p w14:paraId="7B86E039" w14:textId="77777777" w:rsidR="00F71A57" w:rsidRPr="00730EB9" w:rsidRDefault="00F71A57" w:rsidP="00841599">
      <w:pPr>
        <w:contextualSpacing/>
        <w:rPr>
          <w:color w:val="000000" w:themeColor="text1"/>
        </w:rPr>
      </w:pPr>
      <w:r w:rsidRPr="00730EB9">
        <w:rPr>
          <w:color w:val="000000" w:themeColor="text1"/>
        </w:rPr>
        <w:br w:type="page"/>
      </w:r>
    </w:p>
    <w:p w14:paraId="37AD7B0C" w14:textId="3258C2C5" w:rsidR="003030DA" w:rsidRPr="00730EB9" w:rsidRDefault="003030DA" w:rsidP="00841599">
      <w:pPr>
        <w:pStyle w:val="Heading1"/>
        <w:contextualSpacing/>
      </w:pPr>
      <w:r w:rsidRPr="00730EB9">
        <w:t>Introduction</w:t>
      </w:r>
    </w:p>
    <w:p w14:paraId="3697C90B" w14:textId="494062CC" w:rsidR="002B0ED6" w:rsidRPr="00730EB9" w:rsidRDefault="003030DA" w:rsidP="00841599">
      <w:pPr>
        <w:ind w:firstLine="720"/>
        <w:contextualSpacing/>
        <w:rPr>
          <w:color w:val="000000" w:themeColor="text1"/>
        </w:rPr>
      </w:pPr>
      <w:r w:rsidRPr="00730EB9">
        <w:rPr>
          <w:color w:val="000000" w:themeColor="text1"/>
        </w:rPr>
        <w:t>Developmental plasticity plays a key role in generating phenotypic variation</w:t>
      </w:r>
      <w:r w:rsidR="00AE0DED" w:rsidRPr="00730EB9">
        <w:rPr>
          <w:color w:val="000000" w:themeColor="text1"/>
        </w:rPr>
        <w:t xml:space="preserve"> </w:t>
      </w:r>
      <w:r w:rsidR="00841599" w:rsidRPr="00730EB9">
        <w:rPr>
          <w:color w:val="000000" w:themeColor="text1"/>
        </w:rPr>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841599" w:rsidRPr="00730EB9">
        <w:rPr>
          <w:color w:val="000000" w:themeColor="text1"/>
        </w:rPr>
      </w:r>
      <w:r w:rsidR="00841599" w:rsidRPr="00730EB9">
        <w:rPr>
          <w:color w:val="000000" w:themeColor="text1"/>
        </w:rPr>
        <w:fldChar w:fldCharType="separate"/>
      </w:r>
      <w:r w:rsidR="00B45B3A" w:rsidRPr="00730EB9">
        <w:rPr>
          <w:noProof/>
          <w:color w:val="000000" w:themeColor="text1"/>
        </w:rPr>
        <w:t>(</w:t>
      </w:r>
      <w:hyperlink w:anchor="_ENREF_35" w:tooltip="Ghalambor, 2007 #5" w:history="1">
        <w:r w:rsidR="00521B84" w:rsidRPr="00521B84">
          <w:rPr>
            <w:rStyle w:val="Hyperlink"/>
          </w:rPr>
          <w:t>Ghalambor</w:t>
        </w:r>
        <w:r w:rsidR="00521B84" w:rsidRPr="00521B84">
          <w:rPr>
            <w:rStyle w:val="Hyperlink"/>
            <w:i/>
          </w:rPr>
          <w:t xml:space="preserve"> et al</w:t>
        </w:r>
        <w:r w:rsidR="00521B84" w:rsidRPr="00521B84">
          <w:rPr>
            <w:rStyle w:val="Hyperlink"/>
          </w:rPr>
          <w:t>, 2007</w:t>
        </w:r>
      </w:hyperlink>
      <w:r w:rsidR="00B45B3A" w:rsidRPr="00730EB9">
        <w:rPr>
          <w:noProof/>
          <w:color w:val="000000" w:themeColor="text1"/>
        </w:rPr>
        <w:t xml:space="preserve">; </w:t>
      </w:r>
      <w:hyperlink w:anchor="_ENREF_60" w:tooltip="Noble, 2018 #3" w:history="1">
        <w:r w:rsidR="00521B84" w:rsidRPr="00521B84">
          <w:rPr>
            <w:rStyle w:val="Hyperlink"/>
          </w:rPr>
          <w:t>Noble</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 xml:space="preserve">; </w:t>
      </w:r>
      <w:hyperlink w:anchor="_ENREF_92" w:tooltip="West-Eberhard, 2003 #2" w:history="1">
        <w:r w:rsidR="00521B84" w:rsidRPr="00521B84">
          <w:rPr>
            <w:rStyle w:val="Hyperlink"/>
          </w:rPr>
          <w:t>West-Eberhard, 2003</w:t>
        </w:r>
      </w:hyperlink>
      <w:r w:rsidR="00B45B3A" w:rsidRPr="00730EB9">
        <w:rPr>
          <w:noProof/>
          <w:color w:val="000000" w:themeColor="text1"/>
        </w:rPr>
        <w:t>)</w:t>
      </w:r>
      <w:r w:rsidR="00841599" w:rsidRPr="00730EB9">
        <w:rPr>
          <w:color w:val="000000" w:themeColor="text1"/>
        </w:rPr>
        <w:fldChar w:fldCharType="end"/>
      </w:r>
      <w:r w:rsidRPr="00730EB9">
        <w:rPr>
          <w:color w:val="000000" w:themeColor="text1"/>
        </w:rPr>
        <w:t xml:space="preserve">. </w:t>
      </w:r>
      <w:r w:rsidR="00D17807" w:rsidRPr="00730EB9">
        <w:rPr>
          <w:color w:val="000000" w:themeColor="text1"/>
        </w:rPr>
        <w:t xml:space="preserve">The complex interplay between </w:t>
      </w:r>
      <w:r w:rsidR="000D582A" w:rsidRPr="00730EB9">
        <w:rPr>
          <w:color w:val="000000" w:themeColor="text1"/>
        </w:rPr>
        <w:t xml:space="preserve">an </w:t>
      </w:r>
      <w:r w:rsidR="00D17807" w:rsidRPr="00730EB9">
        <w:rPr>
          <w:color w:val="000000" w:themeColor="text1"/>
        </w:rPr>
        <w:t>individual</w:t>
      </w:r>
      <w:r w:rsidR="000D582A" w:rsidRPr="00730EB9">
        <w:rPr>
          <w:color w:val="000000" w:themeColor="text1"/>
        </w:rPr>
        <w:t>’s</w:t>
      </w:r>
      <w:r w:rsidR="00D17807" w:rsidRPr="00730EB9">
        <w:rPr>
          <w:color w:val="000000" w:themeColor="text1"/>
        </w:rPr>
        <w:t xml:space="preserve"> genotype</w:t>
      </w:r>
      <w:r w:rsidR="00392B11" w:rsidRPr="00730EB9">
        <w:rPr>
          <w:color w:val="000000" w:themeColor="text1"/>
        </w:rPr>
        <w:t>,</w:t>
      </w:r>
      <w:r w:rsidR="00D17807" w:rsidRPr="00730EB9">
        <w:rPr>
          <w:color w:val="000000" w:themeColor="text1"/>
        </w:rPr>
        <w:t xml:space="preserve"> and the developmental environment </w:t>
      </w:r>
      <w:r w:rsidR="00624E65" w:rsidRPr="00730EB9">
        <w:rPr>
          <w:color w:val="000000" w:themeColor="text1"/>
        </w:rPr>
        <w:t>in which that genotype finds itself</w:t>
      </w:r>
      <w:r w:rsidR="00392B11" w:rsidRPr="00730EB9">
        <w:rPr>
          <w:color w:val="000000" w:themeColor="text1"/>
        </w:rPr>
        <w:t>,</w:t>
      </w:r>
      <w:r w:rsidR="00624E65" w:rsidRPr="00730EB9">
        <w:rPr>
          <w:color w:val="000000" w:themeColor="text1"/>
        </w:rPr>
        <w:t xml:space="preserve"> </w:t>
      </w:r>
      <w:r w:rsidR="00D17807" w:rsidRPr="00730EB9">
        <w:rPr>
          <w:color w:val="000000" w:themeColor="text1"/>
        </w:rPr>
        <w:t xml:space="preserve">means that </w:t>
      </w:r>
      <w:r w:rsidR="00203D94" w:rsidRPr="00730EB9">
        <w:rPr>
          <w:color w:val="000000" w:themeColor="text1"/>
        </w:rPr>
        <w:t xml:space="preserve">a range of different phenotypes </w:t>
      </w:r>
      <w:r w:rsidR="00D17807" w:rsidRPr="00730EB9">
        <w:rPr>
          <w:color w:val="000000" w:themeColor="text1"/>
        </w:rPr>
        <w:t xml:space="preserve">can </w:t>
      </w:r>
      <w:r w:rsidR="006456F8" w:rsidRPr="00730EB9">
        <w:rPr>
          <w:color w:val="000000" w:themeColor="text1"/>
        </w:rPr>
        <w:t>arise</w:t>
      </w:r>
      <w:r w:rsidR="00D17807" w:rsidRPr="00730EB9">
        <w:rPr>
          <w:color w:val="000000" w:themeColor="text1"/>
        </w:rPr>
        <w:t xml:space="preserve"> </w:t>
      </w:r>
      <w:r w:rsidR="00841599" w:rsidRPr="00730EB9">
        <w:rPr>
          <w:color w:val="000000" w:themeColor="text1"/>
        </w:rPr>
        <w:fldChar w:fldCharType="begin"/>
      </w:r>
      <w:r w:rsidR="00B45B3A" w:rsidRPr="00730EB9">
        <w:rPr>
          <w:color w:val="000000" w:themeColor="text1"/>
        </w:rPr>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rsidRPr="00730EB9">
        <w:rPr>
          <w:color w:val="000000" w:themeColor="text1"/>
        </w:rPr>
        <w:fldChar w:fldCharType="separate"/>
      </w:r>
      <w:r w:rsidR="00B45B3A" w:rsidRPr="00730EB9">
        <w:rPr>
          <w:noProof/>
          <w:color w:val="000000" w:themeColor="text1"/>
        </w:rPr>
        <w:t>(</w:t>
      </w:r>
      <w:hyperlink w:anchor="_ENREF_56" w:tooltip="Monaghan, 2008 #1" w:history="1">
        <w:r w:rsidR="00521B84" w:rsidRPr="00521B84">
          <w:rPr>
            <w:rStyle w:val="Hyperlink"/>
          </w:rPr>
          <w:t>Monaghan, 2008</w:t>
        </w:r>
      </w:hyperlink>
      <w:r w:rsidR="00B45B3A" w:rsidRPr="00730EB9">
        <w:rPr>
          <w:noProof/>
          <w:color w:val="000000" w:themeColor="text1"/>
        </w:rPr>
        <w:t xml:space="preserve">; </w:t>
      </w:r>
      <w:hyperlink w:anchor="_ENREF_92" w:tooltip="West-Eberhard, 2003 #2" w:history="1">
        <w:r w:rsidR="00521B84" w:rsidRPr="00521B84">
          <w:rPr>
            <w:rStyle w:val="Hyperlink"/>
          </w:rPr>
          <w:t>West-Eberhard, 2003</w:t>
        </w:r>
      </w:hyperlink>
      <w:r w:rsidR="00B45B3A" w:rsidRPr="00730EB9">
        <w:rPr>
          <w:noProof/>
          <w:color w:val="000000" w:themeColor="text1"/>
        </w:rPr>
        <w:t>)</w:t>
      </w:r>
      <w:r w:rsidR="00841599" w:rsidRPr="00730EB9">
        <w:rPr>
          <w:color w:val="000000" w:themeColor="text1"/>
        </w:rPr>
        <w:fldChar w:fldCharType="end"/>
      </w:r>
      <w:r w:rsidR="00D17807" w:rsidRPr="00730EB9">
        <w:rPr>
          <w:noProof/>
          <w:color w:val="000000" w:themeColor="text1"/>
        </w:rPr>
        <w:t xml:space="preserve">. </w:t>
      </w:r>
      <w:r w:rsidR="00624E65" w:rsidRPr="00730EB9">
        <w:rPr>
          <w:noProof/>
          <w:color w:val="000000" w:themeColor="text1"/>
        </w:rPr>
        <w:t>Phenotypic changes</w:t>
      </w:r>
      <w:r w:rsidR="00D17807" w:rsidRPr="00730EB9">
        <w:rPr>
          <w:noProof/>
          <w:color w:val="000000" w:themeColor="text1"/>
        </w:rPr>
        <w:t xml:space="preserve"> </w:t>
      </w:r>
      <w:r w:rsidR="00392B11" w:rsidRPr="00730EB9">
        <w:rPr>
          <w:noProof/>
          <w:color w:val="000000" w:themeColor="text1"/>
        </w:rPr>
        <w:t xml:space="preserve">resulting from </w:t>
      </w:r>
      <w:r w:rsidR="000D582A" w:rsidRPr="00730EB9">
        <w:rPr>
          <w:noProof/>
          <w:color w:val="000000" w:themeColor="text1"/>
        </w:rPr>
        <w:t>distinct</w:t>
      </w:r>
      <w:r w:rsidR="00D17807" w:rsidRPr="00730EB9">
        <w:rPr>
          <w:noProof/>
          <w:color w:val="000000" w:themeColor="text1"/>
        </w:rPr>
        <w:t xml:space="preserve"> </w:t>
      </w:r>
      <w:r w:rsidR="00D17807" w:rsidRPr="00730EB9">
        <w:rPr>
          <w:color w:val="000000" w:themeColor="text1"/>
        </w:rPr>
        <w:t xml:space="preserve">early </w:t>
      </w:r>
      <w:r w:rsidR="00AF3713" w:rsidRPr="00730EB9">
        <w:rPr>
          <w:color w:val="000000" w:themeColor="text1"/>
        </w:rPr>
        <w:t>life</w:t>
      </w:r>
      <w:r w:rsidR="00D17807" w:rsidRPr="00730EB9">
        <w:rPr>
          <w:color w:val="000000" w:themeColor="text1"/>
        </w:rPr>
        <w:t xml:space="preserve"> </w:t>
      </w:r>
      <w:r w:rsidR="00B05540" w:rsidRPr="00730EB9">
        <w:rPr>
          <w:color w:val="000000" w:themeColor="text1"/>
        </w:rPr>
        <w:t>experiences</w:t>
      </w:r>
      <w:r w:rsidR="00D17807" w:rsidRPr="00730EB9">
        <w:rPr>
          <w:color w:val="000000" w:themeColor="text1"/>
        </w:rPr>
        <w:t xml:space="preserve"> </w:t>
      </w:r>
      <w:r w:rsidR="00392B11" w:rsidRPr="00730EB9">
        <w:rPr>
          <w:color w:val="000000" w:themeColor="text1"/>
        </w:rPr>
        <w:t xml:space="preserve">can have </w:t>
      </w:r>
      <w:r w:rsidR="005D0603" w:rsidRPr="00730EB9">
        <w:rPr>
          <w:color w:val="000000" w:themeColor="text1"/>
        </w:rPr>
        <w:t xml:space="preserve">persistent </w:t>
      </w:r>
      <w:r w:rsidR="00D17807" w:rsidRPr="00730EB9">
        <w:rPr>
          <w:color w:val="000000" w:themeColor="text1"/>
        </w:rPr>
        <w:t xml:space="preserve">effects </w:t>
      </w:r>
      <w:r w:rsidR="000D582A" w:rsidRPr="00730EB9">
        <w:rPr>
          <w:color w:val="000000" w:themeColor="text1"/>
        </w:rPr>
        <w:t>on</w:t>
      </w:r>
      <w:r w:rsidR="00392B11" w:rsidRPr="00730EB9">
        <w:rPr>
          <w:color w:val="000000" w:themeColor="text1"/>
        </w:rPr>
        <w:t xml:space="preserve"> individual </w:t>
      </w:r>
      <w:r w:rsidR="00D17807" w:rsidRPr="00730EB9">
        <w:rPr>
          <w:color w:val="000000" w:themeColor="text1"/>
        </w:rPr>
        <w:t xml:space="preserve">fitness </w:t>
      </w:r>
      <w:r w:rsidR="00357133" w:rsidRPr="00730EB9">
        <w:rPr>
          <w:color w:val="000000" w:themeColor="text1"/>
        </w:rPr>
        <w:fldChar w:fldCharType="begin"/>
      </w:r>
      <w:r w:rsidR="00B45B3A" w:rsidRPr="00730EB9">
        <w:rPr>
          <w:color w:val="000000" w:themeColor="text1"/>
        </w:rPr>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rsidRPr="00730EB9">
        <w:rPr>
          <w:color w:val="000000" w:themeColor="text1"/>
        </w:rPr>
        <w:fldChar w:fldCharType="separate"/>
      </w:r>
      <w:r w:rsidR="00B45B3A" w:rsidRPr="00730EB9">
        <w:rPr>
          <w:noProof/>
          <w:color w:val="000000" w:themeColor="text1"/>
        </w:rPr>
        <w:t>(</w:t>
      </w:r>
      <w:hyperlink w:anchor="_ENREF_56" w:tooltip="Monaghan, 2008 #1" w:history="1">
        <w:r w:rsidR="00521B84" w:rsidRPr="00521B84">
          <w:rPr>
            <w:rStyle w:val="Hyperlink"/>
          </w:rPr>
          <w:t>Monaghan, 2008</w:t>
        </w:r>
      </w:hyperlink>
      <w:r w:rsidR="00B45B3A" w:rsidRPr="00730EB9">
        <w:rPr>
          <w:noProof/>
          <w:color w:val="000000" w:themeColor="text1"/>
        </w:rPr>
        <w:t xml:space="preserve">; </w:t>
      </w:r>
      <w:hyperlink w:anchor="_ENREF_60" w:tooltip="Noble, 2018 #3" w:history="1">
        <w:r w:rsidR="00521B84" w:rsidRPr="00521B84">
          <w:rPr>
            <w:rStyle w:val="Hyperlink"/>
          </w:rPr>
          <w:t>Noble</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w:t>
      </w:r>
      <w:r w:rsidR="00357133" w:rsidRPr="00730EB9">
        <w:rPr>
          <w:color w:val="000000" w:themeColor="text1"/>
        </w:rPr>
        <w:fldChar w:fldCharType="end"/>
      </w:r>
      <w:r w:rsidR="00D17807" w:rsidRPr="00730EB9">
        <w:rPr>
          <w:color w:val="000000" w:themeColor="text1"/>
        </w:rPr>
        <w:t xml:space="preserve">. </w:t>
      </w:r>
      <w:r w:rsidR="00EC511F" w:rsidRPr="00730EB9">
        <w:rPr>
          <w:color w:val="000000" w:themeColor="text1"/>
        </w:rPr>
        <w:t xml:space="preserve">For many oviparous (egg-laying) organisms, early life stages are particularly sensitive periods because many species do not provide parental care that would shelter embryos from environmental insults. </w:t>
      </w:r>
      <w:r w:rsidR="000D582A" w:rsidRPr="00730EB9">
        <w:rPr>
          <w:color w:val="000000" w:themeColor="text1"/>
        </w:rPr>
        <w:t xml:space="preserve">Changes </w:t>
      </w:r>
      <w:r w:rsidRPr="00730EB9">
        <w:rPr>
          <w:color w:val="000000" w:themeColor="text1"/>
        </w:rPr>
        <w:t xml:space="preserve">induced </w:t>
      </w:r>
      <w:r w:rsidR="000D582A" w:rsidRPr="00730EB9">
        <w:rPr>
          <w:color w:val="000000" w:themeColor="text1"/>
        </w:rPr>
        <w:t xml:space="preserve">by </w:t>
      </w:r>
      <w:r w:rsidR="00CF419C" w:rsidRPr="00730EB9">
        <w:rPr>
          <w:color w:val="000000" w:themeColor="text1"/>
        </w:rPr>
        <w:t xml:space="preserve">developmental </w:t>
      </w:r>
      <w:r w:rsidR="000D582A" w:rsidRPr="00730EB9">
        <w:rPr>
          <w:color w:val="000000" w:themeColor="text1"/>
        </w:rPr>
        <w:t xml:space="preserve">environments </w:t>
      </w:r>
      <w:r w:rsidRPr="00730EB9">
        <w:rPr>
          <w:color w:val="000000" w:themeColor="text1"/>
        </w:rPr>
        <w:t xml:space="preserve">may result in a better match between </w:t>
      </w:r>
      <w:r w:rsidR="00011838" w:rsidRPr="00730EB9">
        <w:rPr>
          <w:color w:val="000000" w:themeColor="text1"/>
        </w:rPr>
        <w:t xml:space="preserve">the </w:t>
      </w:r>
      <w:r w:rsidRPr="00730EB9">
        <w:rPr>
          <w:color w:val="000000" w:themeColor="text1"/>
        </w:rPr>
        <w:t xml:space="preserve">adult phenotype and </w:t>
      </w:r>
      <w:r w:rsidR="000D582A" w:rsidRPr="00730EB9">
        <w:rPr>
          <w:color w:val="000000" w:themeColor="text1"/>
        </w:rPr>
        <w:t xml:space="preserve">the subsequent </w:t>
      </w:r>
      <w:r w:rsidRPr="00730EB9">
        <w:rPr>
          <w:color w:val="000000" w:themeColor="text1"/>
        </w:rPr>
        <w:t>selective environment</w:t>
      </w:r>
      <w:r w:rsidR="000D582A" w:rsidRPr="00730EB9">
        <w:rPr>
          <w:color w:val="000000" w:themeColor="text1"/>
        </w:rPr>
        <w:t xml:space="preserve">. </w:t>
      </w:r>
      <w:r w:rsidR="00203D94" w:rsidRPr="00730EB9">
        <w:rPr>
          <w:color w:val="000000" w:themeColor="text1"/>
        </w:rPr>
        <w:t>However</w:t>
      </w:r>
      <w:r w:rsidR="006456F8" w:rsidRPr="00730EB9">
        <w:rPr>
          <w:color w:val="000000" w:themeColor="text1"/>
        </w:rPr>
        <w:t>,</w:t>
      </w:r>
      <w:r w:rsidR="00203D94" w:rsidRPr="00730EB9">
        <w:rPr>
          <w:color w:val="000000" w:themeColor="text1"/>
        </w:rPr>
        <w:t xml:space="preserve"> in some cases</w:t>
      </w:r>
      <w:r w:rsidR="00850684" w:rsidRPr="00730EB9">
        <w:rPr>
          <w:color w:val="000000" w:themeColor="text1"/>
        </w:rPr>
        <w:t>, m</w:t>
      </w:r>
      <w:r w:rsidRPr="00730EB9">
        <w:rPr>
          <w:color w:val="000000" w:themeColor="text1"/>
        </w:rPr>
        <w:t>aladaptive phenotypes can arise</w:t>
      </w:r>
      <w:r w:rsidR="00850684" w:rsidRPr="00730EB9">
        <w:rPr>
          <w:color w:val="000000" w:themeColor="text1"/>
        </w:rPr>
        <w:t xml:space="preserve"> </w:t>
      </w:r>
      <w:r w:rsidR="00DA2B11" w:rsidRPr="00730EB9">
        <w:rPr>
          <w:color w:val="000000" w:themeColor="text1"/>
        </w:rPr>
        <w:t xml:space="preserve">if </w:t>
      </w:r>
      <w:r w:rsidR="00BC6055" w:rsidRPr="00730EB9">
        <w:rPr>
          <w:color w:val="000000" w:themeColor="text1"/>
        </w:rPr>
        <w:t>there is a</w:t>
      </w:r>
      <w:r w:rsidR="000D582A" w:rsidRPr="00730EB9">
        <w:rPr>
          <w:color w:val="000000" w:themeColor="text1"/>
        </w:rPr>
        <w:t xml:space="preserve"> </w:t>
      </w:r>
      <w:r w:rsidR="00DA2B11" w:rsidRPr="00730EB9">
        <w:rPr>
          <w:color w:val="000000" w:themeColor="text1"/>
        </w:rPr>
        <w:t>mismatch</w:t>
      </w:r>
      <w:r w:rsidR="000D582A" w:rsidRPr="00730EB9">
        <w:rPr>
          <w:color w:val="000000" w:themeColor="text1"/>
        </w:rPr>
        <w:t xml:space="preserve"> between later-life environments and</w:t>
      </w:r>
      <w:r w:rsidR="00DA2B11" w:rsidRPr="00730EB9">
        <w:rPr>
          <w:color w:val="000000" w:themeColor="text1"/>
        </w:rPr>
        <w:t xml:space="preserve"> </w:t>
      </w:r>
      <w:r w:rsidR="008A0985" w:rsidRPr="00730EB9">
        <w:rPr>
          <w:color w:val="000000" w:themeColor="text1"/>
        </w:rPr>
        <w:t>those experienced early in development</w:t>
      </w:r>
      <w:r w:rsidR="00E53B19" w:rsidRPr="00730EB9">
        <w:rPr>
          <w:color w:val="000000" w:themeColor="text1"/>
        </w:rPr>
        <w:t xml:space="preserve"> </w:t>
      </w:r>
      <w:r w:rsidR="00357133" w:rsidRPr="00730EB9">
        <w:rPr>
          <w:color w:val="000000" w:themeColor="text1"/>
        </w:rPr>
        <w:fldChar w:fldCharType="begin"/>
      </w:r>
      <w:r w:rsidR="00B45B3A" w:rsidRPr="00730EB9">
        <w:rPr>
          <w:color w:val="000000" w:themeColor="text1"/>
        </w:rPr>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rsidRPr="00730EB9">
        <w:rPr>
          <w:color w:val="000000" w:themeColor="text1"/>
        </w:rPr>
        <w:fldChar w:fldCharType="separate"/>
      </w:r>
      <w:r w:rsidR="00B45B3A" w:rsidRPr="00730EB9">
        <w:rPr>
          <w:noProof/>
          <w:color w:val="000000" w:themeColor="text1"/>
        </w:rPr>
        <w:t>(</w:t>
      </w:r>
      <w:hyperlink w:anchor="_ENREF_3" w:tooltip="Beaman, 2016 #4" w:history="1">
        <w:r w:rsidR="00521B84" w:rsidRPr="00521B84">
          <w:rPr>
            <w:rStyle w:val="Hyperlink"/>
          </w:rPr>
          <w:t>Beaman</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 xml:space="preserve">; </w:t>
      </w:r>
      <w:hyperlink w:anchor="_ENREF_35" w:tooltip="Ghalambor, 2007 #5" w:history="1">
        <w:r w:rsidR="00521B84" w:rsidRPr="00521B84">
          <w:rPr>
            <w:rStyle w:val="Hyperlink"/>
          </w:rPr>
          <w:t>Ghalambor</w:t>
        </w:r>
        <w:r w:rsidR="00521B84" w:rsidRPr="00521B84">
          <w:rPr>
            <w:rStyle w:val="Hyperlink"/>
            <w:i/>
          </w:rPr>
          <w:t xml:space="preserve"> et al</w:t>
        </w:r>
        <w:r w:rsidR="00521B84" w:rsidRPr="00521B84">
          <w:rPr>
            <w:rStyle w:val="Hyperlink"/>
          </w:rPr>
          <w:t>, 2007</w:t>
        </w:r>
      </w:hyperlink>
      <w:r w:rsidR="00B45B3A" w:rsidRPr="00730EB9">
        <w:rPr>
          <w:noProof/>
          <w:color w:val="000000" w:themeColor="text1"/>
        </w:rPr>
        <w:t>)</w:t>
      </w:r>
      <w:r w:rsidR="00357133" w:rsidRPr="00730EB9">
        <w:rPr>
          <w:color w:val="000000" w:themeColor="text1"/>
        </w:rPr>
        <w:fldChar w:fldCharType="end"/>
      </w:r>
      <w:r w:rsidRPr="00730EB9">
        <w:rPr>
          <w:color w:val="000000" w:themeColor="text1"/>
        </w:rPr>
        <w:t xml:space="preserve">. </w:t>
      </w:r>
      <w:r w:rsidR="005D27B5" w:rsidRPr="00730EB9">
        <w:rPr>
          <w:color w:val="000000" w:themeColor="text1"/>
        </w:rPr>
        <w:t>Regardless</w:t>
      </w:r>
      <w:r w:rsidR="00C254DF" w:rsidRPr="00730EB9">
        <w:rPr>
          <w:color w:val="000000" w:themeColor="text1"/>
        </w:rPr>
        <w:t>, phenotypic plasticity</w:t>
      </w:r>
      <w:r w:rsidR="00BC6055" w:rsidRPr="00730EB9">
        <w:rPr>
          <w:color w:val="000000" w:themeColor="text1"/>
        </w:rPr>
        <w:t xml:space="preserve"> represents a </w:t>
      </w:r>
      <w:r w:rsidRPr="00730EB9">
        <w:rPr>
          <w:color w:val="000000" w:themeColor="text1"/>
        </w:rPr>
        <w:t xml:space="preserve">promising </w:t>
      </w:r>
      <w:r w:rsidR="00203D94" w:rsidRPr="00730EB9">
        <w:rPr>
          <w:color w:val="000000" w:themeColor="text1"/>
        </w:rPr>
        <w:t xml:space="preserve">immediate </w:t>
      </w:r>
      <w:r w:rsidRPr="00730EB9">
        <w:rPr>
          <w:color w:val="000000" w:themeColor="text1"/>
        </w:rPr>
        <w:t xml:space="preserve">solution for </w:t>
      </w:r>
      <w:r w:rsidR="00BC6055" w:rsidRPr="00730EB9">
        <w:rPr>
          <w:color w:val="000000" w:themeColor="text1"/>
        </w:rPr>
        <w:t xml:space="preserve">threatened </w:t>
      </w:r>
      <w:r w:rsidRPr="00730EB9">
        <w:rPr>
          <w:color w:val="000000" w:themeColor="text1"/>
        </w:rPr>
        <w:t xml:space="preserve">populations </w:t>
      </w:r>
      <w:r w:rsidR="00F42781" w:rsidRPr="00730EB9">
        <w:rPr>
          <w:color w:val="000000" w:themeColor="text1"/>
        </w:rPr>
        <w:t xml:space="preserve">by allowing them to </w:t>
      </w:r>
      <w:r w:rsidR="00BC6055" w:rsidRPr="00730EB9">
        <w:rPr>
          <w:color w:val="000000" w:themeColor="text1"/>
        </w:rPr>
        <w:t xml:space="preserve">better track adaptive optima and </w:t>
      </w:r>
      <w:r w:rsidR="00F42781" w:rsidRPr="00730EB9">
        <w:rPr>
          <w:color w:val="000000" w:themeColor="text1"/>
        </w:rPr>
        <w:t xml:space="preserve">persist </w:t>
      </w:r>
      <w:r w:rsidR="00652F74" w:rsidRPr="00730EB9">
        <w:rPr>
          <w:color w:val="000000" w:themeColor="text1"/>
        </w:rPr>
        <w:t>providing the population experiences environmental conditions they have experienced in the past</w:t>
      </w:r>
      <w:r w:rsidR="00841599" w:rsidRPr="00730EB9">
        <w:rPr>
          <w:color w:val="000000" w:themeColor="text1"/>
        </w:rPr>
        <w:t xml:space="preserve"> </w:t>
      </w:r>
      <w:r w:rsidR="00841599" w:rsidRPr="00730EB9">
        <w:rPr>
          <w:color w:val="000000" w:themeColor="text1"/>
        </w:rPr>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841599" w:rsidRPr="00730EB9">
        <w:rPr>
          <w:color w:val="000000" w:themeColor="text1"/>
        </w:rPr>
      </w:r>
      <w:r w:rsidR="00841599" w:rsidRPr="00730EB9">
        <w:rPr>
          <w:color w:val="000000" w:themeColor="text1"/>
        </w:rPr>
        <w:fldChar w:fldCharType="separate"/>
      </w:r>
      <w:r w:rsidR="00B45B3A" w:rsidRPr="00730EB9">
        <w:rPr>
          <w:noProof/>
          <w:color w:val="000000" w:themeColor="text1"/>
        </w:rPr>
        <w:t>(</w:t>
      </w:r>
      <w:hyperlink w:anchor="_ENREF_4" w:tooltip="Beldade, 2011 #6" w:history="1">
        <w:r w:rsidR="00521B84" w:rsidRPr="00521B84">
          <w:rPr>
            <w:rStyle w:val="Hyperlink"/>
          </w:rPr>
          <w:t>Beldade</w:t>
        </w:r>
        <w:r w:rsidR="00521B84" w:rsidRPr="00521B84">
          <w:rPr>
            <w:rStyle w:val="Hyperlink"/>
            <w:i/>
          </w:rPr>
          <w:t xml:space="preserve"> et al</w:t>
        </w:r>
        <w:r w:rsidR="00521B84" w:rsidRPr="00521B84">
          <w:rPr>
            <w:rStyle w:val="Hyperlink"/>
          </w:rPr>
          <w:t>, 2011</w:t>
        </w:r>
      </w:hyperlink>
      <w:r w:rsidR="00B45B3A" w:rsidRPr="00730EB9">
        <w:rPr>
          <w:noProof/>
          <w:color w:val="000000" w:themeColor="text1"/>
        </w:rPr>
        <w:t xml:space="preserve">; </w:t>
      </w:r>
      <w:hyperlink w:anchor="_ENREF_17" w:tooltip="Chevin, 2010 #81" w:history="1">
        <w:r w:rsidR="00521B84" w:rsidRPr="00521B84">
          <w:rPr>
            <w:rStyle w:val="Hyperlink"/>
          </w:rPr>
          <w:t>Chevin, 2010</w:t>
        </w:r>
      </w:hyperlink>
      <w:r w:rsidR="00B45B3A" w:rsidRPr="00730EB9">
        <w:rPr>
          <w:noProof/>
          <w:color w:val="000000" w:themeColor="text1"/>
        </w:rPr>
        <w:t xml:space="preserve">; </w:t>
      </w:r>
      <w:hyperlink w:anchor="_ENREF_59" w:tooltip="Noble, 2019 #7" w:history="1">
        <w:r w:rsidR="00521B84" w:rsidRPr="00521B84">
          <w:rPr>
            <w:rStyle w:val="Hyperlink"/>
          </w:rPr>
          <w:t>Noble</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anchor="_ENREF_92" w:tooltip="West-Eberhard, 2003 #2" w:history="1">
        <w:r w:rsidR="00521B84" w:rsidRPr="00521B84">
          <w:rPr>
            <w:rStyle w:val="Hyperlink"/>
          </w:rPr>
          <w:t>West-Eberhard, 2003</w:t>
        </w:r>
      </w:hyperlink>
      <w:r w:rsidR="00B45B3A" w:rsidRPr="00730EB9">
        <w:rPr>
          <w:noProof/>
          <w:color w:val="000000" w:themeColor="text1"/>
        </w:rPr>
        <w:t>)</w:t>
      </w:r>
      <w:r w:rsidR="00841599" w:rsidRPr="00730EB9">
        <w:rPr>
          <w:color w:val="000000" w:themeColor="text1"/>
        </w:rPr>
        <w:fldChar w:fldCharType="end"/>
      </w:r>
      <w:r w:rsidRPr="00730EB9">
        <w:rPr>
          <w:color w:val="000000" w:themeColor="text1"/>
        </w:rPr>
        <w:t>.</w:t>
      </w:r>
      <w:r w:rsidR="000D582A" w:rsidRPr="00730EB9">
        <w:rPr>
          <w:color w:val="000000" w:themeColor="text1"/>
        </w:rPr>
        <w:t xml:space="preserve"> </w:t>
      </w:r>
      <w:r w:rsidR="00F2647C" w:rsidRPr="00730EB9">
        <w:rPr>
          <w:color w:val="000000" w:themeColor="text1"/>
        </w:rPr>
        <w:t>U</w:t>
      </w:r>
      <w:r w:rsidR="00955BAF" w:rsidRPr="00730EB9">
        <w:rPr>
          <w:color w:val="000000" w:themeColor="text1"/>
        </w:rPr>
        <w:t xml:space="preserve">nderstanding the </w:t>
      </w:r>
      <w:r w:rsidR="00AF3713" w:rsidRPr="00730EB9">
        <w:rPr>
          <w:color w:val="000000" w:themeColor="text1"/>
        </w:rPr>
        <w:t>consequences</w:t>
      </w:r>
      <w:r w:rsidR="00955BAF" w:rsidRPr="00730EB9">
        <w:rPr>
          <w:color w:val="000000" w:themeColor="text1"/>
        </w:rPr>
        <w:t xml:space="preserve"> of developmental environments</w:t>
      </w:r>
      <w:r w:rsidR="00AF3713" w:rsidRPr="00730EB9">
        <w:rPr>
          <w:color w:val="000000" w:themeColor="text1"/>
        </w:rPr>
        <w:t xml:space="preserve"> </w:t>
      </w:r>
      <w:r w:rsidR="000D4C4C" w:rsidRPr="00730EB9">
        <w:rPr>
          <w:color w:val="000000" w:themeColor="text1"/>
        </w:rPr>
        <w:t>on phenotype</w:t>
      </w:r>
      <w:r w:rsidR="00BC6055" w:rsidRPr="00730EB9">
        <w:rPr>
          <w:color w:val="000000" w:themeColor="text1"/>
        </w:rPr>
        <w:t>s</w:t>
      </w:r>
      <w:r w:rsidR="000D4C4C" w:rsidRPr="00730EB9">
        <w:rPr>
          <w:color w:val="000000" w:themeColor="text1"/>
        </w:rPr>
        <w:t xml:space="preserve"> and fitness </w:t>
      </w:r>
      <w:r w:rsidR="00955BAF" w:rsidRPr="00730EB9">
        <w:rPr>
          <w:color w:val="000000" w:themeColor="text1"/>
        </w:rPr>
        <w:t xml:space="preserve">is </w:t>
      </w:r>
      <w:r w:rsidR="00F2647C" w:rsidRPr="00730EB9">
        <w:rPr>
          <w:color w:val="000000" w:themeColor="text1"/>
        </w:rPr>
        <w:t xml:space="preserve">therefore </w:t>
      </w:r>
      <w:r w:rsidR="00955BAF" w:rsidRPr="00730EB9">
        <w:rPr>
          <w:color w:val="000000" w:themeColor="text1"/>
        </w:rPr>
        <w:t xml:space="preserve">critical to </w:t>
      </w:r>
      <w:r w:rsidR="000B1034" w:rsidRPr="00730EB9">
        <w:rPr>
          <w:color w:val="000000" w:themeColor="text1"/>
        </w:rPr>
        <w:t>predict</w:t>
      </w:r>
      <w:r w:rsidR="00955BAF" w:rsidRPr="00730EB9">
        <w:rPr>
          <w:color w:val="000000" w:themeColor="text1"/>
        </w:rPr>
        <w:t xml:space="preserve"> how populations will </w:t>
      </w:r>
      <w:r w:rsidR="000D582A" w:rsidRPr="00730EB9">
        <w:rPr>
          <w:color w:val="000000" w:themeColor="text1"/>
        </w:rPr>
        <w:t xml:space="preserve"> survive </w:t>
      </w:r>
      <w:r w:rsidR="00BC6055" w:rsidRPr="00730EB9">
        <w:rPr>
          <w:color w:val="000000" w:themeColor="text1"/>
        </w:rPr>
        <w:t xml:space="preserve">in stressful conditions </w:t>
      </w:r>
      <w:r w:rsidR="00357133" w:rsidRPr="00730EB9">
        <w:rPr>
          <w:color w:val="000000" w:themeColor="text1"/>
        </w:rPr>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357133" w:rsidRPr="00730EB9">
        <w:rPr>
          <w:color w:val="000000" w:themeColor="text1"/>
        </w:rPr>
      </w:r>
      <w:r w:rsidR="00357133" w:rsidRPr="00730EB9">
        <w:rPr>
          <w:color w:val="000000" w:themeColor="text1"/>
        </w:rPr>
        <w:fldChar w:fldCharType="separate"/>
      </w:r>
      <w:r w:rsidR="00B45B3A" w:rsidRPr="00730EB9">
        <w:rPr>
          <w:noProof/>
          <w:color w:val="000000" w:themeColor="text1"/>
        </w:rPr>
        <w:t>(</w:t>
      </w:r>
      <w:hyperlink w:anchor="_ENREF_8" w:tooltip="Botero, 2015 #8" w:history="1">
        <w:r w:rsidR="00521B84" w:rsidRPr="00521B84">
          <w:rPr>
            <w:rStyle w:val="Hyperlink"/>
          </w:rPr>
          <w:t>Botero</w:t>
        </w:r>
        <w:r w:rsidR="00521B84" w:rsidRPr="00521B84">
          <w:rPr>
            <w:rStyle w:val="Hyperlink"/>
            <w:i/>
          </w:rPr>
          <w:t xml:space="preserve"> et al</w:t>
        </w:r>
        <w:r w:rsidR="00521B84" w:rsidRPr="00521B84">
          <w:rPr>
            <w:rStyle w:val="Hyperlink"/>
          </w:rPr>
          <w:t>, 2015</w:t>
        </w:r>
      </w:hyperlink>
      <w:r w:rsidR="00B45B3A" w:rsidRPr="00730EB9">
        <w:rPr>
          <w:noProof/>
          <w:color w:val="000000" w:themeColor="text1"/>
        </w:rPr>
        <w:t xml:space="preserve">; </w:t>
      </w:r>
      <w:hyperlink w:anchor="_ENREF_67" w:tooltip="Reed, 2010 #9" w:history="1">
        <w:r w:rsidR="00521B84" w:rsidRPr="00521B84">
          <w:rPr>
            <w:rStyle w:val="Hyperlink"/>
          </w:rPr>
          <w:t>Reed</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357133" w:rsidRPr="00730EB9">
        <w:rPr>
          <w:color w:val="000000" w:themeColor="text1"/>
        </w:rPr>
        <w:fldChar w:fldCharType="end"/>
      </w:r>
      <w:r w:rsidR="00357133" w:rsidRPr="00730EB9">
        <w:rPr>
          <w:color w:val="000000" w:themeColor="text1"/>
        </w:rPr>
        <w:t xml:space="preserve">. </w:t>
      </w:r>
    </w:p>
    <w:p w14:paraId="75FA4428" w14:textId="77777777" w:rsidR="002B0ED6" w:rsidRPr="00730EB9" w:rsidRDefault="002B0ED6" w:rsidP="00841599">
      <w:pPr>
        <w:contextualSpacing/>
        <w:rPr>
          <w:color w:val="000000" w:themeColor="text1"/>
        </w:rPr>
      </w:pPr>
    </w:p>
    <w:p w14:paraId="5DFB89D5" w14:textId="793EB785" w:rsidR="003030DA" w:rsidRPr="00730EB9" w:rsidRDefault="005D27B5" w:rsidP="00841599">
      <w:pPr>
        <w:ind w:firstLine="720"/>
        <w:contextualSpacing/>
        <w:rPr>
          <w:color w:val="000000" w:themeColor="text1"/>
          <w:lang w:val="en-AU"/>
        </w:rPr>
      </w:pPr>
      <w:r w:rsidRPr="00730EB9">
        <w:rPr>
          <w:color w:val="000000" w:themeColor="text1"/>
        </w:rPr>
        <w:t>A population</w:t>
      </w:r>
      <w:r w:rsidR="007506CC" w:rsidRPr="00730EB9">
        <w:rPr>
          <w:color w:val="000000" w:themeColor="text1"/>
        </w:rPr>
        <w:t>’</w:t>
      </w:r>
      <w:r w:rsidRPr="00730EB9">
        <w:rPr>
          <w:color w:val="000000" w:themeColor="text1"/>
        </w:rPr>
        <w:t xml:space="preserve">s </w:t>
      </w:r>
      <w:r w:rsidR="003030DA" w:rsidRPr="00730EB9">
        <w:rPr>
          <w:color w:val="000000" w:themeColor="text1"/>
        </w:rPr>
        <w:t xml:space="preserve">capacity to evolve </w:t>
      </w:r>
      <w:r w:rsidR="0021007B" w:rsidRPr="00730EB9">
        <w:rPr>
          <w:color w:val="000000" w:themeColor="text1"/>
        </w:rPr>
        <w:t>depend</w:t>
      </w:r>
      <w:r w:rsidR="000C2885" w:rsidRPr="00730EB9">
        <w:rPr>
          <w:color w:val="000000" w:themeColor="text1"/>
        </w:rPr>
        <w:t>s</w:t>
      </w:r>
      <w:r w:rsidR="0021007B" w:rsidRPr="00730EB9">
        <w:rPr>
          <w:color w:val="000000" w:themeColor="text1"/>
        </w:rPr>
        <w:t xml:space="preserve"> </w:t>
      </w:r>
      <w:r w:rsidRPr="00730EB9">
        <w:rPr>
          <w:color w:val="000000" w:themeColor="text1"/>
        </w:rPr>
        <w:t xml:space="preserve">not </w:t>
      </w:r>
      <w:r w:rsidR="000C2885" w:rsidRPr="00730EB9">
        <w:rPr>
          <w:color w:val="000000" w:themeColor="text1"/>
        </w:rPr>
        <w:t xml:space="preserve">only </w:t>
      </w:r>
      <w:r w:rsidR="0021007B" w:rsidRPr="00730EB9">
        <w:rPr>
          <w:color w:val="000000" w:themeColor="text1"/>
        </w:rPr>
        <w:t xml:space="preserve">on </w:t>
      </w:r>
      <w:r w:rsidR="000C2885" w:rsidRPr="00730EB9">
        <w:rPr>
          <w:color w:val="000000" w:themeColor="text1"/>
        </w:rPr>
        <w:t xml:space="preserve">the strength of </w:t>
      </w:r>
      <w:r w:rsidRPr="00730EB9">
        <w:rPr>
          <w:color w:val="000000" w:themeColor="text1"/>
        </w:rPr>
        <w:t>selection</w:t>
      </w:r>
      <w:r w:rsidR="003030DA" w:rsidRPr="00730EB9">
        <w:rPr>
          <w:color w:val="000000" w:themeColor="text1"/>
        </w:rPr>
        <w:t xml:space="preserve"> </w:t>
      </w:r>
      <w:r w:rsidRPr="00730EB9">
        <w:rPr>
          <w:color w:val="000000" w:themeColor="text1"/>
        </w:rPr>
        <w:t>but also on the</w:t>
      </w:r>
      <w:r w:rsidR="003030DA" w:rsidRPr="00730EB9">
        <w:rPr>
          <w:color w:val="000000" w:themeColor="text1"/>
        </w:rPr>
        <w:t xml:space="preserve"> underlying standing genetic variation</w:t>
      </w:r>
      <w:r w:rsidR="00AD4621" w:rsidRPr="00730EB9">
        <w:rPr>
          <w:color w:val="000000" w:themeColor="text1"/>
        </w:rPr>
        <w:t xml:space="preserve"> </w:t>
      </w:r>
      <w:r w:rsidR="00AD4621" w:rsidRPr="00730EB9">
        <w:rPr>
          <w:color w:val="000000" w:themeColor="text1"/>
        </w:rPr>
        <w:fldChar w:fldCharType="begin"/>
      </w:r>
      <w:r w:rsidR="00B45B3A" w:rsidRPr="00730EB9">
        <w:rPr>
          <w:color w:val="000000" w:themeColor="text1"/>
        </w:rPr>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rsidRPr="00730EB9">
        <w:rPr>
          <w:color w:val="000000" w:themeColor="text1"/>
        </w:rPr>
        <w:fldChar w:fldCharType="separate"/>
      </w:r>
      <w:r w:rsidR="00B45B3A" w:rsidRPr="00730EB9">
        <w:rPr>
          <w:noProof/>
          <w:color w:val="000000" w:themeColor="text1"/>
        </w:rPr>
        <w:t>(</w:t>
      </w:r>
      <w:hyperlink w:anchor="_ENREF_50" w:tooltip="Lynch, 1998 #10" w:history="1">
        <w:r w:rsidR="00521B84" w:rsidRPr="00521B84">
          <w:rPr>
            <w:rStyle w:val="Hyperlink"/>
          </w:rPr>
          <w:t>Lynch and Walsh, 1998</w:t>
        </w:r>
      </w:hyperlink>
      <w:r w:rsidR="00B45B3A" w:rsidRPr="00730EB9">
        <w:rPr>
          <w:noProof/>
          <w:color w:val="000000" w:themeColor="text1"/>
        </w:rPr>
        <w:t>)</w:t>
      </w:r>
      <w:r w:rsidR="00AD4621" w:rsidRPr="00730EB9">
        <w:rPr>
          <w:color w:val="000000" w:themeColor="text1"/>
        </w:rPr>
        <w:fldChar w:fldCharType="end"/>
      </w:r>
      <w:r w:rsidR="003030DA" w:rsidRPr="00730EB9">
        <w:rPr>
          <w:color w:val="000000" w:themeColor="text1"/>
        </w:rPr>
        <w:t xml:space="preserve">. </w:t>
      </w:r>
      <w:r w:rsidR="001C5D32" w:rsidRPr="00730EB9">
        <w:rPr>
          <w:color w:val="000000" w:themeColor="text1"/>
        </w:rPr>
        <w:t>I</w:t>
      </w:r>
      <w:r w:rsidR="00405EB1" w:rsidRPr="00730EB9">
        <w:rPr>
          <w:color w:val="000000" w:themeColor="text1"/>
        </w:rPr>
        <w:t xml:space="preserve">t </w:t>
      </w:r>
      <w:r w:rsidR="00241FE0" w:rsidRPr="00730EB9">
        <w:rPr>
          <w:color w:val="000000" w:themeColor="text1"/>
        </w:rPr>
        <w:t>has long been</w:t>
      </w:r>
      <w:r w:rsidR="00405EB1" w:rsidRPr="00730EB9">
        <w:rPr>
          <w:color w:val="000000" w:themeColor="text1"/>
        </w:rPr>
        <w:t xml:space="preserve"> recognised that </w:t>
      </w:r>
      <w:r w:rsidR="006456F8" w:rsidRPr="00730EB9">
        <w:rPr>
          <w:color w:val="000000" w:themeColor="text1"/>
        </w:rPr>
        <w:t xml:space="preserve">both </w:t>
      </w:r>
      <w:r w:rsidR="005E6420" w:rsidRPr="00730EB9">
        <w:rPr>
          <w:color w:val="000000" w:themeColor="text1"/>
        </w:rPr>
        <w:t xml:space="preserve">selection and genetic variation </w:t>
      </w:r>
      <w:r w:rsidR="00E9778A" w:rsidRPr="00730EB9">
        <w:rPr>
          <w:color w:val="000000" w:themeColor="text1"/>
        </w:rPr>
        <w:t>change</w:t>
      </w:r>
      <w:r w:rsidR="005E6420" w:rsidRPr="00730EB9">
        <w:rPr>
          <w:color w:val="000000" w:themeColor="text1"/>
        </w:rPr>
        <w:t xml:space="preserve"> across environments</w:t>
      </w:r>
      <w:r w:rsidR="001C5D32" w:rsidRPr="00730EB9">
        <w:rPr>
          <w:color w:val="000000" w:themeColor="text1"/>
        </w:rPr>
        <w:t xml:space="preserve"> </w:t>
      </w:r>
      <w:r w:rsidR="00AD4621" w:rsidRPr="00730EB9">
        <w:rPr>
          <w:color w:val="000000" w:themeColor="text1"/>
        </w:rPr>
        <w:fldChar w:fldCharType="begin"/>
      </w:r>
      <w:r w:rsidR="00B45B3A" w:rsidRPr="00730EB9">
        <w:rPr>
          <w:color w:val="000000" w:themeColor="text1"/>
        </w:rPr>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rsidRPr="00730EB9">
        <w:rPr>
          <w:color w:val="000000" w:themeColor="text1"/>
        </w:rPr>
        <w:fldChar w:fldCharType="separate"/>
      </w:r>
      <w:r w:rsidR="00B45B3A" w:rsidRPr="00730EB9">
        <w:rPr>
          <w:noProof/>
          <w:color w:val="000000" w:themeColor="text1"/>
        </w:rPr>
        <w:t>(</w:t>
      </w:r>
      <w:hyperlink w:anchor="_ENREF_28" w:tooltip="Falconer, 1996 #11" w:history="1">
        <w:r w:rsidR="00521B84" w:rsidRPr="00521B84">
          <w:rPr>
            <w:rStyle w:val="Hyperlink"/>
          </w:rPr>
          <w:t>Falconer and Mackay, 1996</w:t>
        </w:r>
      </w:hyperlink>
      <w:r w:rsidR="00B45B3A" w:rsidRPr="00730EB9">
        <w:rPr>
          <w:noProof/>
          <w:color w:val="000000" w:themeColor="text1"/>
        </w:rPr>
        <w:t>)</w:t>
      </w:r>
      <w:r w:rsidR="00AD4621" w:rsidRPr="00730EB9">
        <w:rPr>
          <w:color w:val="000000" w:themeColor="text1"/>
        </w:rPr>
        <w:fldChar w:fldCharType="end"/>
      </w:r>
      <w:r w:rsidR="001C5D32" w:rsidRPr="00730EB9">
        <w:rPr>
          <w:color w:val="000000" w:themeColor="text1"/>
        </w:rPr>
        <w:t xml:space="preserve">. </w:t>
      </w:r>
      <w:r w:rsidR="00E20440" w:rsidRPr="00730EB9">
        <w:rPr>
          <w:color w:val="000000" w:themeColor="text1"/>
        </w:rPr>
        <w:t xml:space="preserve">As such, a great deal of effort has been </w:t>
      </w:r>
      <w:r w:rsidR="00C00B6D" w:rsidRPr="00730EB9">
        <w:rPr>
          <w:color w:val="000000" w:themeColor="text1"/>
        </w:rPr>
        <w:t>put towards</w:t>
      </w:r>
      <w:r w:rsidR="00E20440" w:rsidRPr="00730EB9">
        <w:rPr>
          <w:color w:val="000000" w:themeColor="text1"/>
        </w:rPr>
        <w:t xml:space="preserve"> understanding the circumstances under which </w:t>
      </w:r>
      <w:r w:rsidR="003030DA" w:rsidRPr="00730EB9">
        <w:rPr>
          <w:color w:val="000000" w:themeColor="text1"/>
        </w:rPr>
        <w:t>genetic variation may change</w:t>
      </w:r>
      <w:r w:rsidR="00E20440" w:rsidRPr="00730EB9">
        <w:rPr>
          <w:color w:val="000000" w:themeColor="text1"/>
        </w:rPr>
        <w:t xml:space="preserve"> </w:t>
      </w:r>
      <w:r w:rsidR="00F2647C" w:rsidRPr="00730EB9">
        <w:rPr>
          <w:color w:val="000000" w:themeColor="text1"/>
        </w:rPr>
        <w:t xml:space="preserve">with the environment </w:t>
      </w:r>
      <w:r w:rsidR="00E20440" w:rsidRPr="00730EB9">
        <w:rPr>
          <w:color w:val="000000" w:themeColor="text1"/>
        </w:rPr>
        <w:t>and the magnitude of those changes</w:t>
      </w:r>
      <w:r w:rsidR="003030DA" w:rsidRPr="00730EB9">
        <w:rPr>
          <w:color w:val="000000" w:themeColor="text1"/>
        </w:rPr>
        <w:t xml:space="preserve"> </w:t>
      </w:r>
      <w:r w:rsidR="00AD4621" w:rsidRPr="00730EB9">
        <w:rPr>
          <w:color w:val="000000" w:themeColor="text1"/>
        </w:rPr>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AD4621" w:rsidRPr="00730EB9">
        <w:rPr>
          <w:color w:val="000000" w:themeColor="text1"/>
        </w:rPr>
      </w:r>
      <w:r w:rsidR="00AD4621" w:rsidRPr="00730EB9">
        <w:rPr>
          <w:color w:val="000000" w:themeColor="text1"/>
        </w:rPr>
        <w:fldChar w:fldCharType="separate"/>
      </w:r>
      <w:r w:rsidR="00B45B3A" w:rsidRPr="00730EB9">
        <w:rPr>
          <w:noProof/>
          <w:color w:val="000000" w:themeColor="text1"/>
        </w:rPr>
        <w:t>(</w:t>
      </w:r>
      <w:hyperlink w:anchor="_ENREF_13" w:tooltip="Charmantier, 2005 #12" w:history="1">
        <w:r w:rsidR="00521B84" w:rsidRPr="00521B84">
          <w:rPr>
            <w:rStyle w:val="Hyperlink"/>
          </w:rPr>
          <w:t>Charmantier and Garant, 2005</w:t>
        </w:r>
      </w:hyperlink>
      <w:r w:rsidR="00B45B3A" w:rsidRPr="00730EB9">
        <w:rPr>
          <w:noProof/>
          <w:color w:val="000000" w:themeColor="text1"/>
        </w:rPr>
        <w:t xml:space="preserve">; </w:t>
      </w:r>
      <w:hyperlink w:anchor="_ENREF_30" w:tooltip="Fischer, 2020 #13" w:history="1">
        <w:r w:rsidR="00521B84" w:rsidRPr="00521B84">
          <w:rPr>
            <w:rStyle w:val="Hyperlink"/>
          </w:rPr>
          <w:t>Fischer</w:t>
        </w:r>
        <w:r w:rsidR="00521B84" w:rsidRPr="00521B84">
          <w:rPr>
            <w:rStyle w:val="Hyperlink"/>
            <w:i/>
          </w:rPr>
          <w:t xml:space="preserve"> et al</w:t>
        </w:r>
        <w:r w:rsidR="00521B84" w:rsidRPr="00521B84">
          <w:rPr>
            <w:rStyle w:val="Hyperlink"/>
          </w:rPr>
          <w:t>, 2020b</w:t>
        </w:r>
      </w:hyperlink>
      <w:r w:rsidR="00B45B3A" w:rsidRPr="00730EB9">
        <w:rPr>
          <w:noProof/>
          <w:color w:val="000000" w:themeColor="text1"/>
        </w:rPr>
        <w:t xml:space="preserve">; </w:t>
      </w:r>
      <w:hyperlink w:anchor="_ENREF_43" w:tooltip="Hoffmann, 1999 #14" w:history="1">
        <w:r w:rsidR="00521B84" w:rsidRPr="00521B84">
          <w:rPr>
            <w:rStyle w:val="Hyperlink"/>
          </w:rPr>
          <w:t>Hoffmann and Merilä, 1999</w:t>
        </w:r>
      </w:hyperlink>
      <w:r w:rsidR="00B45B3A" w:rsidRPr="00730EB9">
        <w:rPr>
          <w:noProof/>
          <w:color w:val="000000" w:themeColor="text1"/>
        </w:rPr>
        <w:t xml:space="preserve">; </w:t>
      </w:r>
      <w:hyperlink w:anchor="_ENREF_59" w:tooltip="Noble, 2019 #7" w:history="1">
        <w:r w:rsidR="00521B84" w:rsidRPr="00521B84">
          <w:rPr>
            <w:rStyle w:val="Hyperlink"/>
          </w:rPr>
          <w:t>Noble</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history="1">
        <w:r w:rsidR="00521B84" w:rsidRPr="00521B84">
          <w:rPr>
            <w:rStyle w:val="Hyperlink"/>
          </w:rPr>
          <w:t>Rowiński and Rogell, 2017</w:t>
        </w:r>
      </w:hyperlink>
      <w:r w:rsidR="00B45B3A" w:rsidRPr="00730EB9">
        <w:rPr>
          <w:noProof/>
          <w:color w:val="000000" w:themeColor="text1"/>
        </w:rPr>
        <w:t xml:space="preserve">; </w:t>
      </w:r>
      <w:hyperlink w:anchor="_ENREF_100" w:tooltip="Wood, 2015 #15" w:history="1">
        <w:r w:rsidR="00521B84" w:rsidRPr="00521B84">
          <w:rPr>
            <w:rStyle w:val="Hyperlink"/>
          </w:rPr>
          <w:t>Wood and Brodie, 2015</w:t>
        </w:r>
      </w:hyperlink>
      <w:r w:rsidR="00B45B3A" w:rsidRPr="00730EB9">
        <w:rPr>
          <w:noProof/>
          <w:color w:val="000000" w:themeColor="text1"/>
        </w:rPr>
        <w:t>)</w:t>
      </w:r>
      <w:r w:rsidR="00AD4621" w:rsidRPr="00730EB9">
        <w:rPr>
          <w:color w:val="000000" w:themeColor="text1"/>
        </w:rPr>
        <w:fldChar w:fldCharType="end"/>
      </w:r>
      <w:r w:rsidR="003030DA" w:rsidRPr="00730EB9">
        <w:rPr>
          <w:color w:val="000000" w:themeColor="text1"/>
        </w:rPr>
        <w:t xml:space="preserve">. </w:t>
      </w:r>
      <w:r w:rsidR="00402A81" w:rsidRPr="00730EB9">
        <w:rPr>
          <w:color w:val="000000" w:themeColor="text1"/>
        </w:rPr>
        <w:t>Genetic variance</w:t>
      </w:r>
      <w:r w:rsidR="002179BE" w:rsidRPr="00730EB9">
        <w:rPr>
          <w:color w:val="000000" w:themeColor="text1"/>
        </w:rPr>
        <w:t xml:space="preserve"> in novel environments</w:t>
      </w:r>
      <w:r w:rsidR="00402A81" w:rsidRPr="00730EB9">
        <w:rPr>
          <w:color w:val="000000" w:themeColor="text1"/>
        </w:rPr>
        <w:t xml:space="preserve"> may increase </w:t>
      </w:r>
      <w:r w:rsidR="00093F53" w:rsidRPr="00730EB9">
        <w:rPr>
          <w:color w:val="000000" w:themeColor="text1"/>
        </w:rPr>
        <w:t>due to relaxation of</w:t>
      </w:r>
      <w:r w:rsidR="003030DA" w:rsidRPr="00730EB9">
        <w:rPr>
          <w:color w:val="000000" w:themeColor="text1"/>
        </w:rPr>
        <w:t xml:space="preserve"> selection pressure</w:t>
      </w:r>
      <w:r w:rsidR="00093F53" w:rsidRPr="00730EB9">
        <w:rPr>
          <w:color w:val="000000" w:themeColor="text1"/>
        </w:rPr>
        <w:t>s</w:t>
      </w:r>
      <w:r w:rsidR="00402A81" w:rsidRPr="00730EB9">
        <w:rPr>
          <w:color w:val="000000" w:themeColor="text1"/>
        </w:rPr>
        <w:t xml:space="preserve"> </w:t>
      </w:r>
      <w:r w:rsidR="00167CFD" w:rsidRPr="00730EB9">
        <w:rPr>
          <w:color w:val="000000" w:themeColor="text1"/>
        </w:rPr>
        <w:t>combined with higher mutation rates</w:t>
      </w:r>
      <w:r w:rsidR="003030DA" w:rsidRPr="00730EB9">
        <w:rPr>
          <w:color w:val="000000" w:themeColor="text1"/>
        </w:rPr>
        <w:t xml:space="preserve"> </w:t>
      </w:r>
      <w:r w:rsidR="002A7E72" w:rsidRPr="00730EB9">
        <w:rPr>
          <w:color w:val="000000" w:themeColor="text1"/>
        </w:rPr>
        <w:fldChar w:fldCharType="begin"/>
      </w:r>
      <w:r w:rsidR="00B45B3A" w:rsidRPr="00730EB9">
        <w:rPr>
          <w:color w:val="000000" w:themeColor="text1"/>
        </w:rPr>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rsidRPr="00730EB9">
        <w:rPr>
          <w:color w:val="000000" w:themeColor="text1"/>
        </w:rPr>
        <w:fldChar w:fldCharType="separate"/>
      </w:r>
      <w:r w:rsidR="00B45B3A" w:rsidRPr="00730EB9">
        <w:rPr>
          <w:noProof/>
          <w:color w:val="000000" w:themeColor="text1"/>
        </w:rPr>
        <w:t>(</w:t>
      </w:r>
      <w:hyperlink w:anchor="_ENREF_42" w:tooltip="Hoffman, 1991 #16" w:history="1">
        <w:r w:rsidR="00521B84" w:rsidRPr="00521B84">
          <w:rPr>
            <w:rStyle w:val="Hyperlink"/>
          </w:rPr>
          <w:t>Hoffman and Parsons, 1991</w:t>
        </w:r>
      </w:hyperlink>
      <w:r w:rsidR="00B45B3A" w:rsidRPr="00730EB9">
        <w:rPr>
          <w:noProof/>
          <w:color w:val="000000" w:themeColor="text1"/>
        </w:rPr>
        <w:t xml:space="preserve">; </w:t>
      </w:r>
      <w:hyperlink w:anchor="_ENREF_43" w:tooltip="Hoffmann, 1999 #14" w:history="1">
        <w:r w:rsidR="00521B84" w:rsidRPr="00521B84">
          <w:rPr>
            <w:rStyle w:val="Hyperlink"/>
          </w:rPr>
          <w:t>Hoffmann and Merilä, 1999</w:t>
        </w:r>
      </w:hyperlink>
      <w:r w:rsidR="00B45B3A" w:rsidRPr="00730EB9">
        <w:rPr>
          <w:noProof/>
          <w:color w:val="000000" w:themeColor="text1"/>
        </w:rPr>
        <w:t>)</w:t>
      </w:r>
      <w:r w:rsidR="002A7E72" w:rsidRPr="00730EB9">
        <w:rPr>
          <w:color w:val="000000" w:themeColor="text1"/>
        </w:rPr>
        <w:fldChar w:fldCharType="end"/>
      </w:r>
      <w:r w:rsidR="00167CFD" w:rsidRPr="00730EB9">
        <w:rPr>
          <w:color w:val="000000" w:themeColor="text1"/>
        </w:rPr>
        <w:t xml:space="preserve">. </w:t>
      </w:r>
      <w:r w:rsidR="00402A81" w:rsidRPr="00730EB9">
        <w:rPr>
          <w:color w:val="000000" w:themeColor="text1"/>
        </w:rPr>
        <w:t>A</w:t>
      </w:r>
      <w:r w:rsidR="00981D3A" w:rsidRPr="00730EB9">
        <w:rPr>
          <w:color w:val="000000" w:themeColor="text1"/>
        </w:rPr>
        <w:t>n increase in genetic variance is</w:t>
      </w:r>
      <w:r w:rsidR="00E57CC2" w:rsidRPr="00730EB9">
        <w:rPr>
          <w:color w:val="000000" w:themeColor="text1"/>
        </w:rPr>
        <w:t xml:space="preserve"> also expected </w:t>
      </w:r>
      <w:r w:rsidR="006F62BA" w:rsidRPr="00730EB9">
        <w:rPr>
          <w:color w:val="000000" w:themeColor="text1"/>
        </w:rPr>
        <w:t>when</w:t>
      </w:r>
      <w:r w:rsidR="003030DA" w:rsidRPr="00730EB9">
        <w:rPr>
          <w:color w:val="000000" w:themeColor="text1"/>
        </w:rPr>
        <w:t xml:space="preserve"> buffering mechanisms </w:t>
      </w:r>
      <w:r w:rsidR="00E57CC2" w:rsidRPr="00730EB9">
        <w:rPr>
          <w:color w:val="000000" w:themeColor="text1"/>
        </w:rPr>
        <w:t xml:space="preserve">breakdown </w:t>
      </w:r>
      <w:r w:rsidR="006F62BA" w:rsidRPr="00730EB9">
        <w:rPr>
          <w:color w:val="000000" w:themeColor="text1"/>
        </w:rPr>
        <w:t>triggering a release of</w:t>
      </w:r>
      <w:r w:rsidR="003030DA" w:rsidRPr="00730EB9">
        <w:rPr>
          <w:color w:val="000000" w:themeColor="text1"/>
        </w:rPr>
        <w:t xml:space="preserve"> </w:t>
      </w:r>
      <w:r w:rsidR="00E57CC2" w:rsidRPr="00730EB9">
        <w:rPr>
          <w:color w:val="000000" w:themeColor="text1"/>
        </w:rPr>
        <w:t>‘</w:t>
      </w:r>
      <w:r w:rsidR="003030DA" w:rsidRPr="00730EB9">
        <w:rPr>
          <w:color w:val="000000" w:themeColor="text1"/>
        </w:rPr>
        <w:t>cryptic genetic variation</w:t>
      </w:r>
      <w:r w:rsidR="00E57CC2" w:rsidRPr="00730EB9">
        <w:rPr>
          <w:color w:val="000000" w:themeColor="text1"/>
        </w:rPr>
        <w:t>’</w:t>
      </w:r>
      <w:r w:rsidR="003030DA" w:rsidRPr="00730EB9">
        <w:rPr>
          <w:color w:val="000000" w:themeColor="text1"/>
        </w:rPr>
        <w:t xml:space="preserve"> </w:t>
      </w:r>
      <w:r w:rsidR="002A7E72" w:rsidRPr="00730EB9">
        <w:rPr>
          <w:color w:val="000000" w:themeColor="text1"/>
        </w:rPr>
        <w:fldChar w:fldCharType="begin"/>
      </w:r>
      <w:r w:rsidR="00B45B3A" w:rsidRPr="00730EB9">
        <w:rPr>
          <w:color w:val="000000" w:themeColor="text1"/>
        </w:rPr>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rsidRPr="00730EB9">
        <w:rPr>
          <w:color w:val="000000" w:themeColor="text1"/>
        </w:rPr>
        <w:fldChar w:fldCharType="separate"/>
      </w:r>
      <w:r w:rsidR="00B45B3A" w:rsidRPr="00730EB9">
        <w:rPr>
          <w:noProof/>
          <w:color w:val="000000" w:themeColor="text1"/>
        </w:rPr>
        <w:t>(</w:t>
      </w:r>
      <w:hyperlink w:anchor="_ENREF_63" w:tooltip="Paaby, 2014 #17" w:history="1">
        <w:r w:rsidR="00521B84" w:rsidRPr="00521B84">
          <w:rPr>
            <w:rStyle w:val="Hyperlink"/>
          </w:rPr>
          <w:t>Paaby and Rockman, 2014</w:t>
        </w:r>
      </w:hyperlink>
      <w:r w:rsidR="00B45B3A" w:rsidRPr="00730EB9">
        <w:rPr>
          <w:noProof/>
          <w:color w:val="000000" w:themeColor="text1"/>
        </w:rPr>
        <w:t>)</w:t>
      </w:r>
      <w:r w:rsidR="002A7E72" w:rsidRPr="00730EB9">
        <w:rPr>
          <w:color w:val="000000" w:themeColor="text1"/>
        </w:rPr>
        <w:fldChar w:fldCharType="end"/>
      </w:r>
      <w:r w:rsidR="003030DA" w:rsidRPr="00730EB9">
        <w:rPr>
          <w:color w:val="000000" w:themeColor="text1"/>
        </w:rPr>
        <w:t xml:space="preserve">. </w:t>
      </w:r>
      <w:r w:rsidR="00402A81" w:rsidRPr="00730EB9">
        <w:rPr>
          <w:color w:val="000000" w:themeColor="text1"/>
        </w:rPr>
        <w:t>However, other mechanisms</w:t>
      </w:r>
      <w:r w:rsidR="00CD277F" w:rsidRPr="00730EB9">
        <w:rPr>
          <w:color w:val="000000" w:themeColor="text1"/>
        </w:rPr>
        <w:t>,</w:t>
      </w:r>
      <w:r w:rsidR="00402A81" w:rsidRPr="00730EB9">
        <w:rPr>
          <w:color w:val="000000" w:themeColor="text1"/>
        </w:rPr>
        <w:t xml:space="preserve"> such as low cross-environment genetic correlations or condition-dependence of gene expression can also affect </w:t>
      </w:r>
      <w:r w:rsidR="00DB7E5B" w:rsidRPr="00730EB9">
        <w:rPr>
          <w:color w:val="000000" w:themeColor="text1"/>
        </w:rPr>
        <w:t>the amount of genetic variance</w:t>
      </w:r>
      <w:r w:rsidR="003030DA" w:rsidRPr="00730EB9">
        <w:rPr>
          <w:color w:val="000000" w:themeColor="text1"/>
        </w:rPr>
        <w:t xml:space="preserve"> </w:t>
      </w:r>
      <w:r w:rsidR="00DB7E5B" w:rsidRPr="00730EB9">
        <w:rPr>
          <w:color w:val="000000" w:themeColor="text1"/>
        </w:rPr>
        <w:t>in</w:t>
      </w:r>
      <w:r w:rsidR="00AD24C8" w:rsidRPr="00730EB9">
        <w:rPr>
          <w:color w:val="000000" w:themeColor="text1"/>
        </w:rPr>
        <w:t xml:space="preserve"> different environments </w:t>
      </w:r>
      <w:r w:rsidR="002A7E72" w:rsidRPr="00730EB9">
        <w:rPr>
          <w:color w:val="000000" w:themeColor="text1"/>
        </w:rPr>
        <w:fldChar w:fldCharType="begin"/>
      </w:r>
      <w:r w:rsidR="00B45B3A" w:rsidRPr="00730EB9">
        <w:rPr>
          <w:color w:val="000000" w:themeColor="text1"/>
        </w:rPr>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rsidRPr="00730EB9">
        <w:rPr>
          <w:color w:val="000000" w:themeColor="text1"/>
        </w:rPr>
        <w:fldChar w:fldCharType="separate"/>
      </w:r>
      <w:r w:rsidR="00B45B3A" w:rsidRPr="00730EB9">
        <w:rPr>
          <w:noProof/>
          <w:color w:val="000000" w:themeColor="text1"/>
        </w:rPr>
        <w:t>(</w:t>
      </w:r>
      <w:hyperlink w:anchor="_ENREF_13" w:tooltip="Charmantier, 2005 #12" w:history="1">
        <w:r w:rsidR="00521B84" w:rsidRPr="00521B84">
          <w:rPr>
            <w:rStyle w:val="Hyperlink"/>
          </w:rPr>
          <w:t>Charmantier and Garant, 2005</w:t>
        </w:r>
      </w:hyperlink>
      <w:r w:rsidR="00B45B3A" w:rsidRPr="00730EB9">
        <w:rPr>
          <w:noProof/>
          <w:color w:val="000000" w:themeColor="text1"/>
        </w:rPr>
        <w:t xml:space="preserve">; </w:t>
      </w:r>
      <w:hyperlink w:anchor="_ENREF_18" w:tooltip="Coltman, 2001 #18" w:history="1">
        <w:r w:rsidR="00521B84" w:rsidRPr="00521B84">
          <w:rPr>
            <w:rStyle w:val="Hyperlink"/>
          </w:rPr>
          <w:t>Coltman</w:t>
        </w:r>
        <w:r w:rsidR="00521B84" w:rsidRPr="00521B84">
          <w:rPr>
            <w:rStyle w:val="Hyperlink"/>
            <w:i/>
          </w:rPr>
          <w:t xml:space="preserve"> et al</w:t>
        </w:r>
        <w:r w:rsidR="00521B84" w:rsidRPr="00521B84">
          <w:rPr>
            <w:rStyle w:val="Hyperlink"/>
          </w:rPr>
          <w:t>, 2001</w:t>
        </w:r>
      </w:hyperlink>
      <w:r w:rsidR="00B45B3A" w:rsidRPr="00730EB9">
        <w:rPr>
          <w:noProof/>
          <w:color w:val="000000" w:themeColor="text1"/>
        </w:rPr>
        <w:t>)</w:t>
      </w:r>
      <w:r w:rsidR="002A7E72" w:rsidRPr="00730EB9">
        <w:rPr>
          <w:color w:val="000000" w:themeColor="text1"/>
        </w:rPr>
        <w:fldChar w:fldCharType="end"/>
      </w:r>
      <w:r w:rsidR="00402A81" w:rsidRPr="00730EB9">
        <w:rPr>
          <w:color w:val="000000" w:themeColor="text1"/>
        </w:rPr>
        <w:t xml:space="preserve">. </w:t>
      </w:r>
      <w:r w:rsidR="00CD277F" w:rsidRPr="00730EB9">
        <w:rPr>
          <w:color w:val="000000" w:themeColor="text1"/>
        </w:rPr>
        <w:t>U</w:t>
      </w:r>
      <w:r w:rsidR="00AD24C8" w:rsidRPr="00730EB9">
        <w:rPr>
          <w:color w:val="000000" w:themeColor="text1"/>
        </w:rPr>
        <w:t>nder the same selection pressure</w:t>
      </w:r>
      <w:r w:rsidR="00AF4596" w:rsidRPr="00730EB9">
        <w:rPr>
          <w:color w:val="000000" w:themeColor="text1"/>
        </w:rPr>
        <w:t>,</w:t>
      </w:r>
      <w:r w:rsidR="00AD24C8" w:rsidRPr="00730EB9">
        <w:rPr>
          <w:color w:val="000000" w:themeColor="text1"/>
        </w:rPr>
        <w:t xml:space="preserve"> </w:t>
      </w:r>
      <w:r w:rsidR="00C50BF7" w:rsidRPr="00730EB9">
        <w:rPr>
          <w:color w:val="000000" w:themeColor="text1"/>
        </w:rPr>
        <w:t xml:space="preserve">should genetic variation change with the environment, </w:t>
      </w:r>
      <w:r w:rsidR="00AD24C8" w:rsidRPr="00730EB9">
        <w:rPr>
          <w:color w:val="000000" w:themeColor="text1"/>
        </w:rPr>
        <w:t xml:space="preserve">the speed of evolutionary </w:t>
      </w:r>
      <w:r w:rsidR="00F86DE0" w:rsidRPr="00730EB9">
        <w:rPr>
          <w:color w:val="000000" w:themeColor="text1"/>
        </w:rPr>
        <w:t xml:space="preserve">responses </w:t>
      </w:r>
      <w:r w:rsidR="00C50BF7" w:rsidRPr="00730EB9">
        <w:rPr>
          <w:color w:val="000000" w:themeColor="text1"/>
        </w:rPr>
        <w:t>can be impacted</w:t>
      </w:r>
      <w:r w:rsidR="00CD277F" w:rsidRPr="00730EB9">
        <w:rPr>
          <w:color w:val="000000" w:themeColor="text1"/>
        </w:rPr>
        <w:t xml:space="preserve"> </w:t>
      </w:r>
      <w:r w:rsidR="00AD24C8" w:rsidRPr="00730EB9">
        <w:rPr>
          <w:color w:val="000000" w:themeColor="text1"/>
        </w:rPr>
        <w:t xml:space="preserve">making it </w:t>
      </w:r>
      <w:r w:rsidR="00CD277F" w:rsidRPr="00730EB9">
        <w:rPr>
          <w:color w:val="000000" w:themeColor="text1"/>
        </w:rPr>
        <w:t xml:space="preserve">potentially </w:t>
      </w:r>
      <w:r w:rsidR="00AD24C8" w:rsidRPr="00730EB9">
        <w:rPr>
          <w:color w:val="000000" w:themeColor="text1"/>
        </w:rPr>
        <w:t>difficult to predict genetic adaptation</w:t>
      </w:r>
      <w:r w:rsidR="00AD24C8" w:rsidRPr="00730EB9">
        <w:rPr>
          <w:color w:val="000000" w:themeColor="text1"/>
          <w:lang w:val="en-AU"/>
        </w:rPr>
        <w:t>.</w:t>
      </w:r>
    </w:p>
    <w:p w14:paraId="15E38A85" w14:textId="77777777" w:rsidR="003030DA" w:rsidRPr="00730EB9" w:rsidRDefault="003030DA" w:rsidP="00841599">
      <w:pPr>
        <w:contextualSpacing/>
        <w:rPr>
          <w:color w:val="000000" w:themeColor="text1"/>
        </w:rPr>
      </w:pPr>
    </w:p>
    <w:p w14:paraId="5545D77F" w14:textId="63D0DAA5" w:rsidR="003030DA" w:rsidRPr="00730EB9" w:rsidRDefault="003030DA" w:rsidP="00841599">
      <w:pPr>
        <w:ind w:firstLine="720"/>
        <w:contextualSpacing/>
        <w:rPr>
          <w:color w:val="000000" w:themeColor="text1"/>
        </w:rPr>
      </w:pPr>
      <w:r w:rsidRPr="00730EB9">
        <w:rPr>
          <w:color w:val="000000" w:themeColor="text1"/>
        </w:rPr>
        <w:t xml:space="preserve">Comparative studies have shown that the </w:t>
      </w:r>
      <w:r w:rsidR="006A3B9E" w:rsidRPr="00730EB9">
        <w:rPr>
          <w:color w:val="000000" w:themeColor="text1"/>
        </w:rPr>
        <w:t xml:space="preserve">environmental impacts </w:t>
      </w:r>
      <w:r w:rsidR="0085156C" w:rsidRPr="00730EB9">
        <w:rPr>
          <w:color w:val="000000" w:themeColor="text1"/>
        </w:rPr>
        <w:t xml:space="preserve">on genetic variance </w:t>
      </w:r>
      <w:r w:rsidRPr="00730EB9">
        <w:rPr>
          <w:color w:val="000000" w:themeColor="text1"/>
        </w:rPr>
        <w:t xml:space="preserve">is not straightforward </w:t>
      </w:r>
      <w:r w:rsidR="001F6758" w:rsidRPr="00730EB9">
        <w:rPr>
          <w:color w:val="000000" w:themeColor="text1"/>
        </w:rPr>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1F6758" w:rsidRPr="00730EB9">
        <w:rPr>
          <w:color w:val="000000" w:themeColor="text1"/>
        </w:rPr>
      </w:r>
      <w:r w:rsidR="001F6758" w:rsidRPr="00730EB9">
        <w:rPr>
          <w:color w:val="000000" w:themeColor="text1"/>
        </w:rPr>
        <w:fldChar w:fldCharType="separate"/>
      </w:r>
      <w:r w:rsidR="00B45B3A" w:rsidRPr="00730EB9">
        <w:rPr>
          <w:noProof/>
          <w:color w:val="000000" w:themeColor="text1"/>
        </w:rPr>
        <w:t>(</w:t>
      </w:r>
      <w:hyperlink w:anchor="_ENREF_13" w:tooltip="Charmantier, 2005 #12" w:history="1">
        <w:r w:rsidR="00521B84" w:rsidRPr="00521B84">
          <w:rPr>
            <w:rStyle w:val="Hyperlink"/>
          </w:rPr>
          <w:t>Charmantier and Garant, 2005</w:t>
        </w:r>
      </w:hyperlink>
      <w:r w:rsidR="00B45B3A" w:rsidRPr="00730EB9">
        <w:rPr>
          <w:noProof/>
          <w:color w:val="000000" w:themeColor="text1"/>
        </w:rPr>
        <w:t xml:space="preserve">; </w:t>
      </w:r>
      <w:hyperlink w:anchor="_ENREF_43" w:tooltip="Hoffmann, 1999 #14" w:history="1">
        <w:r w:rsidR="00521B84" w:rsidRPr="00521B84">
          <w:rPr>
            <w:rStyle w:val="Hyperlink"/>
          </w:rPr>
          <w:t>Hoffmann and Merilä, 1999</w:t>
        </w:r>
      </w:hyperlink>
      <w:r w:rsidR="00B45B3A" w:rsidRPr="00730EB9">
        <w:rPr>
          <w:noProof/>
          <w:color w:val="000000" w:themeColor="text1"/>
        </w:rPr>
        <w:t xml:space="preserve">; </w:t>
      </w:r>
      <w:hyperlink w:history="1">
        <w:r w:rsidR="00521B84" w:rsidRPr="00521B84">
          <w:rPr>
            <w:rStyle w:val="Hyperlink"/>
          </w:rPr>
          <w:t>Rowiński and Rogell, 2017</w:t>
        </w:r>
      </w:hyperlink>
      <w:r w:rsidR="00B45B3A" w:rsidRPr="00730EB9">
        <w:rPr>
          <w:noProof/>
          <w:color w:val="000000" w:themeColor="text1"/>
        </w:rPr>
        <w:t>)</w:t>
      </w:r>
      <w:r w:rsidR="001F6758" w:rsidRPr="00730EB9">
        <w:rPr>
          <w:color w:val="000000" w:themeColor="text1"/>
        </w:rPr>
        <w:fldChar w:fldCharType="end"/>
      </w:r>
      <w:r w:rsidRPr="00730EB9">
        <w:rPr>
          <w:color w:val="000000" w:themeColor="text1"/>
        </w:rPr>
        <w:t xml:space="preserve">. In lab studies, </w:t>
      </w:r>
      <w:r w:rsidR="00BC51E9" w:rsidRPr="00730EB9">
        <w:rPr>
          <w:color w:val="000000" w:themeColor="text1"/>
        </w:rPr>
        <w:t xml:space="preserve">elevated </w:t>
      </w:r>
      <w:r w:rsidRPr="00730EB9">
        <w:rPr>
          <w:color w:val="000000" w:themeColor="text1"/>
        </w:rPr>
        <w:t>developmental stress ha</w:t>
      </w:r>
      <w:r w:rsidR="00475A8F" w:rsidRPr="00730EB9">
        <w:rPr>
          <w:color w:val="000000" w:themeColor="text1"/>
        </w:rPr>
        <w:t>s</w:t>
      </w:r>
      <w:r w:rsidRPr="00730EB9">
        <w:rPr>
          <w:color w:val="000000" w:themeColor="text1"/>
        </w:rPr>
        <w:t xml:space="preserve"> been shown to increase the heritability of morphological traits</w:t>
      </w:r>
      <w:r w:rsidR="002A7E72" w:rsidRPr="00730EB9">
        <w:rPr>
          <w:color w:val="000000" w:themeColor="text1"/>
        </w:rPr>
        <w:t xml:space="preserve"> </w:t>
      </w:r>
      <w:r w:rsidR="001F6758" w:rsidRPr="00730EB9">
        <w:rPr>
          <w:color w:val="000000" w:themeColor="text1"/>
        </w:rPr>
        <w:fldChar w:fldCharType="begin"/>
      </w:r>
      <w:r w:rsidR="00B45B3A" w:rsidRPr="00730EB9">
        <w:rPr>
          <w:color w:val="000000" w:themeColor="text1"/>
        </w:rPr>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rsidRPr="00730EB9">
        <w:rPr>
          <w:color w:val="000000" w:themeColor="text1"/>
        </w:rPr>
        <w:fldChar w:fldCharType="separate"/>
      </w:r>
      <w:r w:rsidR="00B45B3A" w:rsidRPr="00730EB9">
        <w:rPr>
          <w:noProof/>
          <w:color w:val="000000" w:themeColor="text1"/>
        </w:rPr>
        <w:t>(</w:t>
      </w:r>
      <w:hyperlink w:anchor="_ENREF_43" w:tooltip="Hoffmann, 1999 #14" w:history="1">
        <w:r w:rsidR="00521B84" w:rsidRPr="00521B84">
          <w:rPr>
            <w:rStyle w:val="Hyperlink"/>
          </w:rPr>
          <w:t>Hoffmann and Merilä, 1999</w:t>
        </w:r>
      </w:hyperlink>
      <w:r w:rsidR="00B45B3A" w:rsidRPr="00730EB9">
        <w:rPr>
          <w:noProof/>
          <w:color w:val="000000" w:themeColor="text1"/>
        </w:rPr>
        <w:t>)</w:t>
      </w:r>
      <w:r w:rsidR="001F6758" w:rsidRPr="00730EB9">
        <w:rPr>
          <w:color w:val="000000" w:themeColor="text1"/>
        </w:rPr>
        <w:fldChar w:fldCharType="end"/>
      </w:r>
      <w:r w:rsidRPr="00730EB9">
        <w:rPr>
          <w:color w:val="000000" w:themeColor="text1"/>
        </w:rPr>
        <w:t xml:space="preserve">, whereas wild, non-domestic populations tend to have higher heritability in favourable environments </w:t>
      </w:r>
      <w:r w:rsidR="0079708C" w:rsidRPr="00730EB9">
        <w:rPr>
          <w:color w:val="000000" w:themeColor="text1"/>
        </w:rPr>
        <w:fldChar w:fldCharType="begin"/>
      </w:r>
      <w:r w:rsidR="00B45B3A" w:rsidRPr="00730EB9">
        <w:rPr>
          <w:color w:val="000000" w:themeColor="text1"/>
        </w:rPr>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rsidRPr="00730EB9">
        <w:rPr>
          <w:color w:val="000000" w:themeColor="text1"/>
        </w:rPr>
        <w:fldChar w:fldCharType="separate"/>
      </w:r>
      <w:r w:rsidR="00B45B3A" w:rsidRPr="00730EB9">
        <w:rPr>
          <w:noProof/>
          <w:color w:val="000000" w:themeColor="text1"/>
        </w:rPr>
        <w:t>(</w:t>
      </w:r>
      <w:hyperlink w:anchor="_ENREF_13" w:tooltip="Charmantier, 2005 #12" w:history="1">
        <w:r w:rsidR="00521B84" w:rsidRPr="00521B84">
          <w:rPr>
            <w:rStyle w:val="Hyperlink"/>
          </w:rPr>
          <w:t>Charmantier and Garant, 2005</w:t>
        </w:r>
      </w:hyperlink>
      <w:r w:rsidR="00B45B3A" w:rsidRPr="00730EB9">
        <w:rPr>
          <w:noProof/>
          <w:color w:val="000000" w:themeColor="text1"/>
        </w:rPr>
        <w:t>)</w:t>
      </w:r>
      <w:r w:rsidR="0079708C" w:rsidRPr="00730EB9">
        <w:rPr>
          <w:color w:val="000000" w:themeColor="text1"/>
        </w:rPr>
        <w:fldChar w:fldCharType="end"/>
      </w:r>
      <w:r w:rsidRPr="00730EB9">
        <w:rPr>
          <w:color w:val="000000" w:themeColor="text1"/>
        </w:rPr>
        <w:t xml:space="preserve">. Lack of consensus may be related to </w:t>
      </w:r>
      <w:r w:rsidR="00BC51E9" w:rsidRPr="00730EB9">
        <w:rPr>
          <w:color w:val="000000" w:themeColor="text1"/>
        </w:rPr>
        <w:t>increased</w:t>
      </w:r>
      <w:r w:rsidR="001E0186" w:rsidRPr="00730EB9">
        <w:rPr>
          <w:color w:val="000000" w:themeColor="text1"/>
        </w:rPr>
        <w:t xml:space="preserve"> </w:t>
      </w:r>
      <w:r w:rsidR="0085156C" w:rsidRPr="00730EB9">
        <w:rPr>
          <w:color w:val="000000" w:themeColor="text1"/>
        </w:rPr>
        <w:t xml:space="preserve">environmental </w:t>
      </w:r>
      <w:r w:rsidR="001E0186" w:rsidRPr="00730EB9">
        <w:rPr>
          <w:color w:val="000000" w:themeColor="text1"/>
        </w:rPr>
        <w:t>heterogeneity in wild populations</w:t>
      </w:r>
      <w:r w:rsidR="00BC51E9" w:rsidRPr="00730EB9">
        <w:rPr>
          <w:color w:val="000000" w:themeColor="text1"/>
        </w:rPr>
        <w:t xml:space="preserve">, making </w:t>
      </w:r>
      <w:r w:rsidR="00DB7E5B" w:rsidRPr="00730EB9">
        <w:rPr>
          <w:color w:val="000000" w:themeColor="text1"/>
        </w:rPr>
        <w:t>them</w:t>
      </w:r>
      <w:r w:rsidRPr="00730EB9">
        <w:rPr>
          <w:color w:val="000000" w:themeColor="text1"/>
        </w:rPr>
        <w:t xml:space="preserve"> more difficult to </w:t>
      </w:r>
      <w:r w:rsidR="0085156C" w:rsidRPr="00730EB9">
        <w:rPr>
          <w:color w:val="000000" w:themeColor="text1"/>
        </w:rPr>
        <w:t>compare with lab studies</w:t>
      </w:r>
      <w:r w:rsidRPr="00730EB9">
        <w:rPr>
          <w:color w:val="000000" w:themeColor="text1"/>
        </w:rPr>
        <w:t xml:space="preserve">. </w:t>
      </w:r>
      <w:r w:rsidR="0085156C" w:rsidRPr="00730EB9">
        <w:rPr>
          <w:color w:val="000000" w:themeColor="text1"/>
        </w:rPr>
        <w:t>It has been suggested that r</w:t>
      </w:r>
      <w:r w:rsidR="007C535A" w:rsidRPr="00730EB9">
        <w:rPr>
          <w:color w:val="000000" w:themeColor="text1"/>
        </w:rPr>
        <w:t xml:space="preserve">esponses to different </w:t>
      </w:r>
      <w:r w:rsidR="00BC51E9" w:rsidRPr="00730EB9">
        <w:rPr>
          <w:color w:val="000000" w:themeColor="text1"/>
        </w:rPr>
        <w:t xml:space="preserve">developmental </w:t>
      </w:r>
      <w:r w:rsidRPr="00730EB9">
        <w:rPr>
          <w:color w:val="000000" w:themeColor="text1"/>
        </w:rPr>
        <w:t>stressor</w:t>
      </w:r>
      <w:r w:rsidR="00475A8F" w:rsidRPr="00730EB9">
        <w:rPr>
          <w:color w:val="000000" w:themeColor="text1"/>
        </w:rPr>
        <w:t>s</w:t>
      </w:r>
      <w:r w:rsidRPr="00730EB9">
        <w:rPr>
          <w:color w:val="000000" w:themeColor="text1"/>
        </w:rPr>
        <w:t xml:space="preserve"> (e.g. heat shock vs. </w:t>
      </w:r>
      <w:r w:rsidR="00BC51E9" w:rsidRPr="00730EB9">
        <w:rPr>
          <w:color w:val="000000" w:themeColor="text1"/>
        </w:rPr>
        <w:t>starvation</w:t>
      </w:r>
      <w:r w:rsidRPr="00730EB9">
        <w:rPr>
          <w:color w:val="000000" w:themeColor="text1"/>
        </w:rPr>
        <w:t xml:space="preserve">) </w:t>
      </w:r>
      <w:r w:rsidR="007C535A" w:rsidRPr="00730EB9">
        <w:rPr>
          <w:color w:val="000000" w:themeColor="text1"/>
        </w:rPr>
        <w:t>may be associated with disparate</w:t>
      </w:r>
      <w:r w:rsidR="00BC51E9" w:rsidRPr="00730EB9">
        <w:rPr>
          <w:color w:val="000000" w:themeColor="text1"/>
        </w:rPr>
        <w:t xml:space="preserve"> </w:t>
      </w:r>
      <w:r w:rsidRPr="00730EB9">
        <w:rPr>
          <w:color w:val="000000" w:themeColor="text1"/>
        </w:rPr>
        <w:t>patterns of gene expression making</w:t>
      </w:r>
      <w:r w:rsidR="00BC51E9" w:rsidRPr="00730EB9">
        <w:rPr>
          <w:color w:val="000000" w:themeColor="text1"/>
        </w:rPr>
        <w:t xml:space="preserve"> broad</w:t>
      </w:r>
      <w:r w:rsidRPr="00730EB9">
        <w:rPr>
          <w:color w:val="000000" w:themeColor="text1"/>
        </w:rPr>
        <w:t xml:space="preserve"> comparisons more </w:t>
      </w:r>
      <w:r w:rsidR="00BC51E9" w:rsidRPr="00730EB9">
        <w:rPr>
          <w:color w:val="000000" w:themeColor="text1"/>
        </w:rPr>
        <w:t xml:space="preserve">variable </w:t>
      </w:r>
      <w:r w:rsidR="001F6758" w:rsidRPr="00730EB9">
        <w:rPr>
          <w:color w:val="000000" w:themeColor="text1"/>
        </w:rPr>
        <w:fldChar w:fldCharType="begin"/>
      </w:r>
      <w:r w:rsidR="00B45B3A" w:rsidRPr="00730EB9">
        <w:rPr>
          <w:color w:val="000000" w:themeColor="text1"/>
        </w:rPr>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rsidRPr="00730EB9">
        <w:rPr>
          <w:color w:val="000000" w:themeColor="text1"/>
        </w:rPr>
        <w:fldChar w:fldCharType="separate"/>
      </w:r>
      <w:r w:rsidR="00B45B3A" w:rsidRPr="00730EB9">
        <w:rPr>
          <w:noProof/>
          <w:color w:val="000000" w:themeColor="text1"/>
        </w:rPr>
        <w:t>(</w:t>
      </w:r>
      <w:hyperlink w:anchor="_ENREF_13" w:tooltip="Charmantier, 2005 #12" w:history="1">
        <w:r w:rsidR="00521B84" w:rsidRPr="00521B84">
          <w:rPr>
            <w:rStyle w:val="Hyperlink"/>
          </w:rPr>
          <w:t>Charmantier and Garant, 2005</w:t>
        </w:r>
      </w:hyperlink>
      <w:r w:rsidR="00B45B3A" w:rsidRPr="00730EB9">
        <w:rPr>
          <w:noProof/>
          <w:color w:val="000000" w:themeColor="text1"/>
        </w:rPr>
        <w:t xml:space="preserve">; </w:t>
      </w:r>
      <w:hyperlink w:anchor="_ENREF_19" w:tooltip="Dahlgaard, 2000 #19" w:history="1">
        <w:r w:rsidR="00521B84" w:rsidRPr="00521B84">
          <w:rPr>
            <w:rStyle w:val="Hyperlink"/>
          </w:rPr>
          <w:t>Dahlgaard and Hoffmann, 2000</w:t>
        </w:r>
      </w:hyperlink>
      <w:r w:rsidR="00B45B3A" w:rsidRPr="00730EB9">
        <w:rPr>
          <w:noProof/>
          <w:color w:val="000000" w:themeColor="text1"/>
        </w:rPr>
        <w:t>)</w:t>
      </w:r>
      <w:r w:rsidR="001F6758" w:rsidRPr="00730EB9">
        <w:rPr>
          <w:color w:val="000000" w:themeColor="text1"/>
        </w:rPr>
        <w:fldChar w:fldCharType="end"/>
      </w:r>
      <w:r w:rsidRPr="00730EB9">
        <w:rPr>
          <w:color w:val="000000" w:themeColor="text1"/>
        </w:rPr>
        <w:t>.</w:t>
      </w:r>
      <w:r w:rsidR="007C535A" w:rsidRPr="00730EB9">
        <w:rPr>
          <w:color w:val="000000" w:themeColor="text1"/>
        </w:rPr>
        <w:t xml:space="preserve"> Importantly, e</w:t>
      </w:r>
      <w:r w:rsidRPr="00730EB9">
        <w:rPr>
          <w:color w:val="000000" w:themeColor="text1"/>
        </w:rPr>
        <w:t xml:space="preserve">nvironmental comparisons of heritability have been criticised </w:t>
      </w:r>
      <w:r w:rsidR="00357133" w:rsidRPr="00730EB9">
        <w:rPr>
          <w:color w:val="000000" w:themeColor="text1"/>
        </w:rPr>
        <w:t>because they</w:t>
      </w:r>
      <w:r w:rsidR="009867E0" w:rsidRPr="00730EB9">
        <w:rPr>
          <w:color w:val="000000" w:themeColor="text1"/>
        </w:rPr>
        <w:t xml:space="preserve"> mask</w:t>
      </w:r>
      <w:r w:rsidR="00326D46" w:rsidRPr="00730EB9">
        <w:rPr>
          <w:color w:val="000000" w:themeColor="text1"/>
        </w:rPr>
        <w:t xml:space="preserve"> changes in the</w:t>
      </w:r>
      <w:r w:rsidRPr="00730EB9">
        <w:rPr>
          <w:color w:val="000000" w:themeColor="text1"/>
        </w:rPr>
        <w:t xml:space="preserve"> relative contributions of non-genetic </w:t>
      </w:r>
      <w:r w:rsidR="00326D46" w:rsidRPr="00730EB9">
        <w:rPr>
          <w:color w:val="000000" w:themeColor="text1"/>
        </w:rPr>
        <w:t xml:space="preserve">and genetic </w:t>
      </w:r>
      <w:r w:rsidRPr="00730EB9">
        <w:rPr>
          <w:color w:val="000000" w:themeColor="text1"/>
        </w:rPr>
        <w:t>variance</w:t>
      </w:r>
      <w:r w:rsidR="00326D46" w:rsidRPr="00730EB9">
        <w:rPr>
          <w:color w:val="000000" w:themeColor="text1"/>
        </w:rPr>
        <w:t xml:space="preserve"> </w:t>
      </w:r>
      <w:r w:rsidR="00374A75" w:rsidRPr="00730EB9">
        <w:rPr>
          <w:color w:val="000000" w:themeColor="text1"/>
        </w:rPr>
        <w:fldChar w:fldCharType="begin"/>
      </w:r>
      <w:r w:rsidR="00B45B3A" w:rsidRPr="00730EB9">
        <w:rPr>
          <w:color w:val="000000" w:themeColor="text1"/>
        </w:rPr>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rsidRPr="00730EB9">
        <w:rPr>
          <w:color w:val="000000" w:themeColor="text1"/>
        </w:rPr>
        <w:fldChar w:fldCharType="separate"/>
      </w:r>
      <w:r w:rsidR="00B45B3A" w:rsidRPr="00730EB9">
        <w:rPr>
          <w:noProof/>
          <w:color w:val="000000" w:themeColor="text1"/>
        </w:rPr>
        <w:t>(</w:t>
      </w:r>
      <w:hyperlink w:anchor="_ENREF_40" w:tooltip="Hansen, 2011 #82" w:history="1">
        <w:r w:rsidR="00521B84" w:rsidRPr="00521B84">
          <w:rPr>
            <w:rStyle w:val="Hyperlink"/>
          </w:rPr>
          <w:t>Hansen</w:t>
        </w:r>
        <w:r w:rsidR="00521B84" w:rsidRPr="00521B84">
          <w:rPr>
            <w:rStyle w:val="Hyperlink"/>
            <w:i/>
          </w:rPr>
          <w:t xml:space="preserve"> et al</w:t>
        </w:r>
        <w:r w:rsidR="00521B84" w:rsidRPr="00521B84">
          <w:rPr>
            <w:rStyle w:val="Hyperlink"/>
          </w:rPr>
          <w:t>, 2011</w:t>
        </w:r>
      </w:hyperlink>
      <w:r w:rsidR="00B45B3A" w:rsidRPr="00730EB9">
        <w:rPr>
          <w:noProof/>
          <w:color w:val="000000" w:themeColor="text1"/>
        </w:rPr>
        <w:t xml:space="preserve">; </w:t>
      </w:r>
      <w:hyperlink w:history="1">
        <w:r w:rsidR="00521B84" w:rsidRPr="00521B84">
          <w:rPr>
            <w:rStyle w:val="Hyperlink"/>
          </w:rPr>
          <w:t>Rowiński and Rogell, 2017</w:t>
        </w:r>
      </w:hyperlink>
      <w:r w:rsidR="00B45B3A" w:rsidRPr="00730EB9">
        <w:rPr>
          <w:noProof/>
          <w:color w:val="000000" w:themeColor="text1"/>
        </w:rPr>
        <w:t>)</w:t>
      </w:r>
      <w:r w:rsidR="00374A75" w:rsidRPr="00730EB9">
        <w:rPr>
          <w:color w:val="000000" w:themeColor="text1"/>
        </w:rPr>
        <w:fldChar w:fldCharType="end"/>
      </w:r>
      <w:r w:rsidR="0085156C" w:rsidRPr="00730EB9">
        <w:rPr>
          <w:color w:val="000000" w:themeColor="text1"/>
        </w:rPr>
        <w:t xml:space="preserve">. </w:t>
      </w:r>
      <w:r w:rsidR="007C535A" w:rsidRPr="00730EB9">
        <w:rPr>
          <w:color w:val="000000" w:themeColor="text1"/>
        </w:rPr>
        <w:t xml:space="preserve">For example, </w:t>
      </w:r>
      <w:r w:rsidR="0085156C" w:rsidRPr="00730EB9">
        <w:rPr>
          <w:color w:val="000000" w:themeColor="text1"/>
        </w:rPr>
        <w:t>a meta-analysis found that heritability</w:t>
      </w:r>
      <w:r w:rsidR="0085156C" w:rsidRPr="00730EB9">
        <w:rPr>
          <w:i/>
          <w:iCs/>
          <w:color w:val="000000" w:themeColor="text1"/>
        </w:rPr>
        <w:t xml:space="preserve"> </w:t>
      </w:r>
      <w:r w:rsidR="007C535A" w:rsidRPr="00730EB9">
        <w:rPr>
          <w:color w:val="000000" w:themeColor="text1"/>
        </w:rPr>
        <w:t>of life history traits</w:t>
      </w:r>
      <w:r w:rsidR="00ED494A" w:rsidRPr="00730EB9">
        <w:rPr>
          <w:color w:val="000000" w:themeColor="text1"/>
        </w:rPr>
        <w:t>,</w:t>
      </w:r>
      <w:r w:rsidR="007C535A" w:rsidRPr="00730EB9">
        <w:rPr>
          <w:color w:val="000000" w:themeColor="text1"/>
        </w:rPr>
        <w:t xml:space="preserve"> </w:t>
      </w:r>
      <w:r w:rsidR="00F8101C" w:rsidRPr="00730EB9">
        <w:rPr>
          <w:color w:val="000000" w:themeColor="text1"/>
        </w:rPr>
        <w:t>which</w:t>
      </w:r>
      <w:r w:rsidR="007C535A" w:rsidRPr="00730EB9">
        <w:rPr>
          <w:color w:val="000000" w:themeColor="text1"/>
        </w:rPr>
        <w:t xml:space="preserve"> </w:t>
      </w:r>
      <w:r w:rsidR="00ED494A" w:rsidRPr="00730EB9">
        <w:rPr>
          <w:color w:val="000000" w:themeColor="text1"/>
        </w:rPr>
        <w:t xml:space="preserve">have </w:t>
      </w:r>
      <w:r w:rsidR="00EF1492" w:rsidRPr="00730EB9">
        <w:rPr>
          <w:color w:val="000000" w:themeColor="text1"/>
        </w:rPr>
        <w:t xml:space="preserve">been argued </w:t>
      </w:r>
      <w:r w:rsidR="007C535A" w:rsidRPr="00730EB9">
        <w:rPr>
          <w:color w:val="000000" w:themeColor="text1"/>
        </w:rPr>
        <w:t>to be more important to fitness</w:t>
      </w:r>
      <w:r w:rsidR="00EF1492" w:rsidRPr="00730EB9">
        <w:rPr>
          <w:color w:val="000000" w:themeColor="text1"/>
        </w:rPr>
        <w:t>,</w:t>
      </w:r>
      <w:r w:rsidR="0085156C" w:rsidRPr="00730EB9">
        <w:rPr>
          <w:color w:val="000000" w:themeColor="text1"/>
        </w:rPr>
        <w:t xml:space="preserve"> did not change between control and stressful conditions</w:t>
      </w:r>
      <w:r w:rsidR="00EF1492" w:rsidRPr="00730EB9">
        <w:rPr>
          <w:color w:val="000000" w:themeColor="text1"/>
        </w:rPr>
        <w:t xml:space="preserve"> </w:t>
      </w:r>
      <w:r w:rsidR="00DA0CF2" w:rsidRPr="00730EB9">
        <w:rPr>
          <w:color w:val="000000" w:themeColor="text1"/>
        </w:rPr>
        <w:fldChar w:fldCharType="begin"/>
      </w:r>
      <w:r w:rsidR="00B45B3A" w:rsidRPr="00730EB9">
        <w:rPr>
          <w:color w:val="000000" w:themeColor="text1"/>
        </w:rPr>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rsidRPr="00730EB9">
        <w:rPr>
          <w:color w:val="000000" w:themeColor="text1"/>
        </w:rPr>
        <w:fldChar w:fldCharType="separate"/>
      </w:r>
      <w:r w:rsidR="00B45B3A" w:rsidRPr="00730EB9">
        <w:rPr>
          <w:noProof/>
          <w:color w:val="000000" w:themeColor="text1"/>
        </w:rPr>
        <w:t>(</w:t>
      </w:r>
      <w:hyperlink w:history="1">
        <w:r w:rsidR="00521B84" w:rsidRPr="00521B84">
          <w:rPr>
            <w:rStyle w:val="Hyperlink"/>
          </w:rPr>
          <w:t>Rowiński and Rogell, 2017</w:t>
        </w:r>
      </w:hyperlink>
      <w:r w:rsidR="00B45B3A" w:rsidRPr="00730EB9">
        <w:rPr>
          <w:noProof/>
          <w:color w:val="000000" w:themeColor="text1"/>
        </w:rPr>
        <w:t>)</w:t>
      </w:r>
      <w:r w:rsidR="00DA0CF2" w:rsidRPr="00730EB9">
        <w:rPr>
          <w:color w:val="000000" w:themeColor="text1"/>
        </w:rPr>
        <w:fldChar w:fldCharType="end"/>
      </w:r>
      <w:r w:rsidR="0085156C" w:rsidRPr="00730EB9">
        <w:rPr>
          <w:color w:val="000000" w:themeColor="text1"/>
        </w:rPr>
        <w:t>. The</w:t>
      </w:r>
      <w:r w:rsidR="00EF1492" w:rsidRPr="00730EB9">
        <w:rPr>
          <w:color w:val="000000" w:themeColor="text1"/>
        </w:rPr>
        <w:t xml:space="preserve"> same</w:t>
      </w:r>
      <w:r w:rsidR="0085156C" w:rsidRPr="00730EB9">
        <w:rPr>
          <w:color w:val="000000" w:themeColor="text1"/>
        </w:rPr>
        <w:t xml:space="preserve"> pattern was observed for morphological traits</w:t>
      </w:r>
      <w:r w:rsidR="00F8101C" w:rsidRPr="00730EB9">
        <w:rPr>
          <w:color w:val="000000" w:themeColor="text1"/>
        </w:rPr>
        <w:t xml:space="preserve"> </w:t>
      </w:r>
      <w:r w:rsidR="00DA0CF2" w:rsidRPr="00730EB9">
        <w:rPr>
          <w:color w:val="000000" w:themeColor="text1"/>
        </w:rPr>
        <w:fldChar w:fldCharType="begin"/>
      </w:r>
      <w:r w:rsidR="00B45B3A" w:rsidRPr="00730EB9">
        <w:rPr>
          <w:color w:val="000000" w:themeColor="text1"/>
        </w:rPr>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rsidRPr="00730EB9">
        <w:rPr>
          <w:color w:val="000000" w:themeColor="text1"/>
        </w:rPr>
        <w:fldChar w:fldCharType="separate"/>
      </w:r>
      <w:r w:rsidR="00B45B3A" w:rsidRPr="00730EB9">
        <w:rPr>
          <w:noProof/>
          <w:color w:val="000000" w:themeColor="text1"/>
        </w:rPr>
        <w:t>(</w:t>
      </w:r>
      <w:hyperlink w:anchor="_ENREF_30" w:tooltip="Fischer, 2020 #13" w:history="1">
        <w:r w:rsidR="00521B84" w:rsidRPr="00521B84">
          <w:rPr>
            <w:rStyle w:val="Hyperlink"/>
          </w:rPr>
          <w:t>Fischer</w:t>
        </w:r>
        <w:r w:rsidR="00521B84" w:rsidRPr="00521B84">
          <w:rPr>
            <w:rStyle w:val="Hyperlink"/>
            <w:i/>
          </w:rPr>
          <w:t xml:space="preserve"> et al</w:t>
        </w:r>
        <w:r w:rsidR="00521B84" w:rsidRPr="00521B84">
          <w:rPr>
            <w:rStyle w:val="Hyperlink"/>
          </w:rPr>
          <w:t>, 2020b</w:t>
        </w:r>
      </w:hyperlink>
      <w:r w:rsidR="00B45B3A" w:rsidRPr="00730EB9">
        <w:rPr>
          <w:noProof/>
          <w:color w:val="000000" w:themeColor="text1"/>
        </w:rPr>
        <w:t>)</w:t>
      </w:r>
      <w:r w:rsidR="00DA0CF2" w:rsidRPr="00730EB9">
        <w:rPr>
          <w:color w:val="000000" w:themeColor="text1"/>
        </w:rPr>
        <w:fldChar w:fldCharType="end"/>
      </w:r>
      <w:r w:rsidR="0085156C" w:rsidRPr="00730EB9">
        <w:rPr>
          <w:color w:val="000000" w:themeColor="text1"/>
        </w:rPr>
        <w:t xml:space="preserve">. </w:t>
      </w:r>
      <w:r w:rsidR="00EF1492" w:rsidRPr="00730EB9">
        <w:rPr>
          <w:color w:val="000000" w:themeColor="text1"/>
        </w:rPr>
        <w:t>U</w:t>
      </w:r>
      <w:r w:rsidR="0085156C" w:rsidRPr="00730EB9">
        <w:rPr>
          <w:color w:val="000000" w:themeColor="text1"/>
        </w:rPr>
        <w:t>pon closer inspection, both additive genetic and environmental variance of life history traits increased under stressful conditions whereas the opposite was true for morphological traits</w:t>
      </w:r>
      <w:r w:rsidR="00DA0CF2" w:rsidRPr="00730EB9">
        <w:rPr>
          <w:color w:val="000000" w:themeColor="text1"/>
        </w:rPr>
        <w:t xml:space="preserve"> </w:t>
      </w:r>
      <w:r w:rsidR="00DA0CF2" w:rsidRPr="00730EB9">
        <w:rPr>
          <w:color w:val="000000" w:themeColor="text1"/>
        </w:rPr>
        <w:fldChar w:fldCharType="begin"/>
      </w:r>
      <w:r w:rsidR="00B45B3A" w:rsidRPr="00730EB9">
        <w:rPr>
          <w:color w:val="000000" w:themeColor="text1"/>
        </w:rPr>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rsidRPr="00730EB9">
        <w:rPr>
          <w:color w:val="000000" w:themeColor="text1"/>
        </w:rPr>
        <w:fldChar w:fldCharType="separate"/>
      </w:r>
      <w:r w:rsidR="00B45B3A" w:rsidRPr="00730EB9">
        <w:rPr>
          <w:noProof/>
          <w:color w:val="000000" w:themeColor="text1"/>
        </w:rPr>
        <w:t>(</w:t>
      </w:r>
      <w:hyperlink w:history="1">
        <w:r w:rsidR="00521B84" w:rsidRPr="00521B84">
          <w:rPr>
            <w:rStyle w:val="Hyperlink"/>
          </w:rPr>
          <w:t>Rowiński and Rogell, 2017</w:t>
        </w:r>
      </w:hyperlink>
      <w:r w:rsidR="00B45B3A" w:rsidRPr="00730EB9">
        <w:rPr>
          <w:noProof/>
          <w:color w:val="000000" w:themeColor="text1"/>
        </w:rPr>
        <w:t>)</w:t>
      </w:r>
      <w:r w:rsidR="00DA0CF2" w:rsidRPr="00730EB9">
        <w:rPr>
          <w:color w:val="000000" w:themeColor="text1"/>
        </w:rPr>
        <w:fldChar w:fldCharType="end"/>
      </w:r>
      <w:r w:rsidR="0085156C" w:rsidRPr="00730EB9">
        <w:rPr>
          <w:rFonts w:cs="Times New Roman"/>
          <w:color w:val="000000" w:themeColor="text1"/>
        </w:rPr>
        <w:t>.</w:t>
      </w:r>
      <w:r w:rsidRPr="00730EB9">
        <w:rPr>
          <w:color w:val="000000" w:themeColor="text1"/>
        </w:rPr>
        <w:t xml:space="preserve"> </w:t>
      </w:r>
      <w:r w:rsidR="00CD0190" w:rsidRPr="00730EB9">
        <w:rPr>
          <w:color w:val="000000" w:themeColor="text1"/>
        </w:rPr>
        <w:t xml:space="preserve">The </w:t>
      </w:r>
      <w:r w:rsidR="00FC211B" w:rsidRPr="00730EB9">
        <w:rPr>
          <w:color w:val="000000" w:themeColor="text1"/>
        </w:rPr>
        <w:t xml:space="preserve">expression of </w:t>
      </w:r>
      <w:r w:rsidR="007C535A" w:rsidRPr="00730EB9">
        <w:rPr>
          <w:color w:val="000000" w:themeColor="text1"/>
        </w:rPr>
        <w:t xml:space="preserve">genetic </w:t>
      </w:r>
      <w:r w:rsidR="00F85072" w:rsidRPr="00730EB9">
        <w:rPr>
          <w:color w:val="000000" w:themeColor="text1"/>
        </w:rPr>
        <w:t xml:space="preserve">variation </w:t>
      </w:r>
      <w:r w:rsidR="0085156C" w:rsidRPr="00730EB9">
        <w:rPr>
          <w:color w:val="000000" w:themeColor="text1"/>
        </w:rPr>
        <w:t>under different</w:t>
      </w:r>
      <w:r w:rsidR="00F85072" w:rsidRPr="00730EB9">
        <w:rPr>
          <w:color w:val="000000" w:themeColor="text1"/>
        </w:rPr>
        <w:t xml:space="preserve"> developmental environments</w:t>
      </w:r>
      <w:r w:rsidR="002C30B3" w:rsidRPr="00730EB9">
        <w:rPr>
          <w:color w:val="000000" w:themeColor="text1"/>
        </w:rPr>
        <w:t xml:space="preserve"> </w:t>
      </w:r>
      <w:r w:rsidR="009867E0" w:rsidRPr="00730EB9">
        <w:rPr>
          <w:color w:val="000000" w:themeColor="text1"/>
        </w:rPr>
        <w:t>can</w:t>
      </w:r>
      <w:r w:rsidR="0085156C" w:rsidRPr="00730EB9">
        <w:rPr>
          <w:color w:val="000000" w:themeColor="text1"/>
        </w:rPr>
        <w:t xml:space="preserve"> thus</w:t>
      </w:r>
      <w:r w:rsidR="009867E0" w:rsidRPr="00730EB9">
        <w:rPr>
          <w:color w:val="000000" w:themeColor="text1"/>
        </w:rPr>
        <w:t xml:space="preserve"> </w:t>
      </w:r>
      <w:r w:rsidR="007C535A" w:rsidRPr="00730EB9">
        <w:rPr>
          <w:color w:val="000000" w:themeColor="text1"/>
        </w:rPr>
        <w:t>influence</w:t>
      </w:r>
      <w:r w:rsidR="009867E0" w:rsidRPr="00730EB9">
        <w:rPr>
          <w:color w:val="000000" w:themeColor="text1"/>
        </w:rPr>
        <w:t xml:space="preserve"> the evolutionary potential of</w:t>
      </w:r>
      <w:r w:rsidR="002C30B3" w:rsidRPr="00730EB9">
        <w:rPr>
          <w:color w:val="000000" w:themeColor="text1"/>
        </w:rPr>
        <w:t xml:space="preserve"> </w:t>
      </w:r>
      <w:r w:rsidR="00CD0190" w:rsidRPr="00730EB9">
        <w:rPr>
          <w:color w:val="000000" w:themeColor="text1"/>
        </w:rPr>
        <w:t>fitness related traits</w:t>
      </w:r>
      <w:r w:rsidR="009867E0" w:rsidRPr="00730EB9">
        <w:rPr>
          <w:color w:val="000000" w:themeColor="text1"/>
        </w:rPr>
        <w:t>.</w:t>
      </w:r>
    </w:p>
    <w:p w14:paraId="73691267" w14:textId="77777777" w:rsidR="003030DA" w:rsidRPr="00730EB9" w:rsidRDefault="003030DA" w:rsidP="00841599">
      <w:pPr>
        <w:contextualSpacing/>
        <w:rPr>
          <w:color w:val="000000" w:themeColor="text1"/>
        </w:rPr>
      </w:pPr>
    </w:p>
    <w:p w14:paraId="49380BE4" w14:textId="641136AF" w:rsidR="003030DA" w:rsidRPr="00730EB9" w:rsidRDefault="003030DA" w:rsidP="00841599">
      <w:pPr>
        <w:ind w:firstLine="720"/>
        <w:contextualSpacing/>
        <w:rPr>
          <w:color w:val="000000" w:themeColor="text1"/>
        </w:rPr>
      </w:pPr>
      <w:r w:rsidRPr="00730EB9">
        <w:rPr>
          <w:color w:val="000000" w:themeColor="text1"/>
        </w:rPr>
        <w:t xml:space="preserve">Body size is </w:t>
      </w:r>
      <w:r w:rsidR="00081A5D" w:rsidRPr="00730EB9">
        <w:rPr>
          <w:color w:val="000000" w:themeColor="text1"/>
        </w:rPr>
        <w:t>fundamenta</w:t>
      </w:r>
      <w:r w:rsidR="00624B66" w:rsidRPr="00730EB9">
        <w:rPr>
          <w:color w:val="000000" w:themeColor="text1"/>
        </w:rPr>
        <w:t>l</w:t>
      </w:r>
      <w:r w:rsidR="002179BE" w:rsidRPr="00730EB9">
        <w:rPr>
          <w:color w:val="000000" w:themeColor="text1"/>
        </w:rPr>
        <w:t xml:space="preserve"> to</w:t>
      </w:r>
      <w:r w:rsidR="00081A5D" w:rsidRPr="00730EB9">
        <w:rPr>
          <w:color w:val="000000" w:themeColor="text1"/>
        </w:rPr>
        <w:t xml:space="preserve"> fitness </w:t>
      </w:r>
      <w:r w:rsidR="008C6442" w:rsidRPr="00730EB9">
        <w:rPr>
          <w:color w:val="000000" w:themeColor="text1"/>
        </w:rPr>
        <w:t xml:space="preserve">and </w:t>
      </w:r>
      <w:r w:rsidR="00081A5D" w:rsidRPr="00730EB9">
        <w:rPr>
          <w:color w:val="000000" w:themeColor="text1"/>
        </w:rPr>
        <w:t xml:space="preserve">is both </w:t>
      </w:r>
      <w:r w:rsidR="000112B6" w:rsidRPr="00730EB9">
        <w:rPr>
          <w:color w:val="000000" w:themeColor="text1"/>
        </w:rPr>
        <w:t xml:space="preserve">heritable and environmentally responsive </w:t>
      </w:r>
      <w:r w:rsidR="00604B3C" w:rsidRPr="00730EB9">
        <w:rPr>
          <w:color w:val="000000" w:themeColor="text1"/>
        </w:rPr>
        <w:fldChar w:fldCharType="begin"/>
      </w:r>
      <w:r w:rsidR="00B45B3A" w:rsidRPr="00730EB9">
        <w:rPr>
          <w:color w:val="000000" w:themeColor="text1"/>
        </w:rPr>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rsidRPr="00730EB9">
        <w:rPr>
          <w:color w:val="000000" w:themeColor="text1"/>
        </w:rPr>
        <w:fldChar w:fldCharType="separate"/>
      </w:r>
      <w:r w:rsidR="00B45B3A" w:rsidRPr="00730EB9">
        <w:rPr>
          <w:noProof/>
          <w:color w:val="000000" w:themeColor="text1"/>
        </w:rPr>
        <w:t>(</w:t>
      </w:r>
      <w:hyperlink w:anchor="_ENREF_61" w:tooltip="Noordwijk, 1988 #20" w:history="1">
        <w:r w:rsidR="00521B84" w:rsidRPr="00521B84">
          <w:rPr>
            <w:rStyle w:val="Hyperlink"/>
          </w:rPr>
          <w:t>Noordwijk</w:t>
        </w:r>
        <w:r w:rsidR="00521B84" w:rsidRPr="00521B84">
          <w:rPr>
            <w:rStyle w:val="Hyperlink"/>
            <w:i/>
          </w:rPr>
          <w:t xml:space="preserve"> et al</w:t>
        </w:r>
        <w:r w:rsidR="00521B84" w:rsidRPr="00521B84">
          <w:rPr>
            <w:rStyle w:val="Hyperlink"/>
          </w:rPr>
          <w:t>, 1988</w:t>
        </w:r>
      </w:hyperlink>
      <w:r w:rsidR="00B45B3A" w:rsidRPr="00730EB9">
        <w:rPr>
          <w:noProof/>
          <w:color w:val="000000" w:themeColor="text1"/>
        </w:rPr>
        <w:t xml:space="preserve">; </w:t>
      </w:r>
      <w:hyperlink w:anchor="_ENREF_79" w:tooltip="Stillwell, 2009 #21" w:history="1">
        <w:r w:rsidR="00521B84" w:rsidRPr="00521B84">
          <w:rPr>
            <w:rStyle w:val="Hyperlink"/>
          </w:rPr>
          <w:t>Stillwell and Fox, 2009</w:t>
        </w:r>
      </w:hyperlink>
      <w:r w:rsidR="00B45B3A" w:rsidRPr="00730EB9">
        <w:rPr>
          <w:noProof/>
          <w:color w:val="000000" w:themeColor="text1"/>
        </w:rPr>
        <w:t>)</w:t>
      </w:r>
      <w:r w:rsidR="00604B3C" w:rsidRPr="00730EB9">
        <w:rPr>
          <w:color w:val="000000" w:themeColor="text1"/>
        </w:rPr>
        <w:fldChar w:fldCharType="end"/>
      </w:r>
      <w:r w:rsidR="0098547C" w:rsidRPr="00730EB9">
        <w:rPr>
          <w:color w:val="000000" w:themeColor="text1"/>
        </w:rPr>
        <w:t xml:space="preserve">. </w:t>
      </w:r>
      <w:r w:rsidR="00693C1D" w:rsidRPr="00730EB9">
        <w:rPr>
          <w:color w:val="000000" w:themeColor="text1"/>
        </w:rPr>
        <w:t>D</w:t>
      </w:r>
      <w:r w:rsidRPr="00730EB9">
        <w:rPr>
          <w:color w:val="000000" w:themeColor="text1"/>
        </w:rPr>
        <w:t>evelopmental environments</w:t>
      </w:r>
      <w:r w:rsidR="00EC0808" w:rsidRPr="00730EB9">
        <w:rPr>
          <w:color w:val="000000" w:themeColor="text1"/>
        </w:rPr>
        <w:t>,</w:t>
      </w:r>
      <w:r w:rsidRPr="00730EB9">
        <w:rPr>
          <w:color w:val="000000" w:themeColor="text1"/>
        </w:rPr>
        <w:t xml:space="preserve"> such as temperature and nutrition</w:t>
      </w:r>
      <w:r w:rsidR="00715381" w:rsidRPr="00730EB9">
        <w:rPr>
          <w:color w:val="000000" w:themeColor="text1"/>
        </w:rPr>
        <w:t>al</w:t>
      </w:r>
      <w:r w:rsidR="008C6442" w:rsidRPr="00730EB9">
        <w:rPr>
          <w:color w:val="000000" w:themeColor="text1"/>
        </w:rPr>
        <w:t xml:space="preserve"> stress</w:t>
      </w:r>
      <w:r w:rsidR="00715381" w:rsidRPr="00730EB9">
        <w:rPr>
          <w:color w:val="000000" w:themeColor="text1"/>
        </w:rPr>
        <w:t xml:space="preserve"> </w:t>
      </w:r>
      <w:r w:rsidR="008C6442" w:rsidRPr="00730EB9">
        <w:rPr>
          <w:color w:val="000000" w:themeColor="text1"/>
        </w:rPr>
        <w:t>can</w:t>
      </w:r>
      <w:r w:rsidRPr="00730EB9">
        <w:rPr>
          <w:color w:val="000000" w:themeColor="text1"/>
        </w:rPr>
        <w:t xml:space="preserve"> </w:t>
      </w:r>
      <w:r w:rsidR="00715381" w:rsidRPr="00730EB9">
        <w:rPr>
          <w:color w:val="000000" w:themeColor="text1"/>
        </w:rPr>
        <w:t xml:space="preserve">drive substantial </w:t>
      </w:r>
      <w:r w:rsidRPr="00730EB9">
        <w:rPr>
          <w:color w:val="000000" w:themeColor="text1"/>
        </w:rPr>
        <w:t xml:space="preserve">variation in body size, largely through shifts in how organisms grow </w:t>
      </w:r>
      <w:r w:rsidR="006D328F" w:rsidRPr="00730EB9">
        <w:rPr>
          <w:color w:val="000000" w:themeColor="text1"/>
        </w:rPr>
        <w:fldChar w:fldCharType="begin"/>
      </w:r>
      <w:r w:rsidR="00B45B3A" w:rsidRPr="00730EB9">
        <w:rPr>
          <w:color w:val="000000" w:themeColor="text1"/>
        </w:rPr>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rsidRPr="00730EB9">
        <w:rPr>
          <w:color w:val="000000" w:themeColor="text1"/>
        </w:rPr>
        <w:fldChar w:fldCharType="separate"/>
      </w:r>
      <w:r w:rsidR="00B45B3A" w:rsidRPr="00730EB9">
        <w:rPr>
          <w:noProof/>
          <w:color w:val="000000" w:themeColor="text1"/>
        </w:rPr>
        <w:t>(</w:t>
      </w:r>
      <w:hyperlink w:anchor="_ENREF_26" w:tooltip="Eyck, 2019 #22" w:history="1">
        <w:r w:rsidR="00521B84" w:rsidRPr="00521B84">
          <w:rPr>
            <w:rStyle w:val="Hyperlink"/>
          </w:rPr>
          <w:t>Eyck</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anchor="_ENREF_60" w:tooltip="Noble, 2018 #3" w:history="1">
        <w:r w:rsidR="00521B84" w:rsidRPr="00521B84">
          <w:rPr>
            <w:rStyle w:val="Hyperlink"/>
          </w:rPr>
          <w:t>Noble</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w:t>
      </w:r>
      <w:r w:rsidR="006D328F" w:rsidRPr="00730EB9">
        <w:rPr>
          <w:color w:val="000000" w:themeColor="text1"/>
        </w:rPr>
        <w:fldChar w:fldCharType="end"/>
      </w:r>
      <w:r w:rsidRPr="00730EB9">
        <w:rPr>
          <w:color w:val="000000" w:themeColor="text1"/>
        </w:rPr>
        <w:t xml:space="preserve">. </w:t>
      </w:r>
      <w:r w:rsidR="004729E4" w:rsidRPr="00730EB9">
        <w:rPr>
          <w:color w:val="000000" w:themeColor="text1"/>
        </w:rPr>
        <w:t>M</w:t>
      </w:r>
      <w:r w:rsidRPr="00730EB9">
        <w:rPr>
          <w:color w:val="000000" w:themeColor="text1"/>
        </w:rPr>
        <w:t xml:space="preserve">aternal </w:t>
      </w:r>
      <w:r w:rsidR="00E15365" w:rsidRPr="00730EB9">
        <w:rPr>
          <w:color w:val="000000" w:themeColor="text1"/>
        </w:rPr>
        <w:t xml:space="preserve">investment in </w:t>
      </w:r>
      <w:r w:rsidRPr="00730EB9">
        <w:rPr>
          <w:color w:val="000000" w:themeColor="text1"/>
        </w:rPr>
        <w:t>offspring</w:t>
      </w:r>
      <w:r w:rsidR="004729E4" w:rsidRPr="00730EB9">
        <w:rPr>
          <w:color w:val="000000" w:themeColor="text1"/>
        </w:rPr>
        <w:t xml:space="preserve"> are also important sources of body size variation</w:t>
      </w:r>
      <w:r w:rsidR="00C50BF7" w:rsidRPr="00730EB9">
        <w:rPr>
          <w:color w:val="000000" w:themeColor="text1"/>
        </w:rPr>
        <w:t xml:space="preserve"> </w:t>
      </w:r>
      <w:r w:rsidR="00790FEB" w:rsidRPr="00730EB9">
        <w:rPr>
          <w:color w:val="000000" w:themeColor="text1"/>
        </w:rPr>
        <w:fldChar w:fldCharType="begin"/>
      </w:r>
      <w:r w:rsidR="00B45B3A" w:rsidRPr="00730EB9">
        <w:rPr>
          <w:color w:val="000000" w:themeColor="text1"/>
        </w:rPr>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rsidRPr="00730EB9">
        <w:rPr>
          <w:color w:val="000000" w:themeColor="text1"/>
        </w:rPr>
        <w:fldChar w:fldCharType="separate"/>
      </w:r>
      <w:r w:rsidR="00B45B3A" w:rsidRPr="00730EB9">
        <w:rPr>
          <w:noProof/>
          <w:color w:val="000000" w:themeColor="text1"/>
        </w:rPr>
        <w:t>(</w:t>
      </w:r>
      <w:hyperlink w:anchor="_ENREF_58" w:tooltip="Noble, 2014 #23" w:history="1">
        <w:r w:rsidR="00521B84" w:rsidRPr="00521B84">
          <w:rPr>
            <w:rStyle w:val="Hyperlink"/>
          </w:rPr>
          <w:t>Noble</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 xml:space="preserve">; </w:t>
      </w:r>
      <w:hyperlink w:anchor="_ENREF_98" w:tooltip="Wilson, 2006 #24" w:history="1">
        <w:r w:rsidR="00521B84" w:rsidRPr="00521B84">
          <w:rPr>
            <w:rStyle w:val="Hyperlink"/>
          </w:rPr>
          <w:t>Wilson and Réale, 2006</w:t>
        </w:r>
      </w:hyperlink>
      <w:r w:rsidR="00B45B3A" w:rsidRPr="00730EB9">
        <w:rPr>
          <w:noProof/>
          <w:color w:val="000000" w:themeColor="text1"/>
        </w:rPr>
        <w:t>)</w:t>
      </w:r>
      <w:r w:rsidR="00790FEB" w:rsidRPr="00730EB9">
        <w:rPr>
          <w:color w:val="000000" w:themeColor="text1"/>
        </w:rPr>
        <w:fldChar w:fldCharType="end"/>
      </w:r>
      <w:r w:rsidR="00593AB3" w:rsidRPr="00730EB9">
        <w:rPr>
          <w:color w:val="000000" w:themeColor="text1"/>
        </w:rPr>
        <w:t xml:space="preserve">. </w:t>
      </w:r>
      <w:r w:rsidR="008C6442" w:rsidRPr="00730EB9">
        <w:rPr>
          <w:color w:val="000000" w:themeColor="text1"/>
        </w:rPr>
        <w:t>Variation</w:t>
      </w:r>
      <w:r w:rsidR="00593AB3" w:rsidRPr="00730EB9">
        <w:rPr>
          <w:color w:val="000000" w:themeColor="text1"/>
        </w:rPr>
        <w:t xml:space="preserve"> among mothers in </w:t>
      </w:r>
      <w:r w:rsidRPr="00730EB9">
        <w:rPr>
          <w:color w:val="000000" w:themeColor="text1"/>
        </w:rPr>
        <w:t xml:space="preserve">egg </w:t>
      </w:r>
      <w:r w:rsidR="00DA3C97" w:rsidRPr="00730EB9">
        <w:rPr>
          <w:color w:val="000000" w:themeColor="text1"/>
        </w:rPr>
        <w:t>investment</w:t>
      </w:r>
      <w:r w:rsidRPr="00730EB9">
        <w:rPr>
          <w:color w:val="000000" w:themeColor="text1"/>
        </w:rPr>
        <w:t>, nest site selection</w:t>
      </w:r>
      <w:r w:rsidR="000112B6" w:rsidRPr="00730EB9">
        <w:rPr>
          <w:color w:val="000000" w:themeColor="text1"/>
        </w:rPr>
        <w:t xml:space="preserve"> </w:t>
      </w:r>
      <w:r w:rsidRPr="00730EB9">
        <w:rPr>
          <w:color w:val="000000" w:themeColor="text1"/>
        </w:rPr>
        <w:t>or timing of birth</w:t>
      </w:r>
      <w:r w:rsidR="00C50BF7" w:rsidRPr="00730EB9">
        <w:rPr>
          <w:color w:val="000000" w:themeColor="text1"/>
        </w:rPr>
        <w:t xml:space="preserve"> </w:t>
      </w:r>
      <w:r w:rsidR="00790FEB" w:rsidRPr="00730EB9">
        <w:rPr>
          <w:color w:val="000000" w:themeColor="text1"/>
        </w:rPr>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790FEB" w:rsidRPr="00730EB9">
        <w:rPr>
          <w:color w:val="000000" w:themeColor="text1"/>
        </w:rPr>
      </w:r>
      <w:r w:rsidR="00790FEB" w:rsidRPr="00730EB9">
        <w:rPr>
          <w:color w:val="000000" w:themeColor="text1"/>
        </w:rPr>
        <w:fldChar w:fldCharType="separate"/>
      </w:r>
      <w:r w:rsidR="00B45B3A" w:rsidRPr="00730EB9">
        <w:rPr>
          <w:noProof/>
          <w:color w:val="000000" w:themeColor="text1"/>
        </w:rPr>
        <w:t>(</w:t>
      </w:r>
      <w:hyperlink w:anchor="_ENREF_55" w:tooltip="Mitchell, 2018 #25" w:history="1">
        <w:r w:rsidR="00521B84" w:rsidRPr="00521B84">
          <w:rPr>
            <w:rStyle w:val="Hyperlink"/>
          </w:rPr>
          <w:t>Mitchell</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 xml:space="preserve">; </w:t>
      </w:r>
      <w:hyperlink w:anchor="_ENREF_76" w:tooltip="Shine, 1996 #26" w:history="1">
        <w:r w:rsidR="00521B84" w:rsidRPr="00521B84">
          <w:rPr>
            <w:rStyle w:val="Hyperlink"/>
          </w:rPr>
          <w:t>Shine and Harlow, 1996</w:t>
        </w:r>
      </w:hyperlink>
      <w:r w:rsidR="00B45B3A" w:rsidRPr="00730EB9">
        <w:rPr>
          <w:noProof/>
          <w:color w:val="000000" w:themeColor="text1"/>
        </w:rPr>
        <w:t xml:space="preserve">; </w:t>
      </w:r>
      <w:hyperlink w:anchor="_ENREF_84" w:tooltip="Uller, 2010 #27" w:history="1">
        <w:r w:rsidR="00521B84" w:rsidRPr="00521B84">
          <w:rPr>
            <w:rStyle w:val="Hyperlink"/>
          </w:rPr>
          <w:t>Uller and Olsson, 2010</w:t>
        </w:r>
      </w:hyperlink>
      <w:r w:rsidR="00B45B3A" w:rsidRPr="00730EB9">
        <w:rPr>
          <w:noProof/>
          <w:color w:val="000000" w:themeColor="text1"/>
        </w:rPr>
        <w:t>)</w:t>
      </w:r>
      <w:r w:rsidR="00790FEB" w:rsidRPr="00730EB9">
        <w:rPr>
          <w:color w:val="000000" w:themeColor="text1"/>
        </w:rPr>
        <w:fldChar w:fldCharType="end"/>
      </w:r>
      <w:r w:rsidR="008C6442" w:rsidRPr="00730EB9">
        <w:rPr>
          <w:color w:val="000000" w:themeColor="text1"/>
        </w:rPr>
        <w:t xml:space="preserve"> </w:t>
      </w:r>
      <w:r w:rsidR="00624B66" w:rsidRPr="00730EB9">
        <w:rPr>
          <w:color w:val="000000" w:themeColor="text1"/>
        </w:rPr>
        <w:t xml:space="preserve">are </w:t>
      </w:r>
      <w:r w:rsidR="00423B2E" w:rsidRPr="00730EB9">
        <w:rPr>
          <w:color w:val="000000" w:themeColor="text1"/>
        </w:rPr>
        <w:t xml:space="preserve">expected to </w:t>
      </w:r>
      <w:r w:rsidR="00F4659D" w:rsidRPr="00730EB9">
        <w:rPr>
          <w:color w:val="000000" w:themeColor="text1"/>
        </w:rPr>
        <w:t xml:space="preserve">contribute </w:t>
      </w:r>
      <w:r w:rsidR="008C6442" w:rsidRPr="00730EB9">
        <w:rPr>
          <w:color w:val="000000" w:themeColor="text1"/>
        </w:rPr>
        <w:t>the most</w:t>
      </w:r>
      <w:r w:rsidR="00F4659D" w:rsidRPr="00730EB9">
        <w:rPr>
          <w:color w:val="000000" w:themeColor="text1"/>
        </w:rPr>
        <w:t xml:space="preserve"> to </w:t>
      </w:r>
      <w:r w:rsidR="00423B2E" w:rsidRPr="00730EB9">
        <w:rPr>
          <w:color w:val="000000" w:themeColor="text1"/>
        </w:rPr>
        <w:t xml:space="preserve">offspring </w:t>
      </w:r>
      <w:r w:rsidR="00F4659D" w:rsidRPr="00730EB9">
        <w:rPr>
          <w:color w:val="000000" w:themeColor="text1"/>
        </w:rPr>
        <w:t>body size</w:t>
      </w:r>
      <w:r w:rsidR="00423B2E" w:rsidRPr="00730EB9">
        <w:rPr>
          <w:color w:val="000000" w:themeColor="text1"/>
        </w:rPr>
        <w:t xml:space="preserve"> </w:t>
      </w:r>
      <w:r w:rsidR="00090C79" w:rsidRPr="00730EB9">
        <w:rPr>
          <w:color w:val="000000" w:themeColor="text1"/>
        </w:rPr>
        <w:t>early in development</w:t>
      </w:r>
      <w:r w:rsidR="00C50BF7" w:rsidRPr="00730EB9">
        <w:rPr>
          <w:color w:val="000000" w:themeColor="text1"/>
        </w:rPr>
        <w:t xml:space="preserve"> </w:t>
      </w:r>
      <w:r w:rsidR="00790FEB" w:rsidRPr="00730EB9">
        <w:rPr>
          <w:color w:val="000000" w:themeColor="text1"/>
        </w:rPr>
        <w:fldChar w:fldCharType="begin"/>
      </w:r>
      <w:r w:rsidR="00B45B3A" w:rsidRPr="00730EB9">
        <w:rPr>
          <w:color w:val="000000" w:themeColor="text1"/>
        </w:rPr>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rsidRPr="00730EB9">
        <w:rPr>
          <w:color w:val="000000" w:themeColor="text1"/>
        </w:rPr>
        <w:fldChar w:fldCharType="separate"/>
      </w:r>
      <w:r w:rsidR="00B45B3A" w:rsidRPr="00730EB9">
        <w:rPr>
          <w:noProof/>
          <w:color w:val="000000" w:themeColor="text1"/>
        </w:rPr>
        <w:t>(</w:t>
      </w:r>
      <w:hyperlink w:anchor="_ENREF_57" w:tooltip="Mousseau, 1998 #28" w:history="1">
        <w:r w:rsidR="00521B84" w:rsidRPr="00521B84">
          <w:rPr>
            <w:rStyle w:val="Hyperlink"/>
          </w:rPr>
          <w:t>Mousseau and Fox, 1998</w:t>
        </w:r>
      </w:hyperlink>
      <w:r w:rsidR="00B45B3A" w:rsidRPr="00730EB9">
        <w:rPr>
          <w:noProof/>
          <w:color w:val="000000" w:themeColor="text1"/>
        </w:rPr>
        <w:t>)</w:t>
      </w:r>
      <w:r w:rsidR="00790FEB" w:rsidRPr="00730EB9">
        <w:rPr>
          <w:color w:val="000000" w:themeColor="text1"/>
        </w:rPr>
        <w:fldChar w:fldCharType="end"/>
      </w:r>
      <w:r w:rsidR="00790FEB" w:rsidRPr="00730EB9">
        <w:rPr>
          <w:color w:val="000000" w:themeColor="text1"/>
        </w:rPr>
        <w:t xml:space="preserve">. </w:t>
      </w:r>
      <w:r w:rsidR="008C6442" w:rsidRPr="00730EB9">
        <w:rPr>
          <w:color w:val="000000" w:themeColor="text1"/>
          <w:lang w:val="en-AU"/>
        </w:rPr>
        <w:t>However</w:t>
      </w:r>
      <w:r w:rsidR="002179BE" w:rsidRPr="00730EB9">
        <w:rPr>
          <w:color w:val="000000" w:themeColor="text1"/>
          <w:lang w:val="en-AU"/>
        </w:rPr>
        <w:t>,</w:t>
      </w:r>
      <w:r w:rsidR="008C6442" w:rsidRPr="00730EB9">
        <w:rPr>
          <w:color w:val="000000" w:themeColor="text1"/>
          <w:lang w:val="en-AU"/>
        </w:rPr>
        <w:t xml:space="preserve"> these effects </w:t>
      </w:r>
      <w:r w:rsidR="00624B66" w:rsidRPr="00730EB9">
        <w:rPr>
          <w:color w:val="000000" w:themeColor="text1"/>
          <w:lang w:val="en-AU"/>
        </w:rPr>
        <w:t xml:space="preserve">have </w:t>
      </w:r>
      <w:r w:rsidR="00C50BF7" w:rsidRPr="00730EB9">
        <w:rPr>
          <w:color w:val="000000" w:themeColor="text1"/>
          <w:lang w:val="en-AU"/>
        </w:rPr>
        <w:t xml:space="preserve">been </w:t>
      </w:r>
      <w:r w:rsidR="00624B66" w:rsidRPr="00730EB9">
        <w:rPr>
          <w:color w:val="000000" w:themeColor="text1"/>
          <w:lang w:val="en-AU"/>
        </w:rPr>
        <w:t xml:space="preserve">shown </w:t>
      </w:r>
      <w:r w:rsidR="008C6442" w:rsidRPr="00730EB9">
        <w:rPr>
          <w:color w:val="000000" w:themeColor="text1"/>
          <w:lang w:val="en-AU"/>
        </w:rPr>
        <w:t>to</w:t>
      </w:r>
      <w:r w:rsidR="00423B2E" w:rsidRPr="00730EB9">
        <w:rPr>
          <w:color w:val="000000" w:themeColor="text1"/>
          <w:lang w:val="en-AU"/>
        </w:rPr>
        <w:t xml:space="preserve"> </w:t>
      </w:r>
      <w:r w:rsidR="008C6442" w:rsidRPr="00730EB9">
        <w:rPr>
          <w:color w:val="000000" w:themeColor="text1"/>
          <w:lang w:val="en-AU"/>
        </w:rPr>
        <w:t>decline</w:t>
      </w:r>
      <w:r w:rsidR="008C73F4" w:rsidRPr="00730EB9">
        <w:rPr>
          <w:color w:val="000000" w:themeColor="text1"/>
        </w:rPr>
        <w:t xml:space="preserve"> with age </w:t>
      </w:r>
      <w:r w:rsidR="00423B2E" w:rsidRPr="00730EB9">
        <w:rPr>
          <w:color w:val="000000" w:themeColor="text1"/>
        </w:rPr>
        <w:t>as maternal investment subside</w:t>
      </w:r>
      <w:r w:rsidR="00C50BF7" w:rsidRPr="00730EB9">
        <w:rPr>
          <w:color w:val="000000" w:themeColor="text1"/>
        </w:rPr>
        <w:t>s</w:t>
      </w:r>
      <w:r w:rsidR="00790FEB" w:rsidRPr="00730EB9">
        <w:rPr>
          <w:color w:val="000000" w:themeColor="text1"/>
        </w:rPr>
        <w:t xml:space="preserve"> </w:t>
      </w:r>
      <w:r w:rsidR="00790FEB" w:rsidRPr="00730EB9">
        <w:rPr>
          <w:color w:val="000000" w:themeColor="text1"/>
        </w:rPr>
        <w:fldChar w:fldCharType="begin"/>
      </w:r>
      <w:r w:rsidR="00B45B3A" w:rsidRPr="00730EB9">
        <w:rPr>
          <w:color w:val="000000" w:themeColor="text1"/>
        </w:rPr>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rsidRPr="00730EB9">
        <w:rPr>
          <w:color w:val="000000" w:themeColor="text1"/>
        </w:rPr>
        <w:fldChar w:fldCharType="separate"/>
      </w:r>
      <w:r w:rsidR="00B45B3A" w:rsidRPr="00730EB9">
        <w:rPr>
          <w:noProof/>
          <w:color w:val="000000" w:themeColor="text1"/>
        </w:rPr>
        <w:t>(</w:t>
      </w:r>
      <w:hyperlink w:anchor="_ENREF_47" w:tooltip="Krist, 2010 #29" w:history="1">
        <w:r w:rsidR="00521B84" w:rsidRPr="00521B84">
          <w:rPr>
            <w:rStyle w:val="Hyperlink"/>
          </w:rPr>
          <w:t>Krist, 2010</w:t>
        </w:r>
      </w:hyperlink>
      <w:r w:rsidR="00B45B3A" w:rsidRPr="00730EB9">
        <w:rPr>
          <w:noProof/>
          <w:color w:val="000000" w:themeColor="text1"/>
        </w:rPr>
        <w:t xml:space="preserve">; </w:t>
      </w:r>
      <w:hyperlink w:anchor="_ENREF_96" w:tooltip="Wilson, 2005 #30" w:history="1">
        <w:r w:rsidR="00521B84" w:rsidRPr="00521B84">
          <w:rPr>
            <w:rStyle w:val="Hyperlink"/>
          </w:rPr>
          <w:t>Wilson</w:t>
        </w:r>
        <w:r w:rsidR="00521B84" w:rsidRPr="00521B84">
          <w:rPr>
            <w:rStyle w:val="Hyperlink"/>
            <w:i/>
          </w:rPr>
          <w:t xml:space="preserve"> et al</w:t>
        </w:r>
        <w:r w:rsidR="00521B84" w:rsidRPr="00521B84">
          <w:rPr>
            <w:rStyle w:val="Hyperlink"/>
          </w:rPr>
          <w:t>, 2005b</w:t>
        </w:r>
      </w:hyperlink>
      <w:r w:rsidR="00B45B3A" w:rsidRPr="00730EB9">
        <w:rPr>
          <w:noProof/>
          <w:color w:val="000000" w:themeColor="text1"/>
        </w:rPr>
        <w:t>)</w:t>
      </w:r>
      <w:r w:rsidR="00790FEB" w:rsidRPr="00730EB9">
        <w:rPr>
          <w:color w:val="000000" w:themeColor="text1"/>
        </w:rPr>
        <w:fldChar w:fldCharType="end"/>
      </w:r>
      <w:r w:rsidR="008C73F4" w:rsidRPr="00730EB9">
        <w:rPr>
          <w:color w:val="000000" w:themeColor="text1"/>
        </w:rPr>
        <w:t xml:space="preserve">. </w:t>
      </w:r>
      <w:r w:rsidR="00624B66" w:rsidRPr="00730EB9">
        <w:rPr>
          <w:color w:val="000000" w:themeColor="text1"/>
        </w:rPr>
        <w:t>Additionally, e</w:t>
      </w:r>
      <w:r w:rsidR="00DF0747" w:rsidRPr="00730EB9">
        <w:rPr>
          <w:color w:val="000000" w:themeColor="text1"/>
        </w:rPr>
        <w:t xml:space="preserve">nvironmental </w:t>
      </w:r>
      <w:r w:rsidR="00624B66" w:rsidRPr="00730EB9">
        <w:rPr>
          <w:color w:val="000000" w:themeColor="text1"/>
        </w:rPr>
        <w:t>factors</w:t>
      </w:r>
      <w:r w:rsidR="00DF0747" w:rsidRPr="00730EB9">
        <w:rPr>
          <w:color w:val="000000" w:themeColor="text1"/>
        </w:rPr>
        <w:t xml:space="preserve"> such as shared habitats or </w:t>
      </w:r>
      <w:r w:rsidR="00735EAD" w:rsidRPr="00730EB9">
        <w:rPr>
          <w:color w:val="000000" w:themeColor="text1"/>
        </w:rPr>
        <w:t>long-term</w:t>
      </w:r>
      <w:r w:rsidR="00DF0747" w:rsidRPr="00730EB9">
        <w:rPr>
          <w:color w:val="000000" w:themeColor="text1"/>
        </w:rPr>
        <w:t xml:space="preserve"> seasonal effects </w:t>
      </w:r>
      <w:r w:rsidR="002128F6" w:rsidRPr="00730EB9">
        <w:rPr>
          <w:color w:val="000000" w:themeColor="text1"/>
        </w:rPr>
        <w:t>can also account for a substantial proportion of variability in body size</w:t>
      </w:r>
      <w:r w:rsidR="00790FEB" w:rsidRPr="00730EB9">
        <w:rPr>
          <w:color w:val="000000" w:themeColor="text1"/>
        </w:rPr>
        <w:t xml:space="preserve"> </w:t>
      </w:r>
      <w:r w:rsidR="00790FEB" w:rsidRPr="00730EB9">
        <w:rPr>
          <w:color w:val="000000" w:themeColor="text1"/>
        </w:rPr>
        <w:fldChar w:fldCharType="begin"/>
      </w:r>
      <w:r w:rsidR="00B45B3A" w:rsidRPr="00730EB9">
        <w:rPr>
          <w:color w:val="000000" w:themeColor="text1"/>
        </w:rPr>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rsidRPr="00730EB9">
        <w:rPr>
          <w:color w:val="000000" w:themeColor="text1"/>
        </w:rPr>
        <w:fldChar w:fldCharType="separate"/>
      </w:r>
      <w:r w:rsidR="00B45B3A" w:rsidRPr="00730EB9">
        <w:rPr>
          <w:noProof/>
          <w:color w:val="000000" w:themeColor="text1"/>
        </w:rPr>
        <w:t>(</w:t>
      </w:r>
      <w:hyperlink w:anchor="_ENREF_48" w:tooltip="Kruuk, 2004 #31" w:history="1">
        <w:r w:rsidR="00521B84" w:rsidRPr="00521B84">
          <w:rPr>
            <w:rStyle w:val="Hyperlink"/>
          </w:rPr>
          <w:t>Kruuk, 2004</w:t>
        </w:r>
      </w:hyperlink>
      <w:r w:rsidR="00B45B3A" w:rsidRPr="00730EB9">
        <w:rPr>
          <w:noProof/>
          <w:color w:val="000000" w:themeColor="text1"/>
        </w:rPr>
        <w:t>)</w:t>
      </w:r>
      <w:r w:rsidR="00790FEB" w:rsidRPr="00730EB9">
        <w:rPr>
          <w:color w:val="000000" w:themeColor="text1"/>
        </w:rPr>
        <w:fldChar w:fldCharType="end"/>
      </w:r>
      <w:r w:rsidR="002128F6" w:rsidRPr="00730EB9">
        <w:rPr>
          <w:color w:val="000000" w:themeColor="text1"/>
        </w:rPr>
        <w:t>. For example</w:t>
      </w:r>
      <w:r w:rsidR="00735EAD" w:rsidRPr="00730EB9">
        <w:rPr>
          <w:color w:val="000000" w:themeColor="text1"/>
        </w:rPr>
        <w:t xml:space="preserve">, </w:t>
      </w:r>
      <w:r w:rsidR="00350C4D" w:rsidRPr="00730EB9">
        <w:rPr>
          <w:color w:val="000000" w:themeColor="text1"/>
        </w:rPr>
        <w:t>permanent environmental effects that varied across years explained 26% – 35% of body size variation in bighorn sheep</w:t>
      </w:r>
      <w:r w:rsidR="006456F8" w:rsidRPr="00730EB9">
        <w:rPr>
          <w:color w:val="000000" w:themeColor="text1"/>
        </w:rPr>
        <w:t xml:space="preserve"> </w:t>
      </w:r>
      <w:r w:rsidR="006456F8" w:rsidRPr="00730EB9">
        <w:rPr>
          <w:color w:val="000000" w:themeColor="text1"/>
        </w:rPr>
        <w:fldChar w:fldCharType="begin"/>
      </w:r>
      <w:r w:rsidR="00B45B3A" w:rsidRPr="00730EB9">
        <w:rPr>
          <w:color w:val="000000" w:themeColor="text1"/>
        </w:rPr>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rsidRPr="00730EB9">
        <w:rPr>
          <w:color w:val="000000" w:themeColor="text1"/>
        </w:rPr>
        <w:fldChar w:fldCharType="separate"/>
      </w:r>
      <w:r w:rsidR="00B45B3A" w:rsidRPr="00730EB9">
        <w:rPr>
          <w:noProof/>
          <w:color w:val="000000" w:themeColor="text1"/>
        </w:rPr>
        <w:t>(</w:t>
      </w:r>
      <w:hyperlink w:anchor="_ENREF_66" w:tooltip="Réale, 1999 #88" w:history="1">
        <w:r w:rsidR="00521B84" w:rsidRPr="00521B84">
          <w:rPr>
            <w:rStyle w:val="Hyperlink"/>
          </w:rPr>
          <w:t>Réale</w:t>
        </w:r>
        <w:r w:rsidR="00521B84" w:rsidRPr="00521B84">
          <w:rPr>
            <w:rStyle w:val="Hyperlink"/>
            <w:i/>
          </w:rPr>
          <w:t xml:space="preserve"> et al</w:t>
        </w:r>
        <w:r w:rsidR="00521B84" w:rsidRPr="00521B84">
          <w:rPr>
            <w:rStyle w:val="Hyperlink"/>
          </w:rPr>
          <w:t>, 1999</w:t>
        </w:r>
      </w:hyperlink>
      <w:r w:rsidR="00B45B3A" w:rsidRPr="00730EB9">
        <w:rPr>
          <w:noProof/>
          <w:color w:val="000000" w:themeColor="text1"/>
        </w:rPr>
        <w:t>)</w:t>
      </w:r>
      <w:r w:rsidR="006456F8" w:rsidRPr="00730EB9">
        <w:rPr>
          <w:color w:val="000000" w:themeColor="text1"/>
        </w:rPr>
        <w:fldChar w:fldCharType="end"/>
      </w:r>
      <w:r w:rsidR="00350C4D" w:rsidRPr="00730EB9">
        <w:rPr>
          <w:color w:val="000000" w:themeColor="text1"/>
        </w:rPr>
        <w:t>.</w:t>
      </w:r>
      <w:r w:rsidR="00DB7E5B" w:rsidRPr="00730EB9">
        <w:rPr>
          <w:color w:val="000000" w:themeColor="text1"/>
        </w:rPr>
        <w:t xml:space="preserve"> Similarly, 56% of variation in body mass was</w:t>
      </w:r>
      <w:r w:rsidR="00624B66" w:rsidRPr="00730EB9">
        <w:rPr>
          <w:color w:val="000000" w:themeColor="text1"/>
        </w:rPr>
        <w:t xml:space="preserve"> attributed to </w:t>
      </w:r>
      <w:r w:rsidR="00DB7E5B" w:rsidRPr="00730EB9">
        <w:rPr>
          <w:color w:val="000000" w:themeColor="text1"/>
        </w:rPr>
        <w:t xml:space="preserve">nest boxes shared among siblings </w:t>
      </w:r>
      <w:r w:rsidR="00624B66" w:rsidRPr="00730EB9">
        <w:rPr>
          <w:color w:val="000000" w:themeColor="text1"/>
        </w:rPr>
        <w:t>in</w:t>
      </w:r>
      <w:r w:rsidR="00DB7E5B" w:rsidRPr="00730EB9">
        <w:rPr>
          <w:color w:val="000000" w:themeColor="text1"/>
        </w:rPr>
        <w:t xml:space="preserve"> blue tit chicks</w:t>
      </w:r>
      <w:r w:rsidR="006456F8" w:rsidRPr="00730EB9">
        <w:rPr>
          <w:color w:val="000000" w:themeColor="text1"/>
        </w:rPr>
        <w:t xml:space="preserve"> </w:t>
      </w:r>
      <w:r w:rsidR="006456F8" w:rsidRPr="00730EB9">
        <w:rPr>
          <w:color w:val="000000" w:themeColor="text1"/>
        </w:rPr>
        <w:fldChar w:fldCharType="begin"/>
      </w:r>
      <w:r w:rsidR="00B45B3A" w:rsidRPr="00730EB9">
        <w:rPr>
          <w:color w:val="000000" w:themeColor="text1"/>
        </w:rPr>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rsidRPr="00730EB9">
        <w:rPr>
          <w:color w:val="000000" w:themeColor="text1"/>
        </w:rPr>
        <w:fldChar w:fldCharType="separate"/>
      </w:r>
      <w:r w:rsidR="00B45B3A" w:rsidRPr="00730EB9">
        <w:rPr>
          <w:noProof/>
          <w:color w:val="000000" w:themeColor="text1"/>
        </w:rPr>
        <w:t>(</w:t>
      </w:r>
      <w:hyperlink w:anchor="_ENREF_14" w:tooltip="Charmantier, 2004 #32" w:history="1">
        <w:r w:rsidR="00521B84" w:rsidRPr="00521B84">
          <w:rPr>
            <w:rStyle w:val="Hyperlink"/>
          </w:rPr>
          <w:t>Charmantier</w:t>
        </w:r>
        <w:r w:rsidR="00521B84" w:rsidRPr="00521B84">
          <w:rPr>
            <w:rStyle w:val="Hyperlink"/>
            <w:i/>
          </w:rPr>
          <w:t xml:space="preserve"> et al</w:t>
        </w:r>
        <w:r w:rsidR="00521B84" w:rsidRPr="00521B84">
          <w:rPr>
            <w:rStyle w:val="Hyperlink"/>
          </w:rPr>
          <w:t>, 2004</w:t>
        </w:r>
      </w:hyperlink>
      <w:r w:rsidR="00B45B3A" w:rsidRPr="00730EB9">
        <w:rPr>
          <w:noProof/>
          <w:color w:val="000000" w:themeColor="text1"/>
        </w:rPr>
        <w:t>)</w:t>
      </w:r>
      <w:r w:rsidR="006456F8" w:rsidRPr="00730EB9">
        <w:rPr>
          <w:color w:val="000000" w:themeColor="text1"/>
        </w:rPr>
        <w:fldChar w:fldCharType="end"/>
      </w:r>
      <w:r w:rsidR="00624B66" w:rsidRPr="00730EB9">
        <w:rPr>
          <w:color w:val="000000" w:themeColor="text1"/>
        </w:rPr>
        <w:t>.</w:t>
      </w:r>
      <w:r w:rsidR="00350C4D" w:rsidRPr="00730EB9">
        <w:rPr>
          <w:color w:val="000000" w:themeColor="text1"/>
        </w:rPr>
        <w:t xml:space="preserve"> </w:t>
      </w:r>
      <w:r w:rsidR="00350C4D" w:rsidRPr="00730EB9">
        <w:rPr>
          <w:color w:val="000000" w:themeColor="text1"/>
          <w:lang w:val="en-AU"/>
        </w:rPr>
        <w:t xml:space="preserve">As such, the </w:t>
      </w:r>
      <w:r w:rsidR="00624B66" w:rsidRPr="00730EB9">
        <w:rPr>
          <w:color w:val="000000" w:themeColor="text1"/>
          <w:lang w:val="en-AU"/>
        </w:rPr>
        <w:t>various sources that influence</w:t>
      </w:r>
      <w:r w:rsidR="00350C4D" w:rsidRPr="00730EB9">
        <w:rPr>
          <w:color w:val="000000" w:themeColor="text1"/>
          <w:lang w:val="en-AU"/>
        </w:rPr>
        <w:t xml:space="preserve"> body size variation (genetic, environmental, maternal) </w:t>
      </w:r>
      <w:r w:rsidR="002179BE" w:rsidRPr="00730EB9">
        <w:rPr>
          <w:color w:val="000000" w:themeColor="text1"/>
        </w:rPr>
        <w:t>are predicted to vary</w:t>
      </w:r>
      <w:r w:rsidR="00350C4D" w:rsidRPr="00730EB9">
        <w:rPr>
          <w:color w:val="000000" w:themeColor="text1"/>
        </w:rPr>
        <w:t xml:space="preserve"> across ontogeny and temporal approach</w:t>
      </w:r>
      <w:r w:rsidR="00C50BF7" w:rsidRPr="00730EB9">
        <w:rPr>
          <w:color w:val="000000" w:themeColor="text1"/>
        </w:rPr>
        <w:t>es</w:t>
      </w:r>
      <w:r w:rsidR="00350C4D" w:rsidRPr="00730EB9">
        <w:rPr>
          <w:color w:val="000000" w:themeColor="text1"/>
        </w:rPr>
        <w:t xml:space="preserve"> </w:t>
      </w:r>
      <w:r w:rsidR="00C50BF7" w:rsidRPr="00730EB9">
        <w:rPr>
          <w:color w:val="000000" w:themeColor="text1"/>
        </w:rPr>
        <w:t xml:space="preserve">are </w:t>
      </w:r>
      <w:r w:rsidR="00350C4D" w:rsidRPr="00730EB9">
        <w:rPr>
          <w:color w:val="000000" w:themeColor="text1"/>
        </w:rPr>
        <w:t xml:space="preserve">needed in order to evaluate </w:t>
      </w:r>
      <w:r w:rsidR="00EB67E5" w:rsidRPr="00730EB9">
        <w:rPr>
          <w:color w:val="000000" w:themeColor="text1"/>
        </w:rPr>
        <w:t xml:space="preserve">age-specific </w:t>
      </w:r>
      <w:r w:rsidR="00350C4D" w:rsidRPr="00730EB9">
        <w:rPr>
          <w:color w:val="000000" w:themeColor="text1"/>
        </w:rPr>
        <w:t xml:space="preserve">evolutionary potential of body size </w:t>
      </w:r>
      <w:r w:rsidR="00EB67E5" w:rsidRPr="00730EB9">
        <w:rPr>
          <w:color w:val="000000" w:themeColor="text1"/>
        </w:rPr>
        <w:t>– </w:t>
      </w:r>
      <w:r w:rsidR="00EB67E5" w:rsidRPr="00730EB9">
        <w:rPr>
          <w:rFonts w:eastAsia="Times New Roman" w:cs="Times New Roman"/>
          <w:color w:val="000000" w:themeColor="text1"/>
          <w:shd w:val="clear" w:color="auto" w:fill="FFFFFF"/>
          <w:lang w:eastAsia="en-GB"/>
        </w:rPr>
        <w:t>higher genetic variation at a given age would imply that, if selection were to operate, it would be more likely to lead to an evolutionary response</w:t>
      </w:r>
      <w:r w:rsidR="00350C4D" w:rsidRPr="00730EB9">
        <w:rPr>
          <w:color w:val="000000" w:themeColor="text1"/>
        </w:rPr>
        <w:t xml:space="preserve">. </w:t>
      </w:r>
    </w:p>
    <w:p w14:paraId="476C607A" w14:textId="77777777" w:rsidR="00350C4D" w:rsidRPr="00730EB9" w:rsidRDefault="00350C4D" w:rsidP="00841599">
      <w:pPr>
        <w:ind w:firstLine="720"/>
        <w:contextualSpacing/>
        <w:rPr>
          <w:color w:val="000000" w:themeColor="text1"/>
        </w:rPr>
      </w:pPr>
    </w:p>
    <w:p w14:paraId="6EB3FE54" w14:textId="36C0979B" w:rsidR="00496477" w:rsidRPr="00730EB9" w:rsidRDefault="003030DA" w:rsidP="00841599">
      <w:pPr>
        <w:ind w:firstLine="720"/>
        <w:contextualSpacing/>
        <w:rPr>
          <w:color w:val="000000" w:themeColor="text1"/>
        </w:rPr>
      </w:pPr>
      <w:r w:rsidRPr="00730EB9">
        <w:rPr>
          <w:color w:val="000000" w:themeColor="text1"/>
        </w:rPr>
        <w:t>Here we investigated the impact of developmental temperature on growth and mass in an oviparous skink (</w:t>
      </w:r>
      <w:r w:rsidRPr="00730EB9">
        <w:rPr>
          <w:i/>
          <w:iCs/>
          <w:color w:val="000000" w:themeColor="text1"/>
        </w:rPr>
        <w:t>Lampropholis delicata</w:t>
      </w:r>
      <w:r w:rsidRPr="00730EB9">
        <w:rPr>
          <w:color w:val="000000" w:themeColor="text1"/>
        </w:rPr>
        <w:t>)</w:t>
      </w:r>
      <w:r w:rsidR="00A0102E" w:rsidRPr="00730EB9">
        <w:rPr>
          <w:color w:val="000000" w:themeColor="text1"/>
        </w:rPr>
        <w:t xml:space="preserve"> – two traits that are critically important to fitness</w:t>
      </w:r>
      <w:r w:rsidR="006856EA" w:rsidRPr="00730EB9">
        <w:rPr>
          <w:color w:val="000000" w:themeColor="text1"/>
        </w:rPr>
        <w:t>. We also</w:t>
      </w:r>
      <w:r w:rsidRPr="00730EB9">
        <w:rPr>
          <w:color w:val="000000" w:themeColor="text1"/>
        </w:rPr>
        <w:t xml:space="preserve"> </w:t>
      </w:r>
      <w:r w:rsidR="006D0B22" w:rsidRPr="00730EB9">
        <w:rPr>
          <w:color w:val="000000" w:themeColor="text1"/>
        </w:rPr>
        <w:t xml:space="preserve">test </w:t>
      </w:r>
      <w:r w:rsidRPr="00730EB9">
        <w:rPr>
          <w:color w:val="000000" w:themeColor="text1"/>
        </w:rPr>
        <w:t xml:space="preserve">how developmental environments affect evolutionary potential in these traits. </w:t>
      </w:r>
      <w:r w:rsidR="006856EA" w:rsidRPr="00730EB9">
        <w:rPr>
          <w:color w:val="000000" w:themeColor="text1"/>
        </w:rPr>
        <w:t>G</w:t>
      </w:r>
      <w:r w:rsidR="00615C53" w:rsidRPr="00730EB9">
        <w:rPr>
          <w:color w:val="000000" w:themeColor="text1"/>
        </w:rPr>
        <w:t>rowth trajectories (n</w:t>
      </w:r>
      <w:r w:rsidR="00615C53" w:rsidRPr="00730EB9">
        <w:rPr>
          <w:color w:val="000000" w:themeColor="text1"/>
          <w:vertAlign w:val="subscript"/>
        </w:rPr>
        <w:t>observations</w:t>
      </w:r>
      <w:r w:rsidR="00615C53" w:rsidRPr="00730EB9">
        <w:rPr>
          <w:color w:val="000000" w:themeColor="text1"/>
        </w:rPr>
        <w:t xml:space="preserve"> = 3</w:t>
      </w:r>
      <w:r w:rsidR="00475A8F" w:rsidRPr="00730EB9">
        <w:rPr>
          <w:color w:val="000000" w:themeColor="text1"/>
        </w:rPr>
        <w:t>,</w:t>
      </w:r>
      <w:r w:rsidR="00615C53" w:rsidRPr="00730EB9">
        <w:rPr>
          <w:color w:val="000000" w:themeColor="text1"/>
        </w:rPr>
        <w:t>002) for lizards that hatched from two incubation treatments (n</w:t>
      </w:r>
      <w:r w:rsidR="00615C53" w:rsidRPr="00730EB9">
        <w:rPr>
          <w:color w:val="000000" w:themeColor="text1"/>
          <w:vertAlign w:val="subscript"/>
        </w:rPr>
        <w:t xml:space="preserve">hot </w:t>
      </w:r>
      <w:r w:rsidR="00615C53" w:rsidRPr="00730EB9">
        <w:rPr>
          <w:color w:val="000000" w:themeColor="text1"/>
        </w:rPr>
        <w:t xml:space="preserve">= </w:t>
      </w:r>
      <w:r w:rsidR="008A0E8F" w:rsidRPr="00730EB9">
        <w:rPr>
          <w:color w:val="000000" w:themeColor="text1"/>
        </w:rPr>
        <w:t>125</w:t>
      </w:r>
      <w:r w:rsidR="00615C53" w:rsidRPr="00730EB9">
        <w:rPr>
          <w:color w:val="000000" w:themeColor="text1"/>
        </w:rPr>
        <w:t>, n</w:t>
      </w:r>
      <w:r w:rsidR="00615C53" w:rsidRPr="00730EB9">
        <w:rPr>
          <w:color w:val="000000" w:themeColor="text1"/>
          <w:vertAlign w:val="subscript"/>
        </w:rPr>
        <w:t>cold</w:t>
      </w:r>
      <w:r w:rsidR="00615C53" w:rsidRPr="00730EB9">
        <w:rPr>
          <w:color w:val="000000" w:themeColor="text1"/>
        </w:rPr>
        <w:t xml:space="preserve"> = 136</w:t>
      </w:r>
      <w:r w:rsidR="003A405C" w:rsidRPr="00730EB9">
        <w:rPr>
          <w:color w:val="000000" w:themeColor="text1"/>
        </w:rPr>
        <w:t>)</w:t>
      </w:r>
      <w:r w:rsidR="00615C53" w:rsidRPr="00730EB9">
        <w:rPr>
          <w:color w:val="000000" w:themeColor="text1"/>
        </w:rPr>
        <w:t xml:space="preserve">, </w:t>
      </w:r>
      <w:r w:rsidR="006856EA" w:rsidRPr="00730EB9">
        <w:rPr>
          <w:color w:val="000000" w:themeColor="text1"/>
        </w:rPr>
        <w:t xml:space="preserve">were measured over the first </w:t>
      </w:r>
      <w:r w:rsidR="004B5399" w:rsidRPr="00730EB9">
        <w:rPr>
          <w:color w:val="000000" w:themeColor="text1"/>
        </w:rPr>
        <w:t>16 months of life</w:t>
      </w:r>
      <w:r w:rsidR="00C50BF7" w:rsidRPr="00730EB9">
        <w:rPr>
          <w:color w:val="000000" w:themeColor="text1"/>
        </w:rPr>
        <w:t xml:space="preserve"> (lifespan is ~3-4 years)</w:t>
      </w:r>
      <w:r w:rsidR="006856EA" w:rsidRPr="00730EB9">
        <w:rPr>
          <w:color w:val="000000" w:themeColor="text1"/>
        </w:rPr>
        <w:t xml:space="preserve">. </w:t>
      </w:r>
      <w:r w:rsidRPr="00730EB9">
        <w:rPr>
          <w:color w:val="000000" w:themeColor="text1"/>
        </w:rPr>
        <w:t xml:space="preserve">Using 8,433 </w:t>
      </w:r>
      <w:r w:rsidR="007926CA" w:rsidRPr="00730EB9">
        <w:rPr>
          <w:color w:val="000000" w:themeColor="text1"/>
        </w:rPr>
        <w:t>single nucleotide polymorphic (</w:t>
      </w:r>
      <w:r w:rsidRPr="00730EB9">
        <w:rPr>
          <w:color w:val="000000" w:themeColor="text1"/>
        </w:rPr>
        <w:t>SNP</w:t>
      </w:r>
      <w:r w:rsidR="007926CA" w:rsidRPr="00730EB9">
        <w:rPr>
          <w:color w:val="000000" w:themeColor="text1"/>
        </w:rPr>
        <w:t>)</w:t>
      </w:r>
      <w:r w:rsidRPr="00730EB9">
        <w:rPr>
          <w:color w:val="000000" w:themeColor="text1"/>
        </w:rPr>
        <w:t xml:space="preserve"> markers, we derived a genomic relatedness matrix to estimate quantitative genetic parameters</w:t>
      </w:r>
      <w:r w:rsidR="007926CA" w:rsidRPr="00730EB9">
        <w:rPr>
          <w:color w:val="000000" w:themeColor="text1"/>
        </w:rPr>
        <w:t xml:space="preserve">. Using these </w:t>
      </w:r>
      <w:r w:rsidR="002179BE" w:rsidRPr="00730EB9">
        <w:rPr>
          <w:color w:val="000000" w:themeColor="text1"/>
        </w:rPr>
        <w:t>data,</w:t>
      </w:r>
      <w:r w:rsidR="007926CA" w:rsidRPr="00730EB9">
        <w:rPr>
          <w:color w:val="000000" w:themeColor="text1"/>
        </w:rPr>
        <w:t xml:space="preserve"> we</w:t>
      </w:r>
      <w:r w:rsidRPr="00730EB9">
        <w:rPr>
          <w:color w:val="000000" w:themeColor="text1"/>
        </w:rPr>
        <w:t xml:space="preserve"> address </w:t>
      </w:r>
      <w:r w:rsidR="007926CA" w:rsidRPr="00730EB9">
        <w:rPr>
          <w:color w:val="000000" w:themeColor="text1"/>
        </w:rPr>
        <w:t xml:space="preserve">two </w:t>
      </w:r>
      <w:r w:rsidRPr="00730EB9">
        <w:rPr>
          <w:color w:val="000000" w:themeColor="text1"/>
        </w:rPr>
        <w:t xml:space="preserve">key questions: 1) How does developmental temperature affect the </w:t>
      </w:r>
      <w:r w:rsidR="00184F53" w:rsidRPr="00730EB9">
        <w:rPr>
          <w:color w:val="000000" w:themeColor="text1"/>
        </w:rPr>
        <w:t xml:space="preserve">rate and </w:t>
      </w:r>
      <w:r w:rsidRPr="00730EB9">
        <w:rPr>
          <w:color w:val="000000" w:themeColor="text1"/>
        </w:rPr>
        <w:t>shape of growth trajectories (initial mass, growth rate and curvature of growth trajectory)?</w:t>
      </w:r>
      <w:r w:rsidR="006D0B22" w:rsidRPr="00730EB9">
        <w:rPr>
          <w:color w:val="000000" w:themeColor="text1"/>
        </w:rPr>
        <w:t xml:space="preserve"> and 2</w:t>
      </w:r>
      <w:r w:rsidRPr="00730EB9">
        <w:rPr>
          <w:color w:val="000000" w:themeColor="text1"/>
        </w:rPr>
        <w:t xml:space="preserve">) How does developmental temperature affect genetic and non-genetic </w:t>
      </w:r>
      <w:r w:rsidR="00367C7E" w:rsidRPr="00730EB9">
        <w:rPr>
          <w:color w:val="000000" w:themeColor="text1"/>
        </w:rPr>
        <w:t xml:space="preserve">sources of phenotypic </w:t>
      </w:r>
      <w:r w:rsidRPr="00730EB9">
        <w:rPr>
          <w:color w:val="000000" w:themeColor="text1"/>
        </w:rPr>
        <w:t xml:space="preserve">variance across age? </w:t>
      </w:r>
      <w:r w:rsidR="007C3868" w:rsidRPr="00730EB9">
        <w:rPr>
          <w:color w:val="000000" w:themeColor="text1"/>
        </w:rPr>
        <w:t>According to the</w:t>
      </w:r>
      <w:r w:rsidRPr="00730EB9">
        <w:rPr>
          <w:color w:val="000000" w:themeColor="text1"/>
        </w:rPr>
        <w:t xml:space="preserve"> </w:t>
      </w:r>
      <w:r w:rsidR="007C3868" w:rsidRPr="00730EB9">
        <w:rPr>
          <w:color w:val="000000" w:themeColor="text1"/>
        </w:rPr>
        <w:t>‘</w:t>
      </w:r>
      <w:r w:rsidRPr="00730EB9">
        <w:rPr>
          <w:color w:val="000000" w:themeColor="text1"/>
        </w:rPr>
        <w:t>temperature-size rule</w:t>
      </w:r>
      <w:r w:rsidR="007C3868" w:rsidRPr="00730EB9">
        <w:rPr>
          <w:color w:val="000000" w:themeColor="text1"/>
        </w:rPr>
        <w:t>’</w:t>
      </w:r>
      <w:r w:rsidRPr="00730EB9">
        <w:rPr>
          <w:color w:val="000000" w:themeColor="text1"/>
        </w:rPr>
        <w:t>, we expect lizards</w:t>
      </w:r>
      <w:r w:rsidR="007C3868" w:rsidRPr="00730EB9">
        <w:rPr>
          <w:color w:val="000000" w:themeColor="text1"/>
        </w:rPr>
        <w:t xml:space="preserve"> experiencing </w:t>
      </w:r>
      <w:r w:rsidRPr="00730EB9">
        <w:rPr>
          <w:color w:val="000000" w:themeColor="text1"/>
        </w:rPr>
        <w:t>cold developmental temperatures to have larger initial masses</w:t>
      </w:r>
      <w:r w:rsidR="006D0B22" w:rsidRPr="00730EB9">
        <w:rPr>
          <w:color w:val="000000" w:themeColor="text1"/>
        </w:rPr>
        <w:t xml:space="preserve"> and </w:t>
      </w:r>
      <w:r w:rsidRPr="00730EB9">
        <w:rPr>
          <w:color w:val="000000" w:themeColor="text1"/>
        </w:rPr>
        <w:t xml:space="preserve">slower growth rates </w:t>
      </w:r>
      <w:r w:rsidR="006D0B22" w:rsidRPr="00730EB9">
        <w:rPr>
          <w:color w:val="000000" w:themeColor="text1"/>
        </w:rPr>
        <w:t xml:space="preserve">– </w:t>
      </w:r>
      <w:r w:rsidR="007C3868" w:rsidRPr="00730EB9">
        <w:rPr>
          <w:color w:val="000000" w:themeColor="text1"/>
        </w:rPr>
        <w:t xml:space="preserve">possibly </w:t>
      </w:r>
      <w:r w:rsidR="003D3E00" w:rsidRPr="00730EB9">
        <w:rPr>
          <w:color w:val="000000" w:themeColor="text1"/>
        </w:rPr>
        <w:t xml:space="preserve">resulting in lizards </w:t>
      </w:r>
      <w:r w:rsidR="006D0B22" w:rsidRPr="00730EB9">
        <w:rPr>
          <w:color w:val="000000" w:themeColor="text1"/>
        </w:rPr>
        <w:t xml:space="preserve">reaching </w:t>
      </w:r>
      <w:r w:rsidR="007C3868" w:rsidRPr="00730EB9">
        <w:rPr>
          <w:color w:val="000000" w:themeColor="text1"/>
        </w:rPr>
        <w:t>sexual maturity</w:t>
      </w:r>
      <w:r w:rsidRPr="00730EB9">
        <w:rPr>
          <w:color w:val="000000" w:themeColor="text1"/>
        </w:rPr>
        <w:t xml:space="preserve"> at a later age compared to lizards </w:t>
      </w:r>
      <w:r w:rsidR="007C3868" w:rsidRPr="00730EB9">
        <w:rPr>
          <w:color w:val="000000" w:themeColor="text1"/>
        </w:rPr>
        <w:t>experiencing</w:t>
      </w:r>
      <w:r w:rsidRPr="00730EB9">
        <w:rPr>
          <w:color w:val="000000" w:themeColor="text1"/>
        </w:rPr>
        <w:t xml:space="preserve"> hot developmental temperatures</w:t>
      </w:r>
      <w:r w:rsidR="006456F8" w:rsidRPr="00730EB9">
        <w:rPr>
          <w:color w:val="000000" w:themeColor="text1"/>
        </w:rPr>
        <w:t xml:space="preserve"> </w:t>
      </w:r>
      <w:r w:rsidR="006456F8" w:rsidRPr="00730EB9">
        <w:rPr>
          <w:color w:val="000000" w:themeColor="text1"/>
        </w:rPr>
        <w:fldChar w:fldCharType="begin"/>
      </w:r>
      <w:r w:rsidR="00B45B3A" w:rsidRPr="00730EB9">
        <w:rPr>
          <w:color w:val="000000" w:themeColor="text1"/>
        </w:rPr>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rsidRPr="00730EB9">
        <w:rPr>
          <w:color w:val="000000" w:themeColor="text1"/>
        </w:rPr>
        <w:fldChar w:fldCharType="separate"/>
      </w:r>
      <w:r w:rsidR="00B45B3A" w:rsidRPr="00730EB9">
        <w:rPr>
          <w:noProof/>
          <w:color w:val="000000" w:themeColor="text1"/>
        </w:rPr>
        <w:t>(</w:t>
      </w:r>
      <w:hyperlink w:anchor="_ENREF_2" w:tooltip="Angilletta Jr, 2017 #89" w:history="1">
        <w:r w:rsidR="00521B84" w:rsidRPr="00521B84">
          <w:rPr>
            <w:rStyle w:val="Hyperlink"/>
          </w:rPr>
          <w:t>Angilletta Jr</w:t>
        </w:r>
        <w:r w:rsidR="00521B84" w:rsidRPr="00521B84">
          <w:rPr>
            <w:rStyle w:val="Hyperlink"/>
            <w:i/>
          </w:rPr>
          <w:t xml:space="preserve"> et al</w:t>
        </w:r>
        <w:r w:rsidR="00521B84" w:rsidRPr="00521B84">
          <w:rPr>
            <w:rStyle w:val="Hyperlink"/>
          </w:rPr>
          <w:t>, 2017</w:t>
        </w:r>
      </w:hyperlink>
      <w:r w:rsidR="00B45B3A" w:rsidRPr="00730EB9">
        <w:rPr>
          <w:noProof/>
          <w:color w:val="000000" w:themeColor="text1"/>
        </w:rPr>
        <w:t>)</w:t>
      </w:r>
      <w:r w:rsidR="006456F8" w:rsidRPr="00730EB9">
        <w:rPr>
          <w:color w:val="000000" w:themeColor="text1"/>
        </w:rPr>
        <w:fldChar w:fldCharType="end"/>
      </w:r>
      <w:r w:rsidRPr="00730EB9">
        <w:rPr>
          <w:color w:val="000000" w:themeColor="text1"/>
        </w:rPr>
        <w:t xml:space="preserve">. </w:t>
      </w:r>
      <w:r w:rsidR="007C3868" w:rsidRPr="00730EB9">
        <w:rPr>
          <w:color w:val="000000" w:themeColor="text1"/>
        </w:rPr>
        <w:t xml:space="preserve">In addition, </w:t>
      </w:r>
      <w:r w:rsidR="008B6DB3" w:rsidRPr="00730EB9">
        <w:rPr>
          <w:color w:val="000000" w:themeColor="text1"/>
        </w:rPr>
        <w:t xml:space="preserve">we predicted </w:t>
      </w:r>
      <w:r w:rsidR="00184F53" w:rsidRPr="00730EB9">
        <w:rPr>
          <w:color w:val="000000" w:themeColor="text1"/>
        </w:rPr>
        <w:t>greater amount of</w:t>
      </w:r>
      <w:r w:rsidR="008B6DB3" w:rsidRPr="00730EB9">
        <w:rPr>
          <w:color w:val="000000" w:themeColor="text1"/>
        </w:rPr>
        <w:t xml:space="preserve"> genetic variance under </w:t>
      </w:r>
      <w:r w:rsidR="008A2D4A" w:rsidRPr="00730EB9">
        <w:rPr>
          <w:color w:val="000000" w:themeColor="text1"/>
        </w:rPr>
        <w:t>higher</w:t>
      </w:r>
      <w:r w:rsidR="008B6DB3" w:rsidRPr="00730EB9">
        <w:rPr>
          <w:color w:val="000000" w:themeColor="text1"/>
        </w:rPr>
        <w:t xml:space="preserve"> developmental temperatures</w:t>
      </w:r>
      <w:r w:rsidR="00F6122D" w:rsidRPr="00730EB9">
        <w:rPr>
          <w:color w:val="000000" w:themeColor="text1"/>
        </w:rPr>
        <w:t>, after controlling for non-genetic sources of variance</w:t>
      </w:r>
      <w:r w:rsidR="00EB67E5" w:rsidRPr="00730EB9">
        <w:rPr>
          <w:color w:val="000000" w:themeColor="text1"/>
        </w:rPr>
        <w:t xml:space="preserve">, as higher temperatures may release ‘cryptic genetic variation’ </w:t>
      </w:r>
      <w:r w:rsidR="00EB67E5" w:rsidRPr="00730EB9">
        <w:rPr>
          <w:color w:val="000000" w:themeColor="text1"/>
        </w:rPr>
        <w:fldChar w:fldCharType="begin"/>
      </w:r>
      <w:r w:rsidR="00B45B3A" w:rsidRPr="00730EB9">
        <w:rPr>
          <w:color w:val="000000" w:themeColor="text1"/>
        </w:rPr>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rsidRPr="00730EB9">
        <w:rPr>
          <w:color w:val="000000" w:themeColor="text1"/>
        </w:rPr>
        <w:fldChar w:fldCharType="separate"/>
      </w:r>
      <w:r w:rsidR="00B45B3A" w:rsidRPr="00730EB9">
        <w:rPr>
          <w:noProof/>
          <w:color w:val="000000" w:themeColor="text1"/>
        </w:rPr>
        <w:t>(</w:t>
      </w:r>
      <w:hyperlink w:history="1">
        <w:r w:rsidR="00521B84" w:rsidRPr="00521B84">
          <w:rPr>
            <w:rStyle w:val="Hyperlink"/>
          </w:rPr>
          <w:t>Rowiński and Rogell, 2017</w:t>
        </w:r>
      </w:hyperlink>
      <w:r w:rsidR="00B45B3A" w:rsidRPr="00730EB9">
        <w:rPr>
          <w:noProof/>
          <w:color w:val="000000" w:themeColor="text1"/>
        </w:rPr>
        <w:t>)</w:t>
      </w:r>
      <w:r w:rsidR="00EB67E5" w:rsidRPr="00730EB9">
        <w:rPr>
          <w:color w:val="000000" w:themeColor="text1"/>
        </w:rPr>
        <w:fldChar w:fldCharType="end"/>
      </w:r>
      <w:r w:rsidR="00F6122D" w:rsidRPr="00730EB9">
        <w:rPr>
          <w:color w:val="000000" w:themeColor="text1"/>
        </w:rPr>
        <w:t>. We expected maternal effects and permanent environment effects to manifest early in development and dissipate over time.</w:t>
      </w:r>
    </w:p>
    <w:p w14:paraId="0A30CD83" w14:textId="77777777" w:rsidR="00496477" w:rsidRPr="00730EB9" w:rsidRDefault="00496477" w:rsidP="00841599">
      <w:pPr>
        <w:pStyle w:val="Heading1"/>
        <w:contextualSpacing/>
      </w:pPr>
      <w:r w:rsidRPr="00730EB9">
        <w:t>Materials and Methods</w:t>
      </w:r>
    </w:p>
    <w:p w14:paraId="0D48CAC6" w14:textId="10BE18A8" w:rsidR="00496477" w:rsidRPr="00730EB9" w:rsidRDefault="005B39E9" w:rsidP="00841599">
      <w:pPr>
        <w:pStyle w:val="Heading2"/>
        <w:contextualSpacing/>
      </w:pPr>
      <w:r w:rsidRPr="00730EB9">
        <w:t>Lizard collection and husbandry</w:t>
      </w:r>
    </w:p>
    <w:p w14:paraId="3C97B98A" w14:textId="5367382E" w:rsidR="00496477" w:rsidRPr="00730EB9" w:rsidRDefault="00B34F02" w:rsidP="00730EB9">
      <w:pPr>
        <w:rPr>
          <w:rFonts w:eastAsia="Times New Roman" w:cs="Times New Roman"/>
          <w:color w:val="000000" w:themeColor="text1"/>
          <w:shd w:val="clear" w:color="auto" w:fill="FFFFFF"/>
          <w:lang w:eastAsia="en-GB"/>
        </w:rPr>
      </w:pPr>
      <w:r w:rsidRPr="00730EB9">
        <w:rPr>
          <w:color w:val="000000" w:themeColor="text1"/>
        </w:rPr>
        <w:t>We</w:t>
      </w:r>
      <w:r w:rsidR="00496477" w:rsidRPr="00730EB9">
        <w:rPr>
          <w:color w:val="000000" w:themeColor="text1"/>
        </w:rPr>
        <w:t xml:space="preserve"> established a breeding colony of adult </w:t>
      </w:r>
      <w:r w:rsidR="00496477" w:rsidRPr="00730EB9">
        <w:rPr>
          <w:i/>
          <w:color w:val="000000" w:themeColor="text1"/>
        </w:rPr>
        <w:t>L. delicata</w:t>
      </w:r>
      <w:r w:rsidR="00496477" w:rsidRPr="00730EB9">
        <w:rPr>
          <w:color w:val="000000" w:themeColor="text1"/>
        </w:rPr>
        <w:t xml:space="preserve"> (n</w:t>
      </w:r>
      <w:r w:rsidR="00496477" w:rsidRPr="00730EB9">
        <w:rPr>
          <w:color w:val="000000" w:themeColor="text1"/>
          <w:vertAlign w:val="subscript"/>
        </w:rPr>
        <w:t>females</w:t>
      </w:r>
      <w:r w:rsidR="00496477" w:rsidRPr="00730EB9">
        <w:rPr>
          <w:color w:val="000000" w:themeColor="text1"/>
        </w:rPr>
        <w:t xml:space="preserve"> = 144,  n</w:t>
      </w:r>
      <w:r w:rsidR="00496477" w:rsidRPr="00730EB9">
        <w:rPr>
          <w:color w:val="000000" w:themeColor="text1"/>
          <w:vertAlign w:val="subscript"/>
        </w:rPr>
        <w:t>males</w:t>
      </w:r>
      <w:r w:rsidR="00496477" w:rsidRPr="00730EB9">
        <w:rPr>
          <w:color w:val="000000" w:themeColor="text1"/>
        </w:rPr>
        <w:t xml:space="preserve"> = 50) using wild individuals collected across five sites throughout the Sydney region between August and September 2015. </w:t>
      </w:r>
      <w:r w:rsidRPr="00730EB9">
        <w:rPr>
          <w:color w:val="000000" w:themeColor="text1"/>
        </w:rPr>
        <w:t xml:space="preserve">While we collected from five different sites in Sydney, biogeographic data suggests high gene-flow across the Sydney region </w:t>
      </w:r>
      <w:r w:rsidR="00AE21AE" w:rsidRPr="00730EB9">
        <w:rPr>
          <w:color w:val="000000" w:themeColor="text1"/>
        </w:rPr>
        <w:fldChar w:fldCharType="begin"/>
      </w:r>
      <w:r w:rsidR="00B45B3A" w:rsidRPr="00730EB9">
        <w:rPr>
          <w:color w:val="000000" w:themeColor="text1"/>
        </w:rPr>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rsidRPr="00730EB9">
        <w:rPr>
          <w:color w:val="000000" w:themeColor="text1"/>
        </w:rPr>
        <w:fldChar w:fldCharType="separate"/>
      </w:r>
      <w:r w:rsidR="00B45B3A" w:rsidRPr="00730EB9">
        <w:rPr>
          <w:noProof/>
          <w:color w:val="000000" w:themeColor="text1"/>
        </w:rPr>
        <w:t>(</w:t>
      </w:r>
      <w:hyperlink w:anchor="_ENREF_12" w:tooltip="Chapple, 2013 #84" w:history="1">
        <w:r w:rsidR="00521B84" w:rsidRPr="00521B84">
          <w:rPr>
            <w:rStyle w:val="Hyperlink"/>
          </w:rPr>
          <w:t>Chapple</w:t>
        </w:r>
        <w:r w:rsidR="00521B84" w:rsidRPr="00521B84">
          <w:rPr>
            <w:rStyle w:val="Hyperlink"/>
            <w:i/>
          </w:rPr>
          <w:t xml:space="preserve"> et al</w:t>
        </w:r>
        <w:r w:rsidR="00521B84" w:rsidRPr="00521B84">
          <w:rPr>
            <w:rStyle w:val="Hyperlink"/>
          </w:rPr>
          <w:t>, 2013</w:t>
        </w:r>
      </w:hyperlink>
      <w:r w:rsidR="00B45B3A" w:rsidRPr="00730EB9">
        <w:rPr>
          <w:noProof/>
          <w:color w:val="000000" w:themeColor="text1"/>
        </w:rPr>
        <w:t>)</w:t>
      </w:r>
      <w:r w:rsidR="00AE21AE" w:rsidRPr="00730EB9">
        <w:rPr>
          <w:color w:val="000000" w:themeColor="text1"/>
        </w:rPr>
        <w:fldChar w:fldCharType="end"/>
      </w:r>
      <w:r w:rsidRPr="00730EB9">
        <w:rPr>
          <w:color w:val="000000" w:themeColor="text1"/>
        </w:rPr>
        <w:t xml:space="preserve">. </w:t>
      </w:r>
      <w:r w:rsidR="005B39E9" w:rsidRPr="00730EB9">
        <w:rPr>
          <w:color w:val="000000" w:themeColor="text1"/>
        </w:rPr>
        <w:t>Using</w:t>
      </w:r>
      <w:r w:rsidR="00496477" w:rsidRPr="00730EB9">
        <w:rPr>
          <w:color w:val="000000" w:themeColor="text1"/>
        </w:rPr>
        <w:t xml:space="preserve"> a half-sib breeding design</w:t>
      </w:r>
      <w:r w:rsidR="00CE1983" w:rsidRPr="00730EB9">
        <w:rPr>
          <w:color w:val="000000" w:themeColor="text1"/>
        </w:rPr>
        <w:t>,</w:t>
      </w:r>
      <w:r w:rsidR="00496477" w:rsidRPr="00730EB9">
        <w:rPr>
          <w:color w:val="000000" w:themeColor="text1"/>
        </w:rPr>
        <w:t xml:space="preserve"> </w:t>
      </w:r>
      <w:r w:rsidR="005B39E9" w:rsidRPr="00730EB9">
        <w:rPr>
          <w:color w:val="000000" w:themeColor="text1"/>
        </w:rPr>
        <w:t xml:space="preserve">we paired </w:t>
      </w:r>
      <w:r w:rsidR="00496477" w:rsidRPr="00730EB9">
        <w:rPr>
          <w:color w:val="000000" w:themeColor="text1"/>
        </w:rPr>
        <w:t>three females with a single male in opaque plastic enclosure</w:t>
      </w:r>
      <w:r w:rsidR="005B39E9" w:rsidRPr="00730EB9">
        <w:rPr>
          <w:color w:val="000000" w:themeColor="text1"/>
        </w:rPr>
        <w:t>s</w:t>
      </w:r>
      <w:r w:rsidR="00496477" w:rsidRPr="00730EB9">
        <w:rPr>
          <w:color w:val="000000" w:themeColor="text1"/>
        </w:rPr>
        <w:t xml:space="preserve"> measuring 35cm </w:t>
      </w:r>
      <m:oMath>
        <m:r>
          <w:rPr>
            <w:rFonts w:ascii="Cambria Math" w:hAnsi="Cambria Math"/>
            <w:color w:val="000000" w:themeColor="text1"/>
          </w:rPr>
          <m:t>×</m:t>
        </m:r>
      </m:oMath>
      <w:r w:rsidR="00496477" w:rsidRPr="00730EB9">
        <w:rPr>
          <w:color w:val="000000" w:themeColor="text1"/>
        </w:rPr>
        <w:t xml:space="preserve"> 25cm </w:t>
      </w:r>
      <m:oMath>
        <m:r>
          <w:rPr>
            <w:rFonts w:ascii="Cambria Math" w:hAnsi="Cambria Math"/>
            <w:color w:val="000000" w:themeColor="text1"/>
          </w:rPr>
          <m:t xml:space="preserve">× </m:t>
        </m:r>
      </m:oMath>
      <w:r w:rsidR="00496477" w:rsidRPr="00730EB9">
        <w:rPr>
          <w:color w:val="000000" w:themeColor="text1"/>
        </w:rPr>
        <w:t xml:space="preserve">15cm (L </w:t>
      </w:r>
      <m:oMath>
        <m:r>
          <w:rPr>
            <w:rFonts w:ascii="Cambria Math" w:hAnsi="Cambria Math"/>
            <w:color w:val="000000" w:themeColor="text1"/>
          </w:rPr>
          <m:t>×</m:t>
        </m:r>
      </m:oMath>
      <w:r w:rsidR="00496477" w:rsidRPr="00730EB9">
        <w:rPr>
          <w:color w:val="000000" w:themeColor="text1"/>
        </w:rPr>
        <w:t xml:space="preserve"> W </w:t>
      </w:r>
      <m:oMath>
        <m:r>
          <w:rPr>
            <w:rFonts w:ascii="Cambria Math" w:hAnsi="Cambria Math"/>
            <w:color w:val="000000" w:themeColor="text1"/>
          </w:rPr>
          <m:t>×</m:t>
        </m:r>
      </m:oMath>
      <w:r w:rsidR="00496477" w:rsidRPr="00730EB9">
        <w:rPr>
          <w:color w:val="000000" w:themeColor="text1"/>
        </w:rPr>
        <w:t xml:space="preserve"> H). </w:t>
      </w:r>
      <w:r w:rsidR="00AE21AE" w:rsidRPr="00730EB9">
        <w:rPr>
          <w:rFonts w:eastAsia="Times New Roman" w:cs="Times New Roman"/>
          <w:color w:val="000000" w:themeColor="text1"/>
          <w:shd w:val="clear" w:color="auto" w:fill="FFFFFF"/>
          <w:lang w:eastAsia="en-GB"/>
        </w:rPr>
        <w:t xml:space="preserve">We choose a paternal half-sib design because maternal half-sibs are difficult to generate given that females in our colony only produced a single clutch in a year (see below). </w:t>
      </w:r>
      <w:r w:rsidR="00496477" w:rsidRPr="00730EB9">
        <w:rPr>
          <w:color w:val="000000" w:themeColor="text1"/>
        </w:rPr>
        <w:t xml:space="preserve">Enclosures were kept under UV lights (12L:12D) in a </w:t>
      </w:r>
      <w:r w:rsidR="006C3944" w:rsidRPr="00730EB9">
        <w:rPr>
          <w:color w:val="000000" w:themeColor="text1"/>
        </w:rPr>
        <w:t>temperature-controlled</w:t>
      </w:r>
      <w:r w:rsidR="00496477" w:rsidRPr="00730EB9">
        <w:rPr>
          <w:color w:val="000000" w:themeColor="text1"/>
        </w:rPr>
        <w:t xml:space="preserve"> room set </w:t>
      </w:r>
      <w:r w:rsidR="005B39E9" w:rsidRPr="00730EB9">
        <w:rPr>
          <w:color w:val="000000" w:themeColor="text1"/>
        </w:rPr>
        <w:t xml:space="preserve">to </w:t>
      </w:r>
      <w:r w:rsidR="00496477" w:rsidRPr="00730EB9">
        <w:rPr>
          <w:color w:val="000000" w:themeColor="text1"/>
        </w:rPr>
        <w:t>24ºC</w:t>
      </w:r>
      <w:r w:rsidR="005B39E9" w:rsidRPr="00730EB9">
        <w:rPr>
          <w:color w:val="000000" w:themeColor="text1"/>
        </w:rPr>
        <w:t>.</w:t>
      </w:r>
      <w:r w:rsidR="00496477" w:rsidRPr="00730EB9">
        <w:rPr>
          <w:color w:val="000000" w:themeColor="text1"/>
        </w:rPr>
        <w:t xml:space="preserve"> </w:t>
      </w:r>
      <w:r w:rsidR="005B39E9" w:rsidRPr="00730EB9">
        <w:rPr>
          <w:color w:val="000000" w:themeColor="text1"/>
        </w:rPr>
        <w:t>Lizards</w:t>
      </w:r>
      <w:r w:rsidR="00496477" w:rsidRPr="00730EB9">
        <w:rPr>
          <w:color w:val="000000" w:themeColor="text1"/>
        </w:rPr>
        <w:t xml:space="preserve"> were given access to a heat lamp that elevated temperatures to between 28-32 ºC. Each enclosure was lined with newspaper and lizards had constant access to water</w:t>
      </w:r>
      <w:r w:rsidR="00105900" w:rsidRPr="00730EB9">
        <w:rPr>
          <w:color w:val="000000" w:themeColor="text1"/>
        </w:rPr>
        <w:t>.</w:t>
      </w:r>
      <w:r w:rsidR="00496477" w:rsidRPr="00730EB9">
        <w:rPr>
          <w:color w:val="000000" w:themeColor="text1"/>
        </w:rPr>
        <w:t xml:space="preserve"> </w:t>
      </w:r>
      <w:r w:rsidR="00105900" w:rsidRPr="00730EB9">
        <w:rPr>
          <w:color w:val="000000" w:themeColor="text1"/>
        </w:rPr>
        <w:t>T</w:t>
      </w:r>
      <w:r w:rsidR="00496477" w:rsidRPr="00730EB9">
        <w:rPr>
          <w:color w:val="000000" w:themeColor="text1"/>
        </w:rPr>
        <w:t xml:space="preserve">ree bark </w:t>
      </w:r>
      <w:r w:rsidR="009421A2" w:rsidRPr="00730EB9">
        <w:rPr>
          <w:color w:val="000000" w:themeColor="text1"/>
        </w:rPr>
        <w:t xml:space="preserve">was used </w:t>
      </w:r>
      <w:r w:rsidR="00496477" w:rsidRPr="00730EB9">
        <w:rPr>
          <w:color w:val="000000" w:themeColor="text1"/>
        </w:rPr>
        <w:t xml:space="preserve">as refuge. Adult lizards were fed medium sized crickets </w:t>
      </w:r>
      <w:r w:rsidR="00496477" w:rsidRPr="00730EB9">
        <w:rPr>
          <w:i/>
          <w:iCs/>
          <w:color w:val="000000" w:themeColor="text1"/>
        </w:rPr>
        <w:t>ad libitum</w:t>
      </w:r>
      <w:r w:rsidR="00496477" w:rsidRPr="00730EB9">
        <w:rPr>
          <w:color w:val="000000" w:themeColor="text1"/>
        </w:rPr>
        <w:t xml:space="preserve"> (</w:t>
      </w:r>
      <w:r w:rsidR="00496477" w:rsidRPr="00730EB9">
        <w:rPr>
          <w:rFonts w:cs="Times New Roman"/>
          <w:i/>
          <w:color w:val="000000" w:themeColor="text1"/>
        </w:rPr>
        <w:t>Acheta domestica</w:t>
      </w:r>
      <w:r w:rsidR="00496477" w:rsidRPr="00730EB9">
        <w:rPr>
          <w:color w:val="000000" w:themeColor="text1"/>
        </w:rPr>
        <w:t xml:space="preserve">) dusted with calcium powder and multi-vitamin every two days. From the beginning of </w:t>
      </w:r>
      <w:r w:rsidR="00105900" w:rsidRPr="00730EB9">
        <w:rPr>
          <w:color w:val="000000" w:themeColor="text1"/>
        </w:rPr>
        <w:t xml:space="preserve">the </w:t>
      </w:r>
      <w:r w:rsidR="00496477" w:rsidRPr="00730EB9">
        <w:rPr>
          <w:color w:val="000000" w:themeColor="text1"/>
        </w:rPr>
        <w:t xml:space="preserve">egg laying season (October of each year), we replaced </w:t>
      </w:r>
      <w:r w:rsidR="009421A2" w:rsidRPr="00730EB9">
        <w:rPr>
          <w:color w:val="000000" w:themeColor="text1"/>
        </w:rPr>
        <w:t>newspaper</w:t>
      </w:r>
      <w:r w:rsidR="00496477" w:rsidRPr="00730EB9">
        <w:rPr>
          <w:color w:val="000000" w:themeColor="text1"/>
        </w:rPr>
        <w:t xml:space="preserve"> lining with garden potting mix and placed an opaque plastic box (12 cm </w:t>
      </w:r>
      <m:oMath>
        <m:r>
          <w:rPr>
            <w:rFonts w:ascii="Cambria Math" w:hAnsi="Cambria Math"/>
            <w:color w:val="000000" w:themeColor="text1"/>
          </w:rPr>
          <m:t>×</m:t>
        </m:r>
      </m:oMath>
      <w:r w:rsidR="00496477" w:rsidRPr="00730EB9">
        <w:rPr>
          <w:color w:val="000000" w:themeColor="text1"/>
        </w:rPr>
        <w:t xml:space="preserve"> 17.5 cm </w:t>
      </w:r>
      <m:oMath>
        <m:r>
          <w:rPr>
            <w:rFonts w:ascii="Cambria Math" w:hAnsi="Cambria Math"/>
            <w:color w:val="000000" w:themeColor="text1"/>
          </w:rPr>
          <m:t xml:space="preserve">× </m:t>
        </m:r>
      </m:oMath>
      <w:r w:rsidR="00496477" w:rsidRPr="00730EB9">
        <w:rPr>
          <w:color w:val="000000" w:themeColor="text1"/>
        </w:rP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rsidRPr="00730EB9">
        <w:rPr>
          <w:color w:val="000000" w:themeColor="text1"/>
        </w:rPr>
        <w:t>T</w:t>
      </w:r>
      <w:r w:rsidR="00496477" w:rsidRPr="00730EB9">
        <w:rPr>
          <w:color w:val="000000" w:themeColor="text1"/>
        </w:rPr>
        <w:t xml:space="preserve">ail tissue samples </w:t>
      </w:r>
      <w:r w:rsidR="005B39E9" w:rsidRPr="00730EB9">
        <w:rPr>
          <w:color w:val="000000" w:themeColor="text1"/>
        </w:rPr>
        <w:t xml:space="preserve">(~1 mm) were taken </w:t>
      </w:r>
      <w:r w:rsidR="00496477" w:rsidRPr="00730EB9">
        <w:rPr>
          <w:color w:val="000000" w:themeColor="text1"/>
        </w:rPr>
        <w:t xml:space="preserve">from adults that were from enclosures </w:t>
      </w:r>
      <w:r w:rsidR="005B39E9" w:rsidRPr="00730EB9">
        <w:rPr>
          <w:color w:val="000000" w:themeColor="text1"/>
        </w:rPr>
        <w:t>producing</w:t>
      </w:r>
      <w:r w:rsidR="00496477" w:rsidRPr="00730EB9">
        <w:rPr>
          <w:color w:val="000000" w:themeColor="text1"/>
        </w:rPr>
        <w:t xml:space="preserve"> eggs for DNA extraction (see below). All tissues were stored in 70% ethanol. </w:t>
      </w:r>
      <w:r w:rsidR="00496477" w:rsidRPr="00730EB9">
        <w:rPr>
          <w:rFonts w:cs="Times New Roman"/>
          <w:color w:val="000000" w:themeColor="text1"/>
        </w:rPr>
        <w:t>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23B5B209" w14:textId="77777777" w:rsidR="00496477" w:rsidRPr="00730EB9" w:rsidRDefault="00496477" w:rsidP="00841599">
      <w:pPr>
        <w:pStyle w:val="Thesisnormal"/>
        <w:contextualSpacing/>
        <w:rPr>
          <w:color w:val="000000" w:themeColor="text1"/>
        </w:rPr>
      </w:pPr>
    </w:p>
    <w:p w14:paraId="0C7BC104" w14:textId="5596681F" w:rsidR="00496477" w:rsidRPr="00730EB9" w:rsidRDefault="00496477" w:rsidP="00841599">
      <w:pPr>
        <w:pStyle w:val="Heading2"/>
        <w:contextualSpacing/>
      </w:pPr>
      <w:r w:rsidRPr="00730EB9">
        <w:t xml:space="preserve">Developmental Temperature </w:t>
      </w:r>
      <w:r w:rsidR="005B39E9" w:rsidRPr="00730EB9">
        <w:t>Manipulations</w:t>
      </w:r>
    </w:p>
    <w:p w14:paraId="02A85D58" w14:textId="1C59E462" w:rsidR="00496477" w:rsidRPr="00730EB9" w:rsidRDefault="00496477" w:rsidP="00841599">
      <w:pPr>
        <w:ind w:firstLine="720"/>
        <w:contextualSpacing/>
        <w:rPr>
          <w:color w:val="000000" w:themeColor="text1"/>
        </w:rPr>
      </w:pPr>
      <w:r w:rsidRPr="00730EB9">
        <w:rPr>
          <w:color w:val="000000" w:themeColor="text1"/>
        </w:rPr>
        <w:t xml:space="preserve">Eggs were collected </w:t>
      </w:r>
      <w:r w:rsidR="00CE1983" w:rsidRPr="00730EB9">
        <w:rPr>
          <w:color w:val="000000" w:themeColor="text1"/>
        </w:rPr>
        <w:t xml:space="preserve">between October to March, </w:t>
      </w:r>
      <w:r w:rsidRPr="00730EB9">
        <w:rPr>
          <w:color w:val="000000" w:themeColor="text1"/>
        </w:rPr>
        <w:t xml:space="preserve">over two </w:t>
      </w:r>
      <w:r w:rsidR="00CE1983" w:rsidRPr="00730EB9">
        <w:rPr>
          <w:color w:val="000000" w:themeColor="text1"/>
        </w:rPr>
        <w:t xml:space="preserve">reproductive seasons </w:t>
      </w:r>
      <w:r w:rsidRPr="00730EB9">
        <w:rPr>
          <w:color w:val="000000" w:themeColor="text1"/>
        </w:rPr>
        <w:t>from 2016</w:t>
      </w:r>
      <w:r w:rsidR="00CE1983" w:rsidRPr="00730EB9">
        <w:rPr>
          <w:color w:val="000000" w:themeColor="text1"/>
        </w:rPr>
        <w:t xml:space="preserve"> and </w:t>
      </w:r>
      <w:r w:rsidRPr="00730EB9">
        <w:rPr>
          <w:color w:val="000000" w:themeColor="text1"/>
        </w:rPr>
        <w:t>2017</w:t>
      </w:r>
      <w:r w:rsidR="00CE1983" w:rsidRPr="00730EB9">
        <w:rPr>
          <w:color w:val="000000" w:themeColor="text1"/>
        </w:rPr>
        <w:t xml:space="preserve">. </w:t>
      </w:r>
      <w:r w:rsidRPr="00730EB9">
        <w:rPr>
          <w:color w:val="000000" w:themeColor="text1"/>
        </w:rPr>
        <w:t xml:space="preserve">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 Each cup was then covered using cling wrap and secured </w:t>
      </w:r>
      <w:r w:rsidR="005B39E9" w:rsidRPr="00730EB9">
        <w:rPr>
          <w:color w:val="000000" w:themeColor="text1"/>
        </w:rPr>
        <w:t xml:space="preserve">using </w:t>
      </w:r>
      <w:r w:rsidRPr="00730EB9">
        <w:rPr>
          <w:color w:val="000000" w:themeColor="text1"/>
        </w:rPr>
        <w:t xml:space="preserve">an elastic band. </w:t>
      </w:r>
      <w:r w:rsidR="00CE1983" w:rsidRPr="00730EB9">
        <w:rPr>
          <w:color w:val="000000" w:themeColor="text1"/>
        </w:rPr>
        <w:t>We used a split-clutch design where e</w:t>
      </w:r>
      <w:r w:rsidR="00105900" w:rsidRPr="00730EB9">
        <w:rPr>
          <w:color w:val="000000" w:themeColor="text1"/>
        </w:rPr>
        <w:t>ggs from</w:t>
      </w:r>
      <w:r w:rsidR="00CE1983" w:rsidRPr="00730EB9">
        <w:rPr>
          <w:color w:val="000000" w:themeColor="text1"/>
        </w:rPr>
        <w:t xml:space="preserve"> single</w:t>
      </w:r>
      <w:r w:rsidR="00105900" w:rsidRPr="00730EB9">
        <w:rPr>
          <w:color w:val="000000" w:themeColor="text1"/>
        </w:rPr>
        <w:t xml:space="preserve"> </w:t>
      </w:r>
      <w:r w:rsidRPr="00730EB9">
        <w:rPr>
          <w:color w:val="000000" w:themeColor="text1"/>
        </w:rPr>
        <w:t xml:space="preserve">clutch </w:t>
      </w:r>
      <w:r w:rsidR="00105900" w:rsidRPr="00730EB9">
        <w:rPr>
          <w:color w:val="000000" w:themeColor="text1"/>
        </w:rPr>
        <w:t xml:space="preserve">were </w:t>
      </w:r>
      <w:r w:rsidRPr="00730EB9">
        <w:rPr>
          <w:color w:val="000000" w:themeColor="text1"/>
        </w:rPr>
        <w:t>pseudo-randomly assigned to one of two developmental temperature treatments</w:t>
      </w:r>
      <w:r w:rsidR="00CE1983" w:rsidRPr="00730EB9">
        <w:rPr>
          <w:color w:val="000000" w:themeColor="text1"/>
        </w:rPr>
        <w:t xml:space="preserve">. </w:t>
      </w:r>
      <w:r w:rsidRPr="00730EB9">
        <w:rPr>
          <w:color w:val="000000" w:themeColor="text1"/>
        </w:rPr>
        <w:t xml:space="preserve">We used two incubators to precisely control the temperature of eggs </w:t>
      </w:r>
      <w:r w:rsidRPr="00730EB9">
        <w:rPr>
          <w:rFonts w:cs="Times New Roman"/>
          <w:color w:val="000000" w:themeColor="text1"/>
        </w:rPr>
        <w:t xml:space="preserve">(LabWit, ZXSD-R1090). </w:t>
      </w:r>
      <w:r w:rsidRPr="00730EB9">
        <w:rPr>
          <w:color w:val="000000" w:themeColor="text1"/>
        </w:rPr>
        <w:t xml:space="preserve">The ‘hot’ treatment was exposed to a mean temperature of 29ºC whereas the ‘cold’ treatment was exposed to a mean temperature of 23ºC. </w:t>
      </w:r>
      <w:r w:rsidR="002544FA" w:rsidRPr="00730EB9">
        <w:rPr>
          <w:color w:val="000000" w:themeColor="text1"/>
        </w:rPr>
        <w:t>B</w:t>
      </w:r>
      <w:r w:rsidRPr="00730EB9">
        <w:rPr>
          <w:color w:val="000000" w:themeColor="text1"/>
        </w:rPr>
        <w:t xml:space="preserve">oth incubators fluctuated +/- 3ºC over </w:t>
      </w:r>
      <w:r w:rsidR="005B39E9" w:rsidRPr="00730EB9">
        <w:rPr>
          <w:color w:val="000000" w:themeColor="text1"/>
        </w:rPr>
        <w:t xml:space="preserve">a </w:t>
      </w:r>
      <w:r w:rsidR="007017FF" w:rsidRPr="00730EB9">
        <w:rPr>
          <w:color w:val="000000" w:themeColor="text1"/>
        </w:rPr>
        <w:t>24-hour</w:t>
      </w:r>
      <w:r w:rsidR="005B39E9" w:rsidRPr="00730EB9">
        <w:rPr>
          <w:color w:val="000000" w:themeColor="text1"/>
        </w:rPr>
        <w:t xml:space="preserve"> period</w:t>
      </w:r>
      <w:r w:rsidR="002544FA" w:rsidRPr="00730EB9">
        <w:rPr>
          <w:color w:val="000000" w:themeColor="text1"/>
        </w:rPr>
        <w:t xml:space="preserve"> around these mean temperatures to simulate natural nest site </w:t>
      </w:r>
      <w:r w:rsidR="00E70458" w:rsidRPr="00730EB9">
        <w:rPr>
          <w:color w:val="000000" w:themeColor="text1"/>
        </w:rPr>
        <w:t xml:space="preserve">temperature </w:t>
      </w:r>
      <w:r w:rsidR="002544FA" w:rsidRPr="00730EB9">
        <w:rPr>
          <w:color w:val="000000" w:themeColor="text1"/>
        </w:rPr>
        <w:t>variability</w:t>
      </w:r>
      <w:r w:rsidRPr="00730EB9">
        <w:rPr>
          <w:color w:val="000000" w:themeColor="text1"/>
        </w:rPr>
        <w:t xml:space="preserve">. These treatments represent the temperature extremes of natural nest </w:t>
      </w:r>
      <w:r w:rsidR="00EF043D" w:rsidRPr="00730EB9">
        <w:rPr>
          <w:color w:val="000000" w:themeColor="text1"/>
        </w:rPr>
        <w:t xml:space="preserve">(~ 2 standard deviations above and below the mean - ~27 ºC) </w:t>
      </w:r>
      <w:r w:rsidRPr="00730EB9">
        <w:rPr>
          <w:color w:val="000000" w:themeColor="text1"/>
        </w:rPr>
        <w:t xml:space="preserve">sites </w:t>
      </w:r>
      <w:r w:rsidR="007E12BE" w:rsidRPr="00730EB9">
        <w:rPr>
          <w:color w:val="000000" w:themeColor="text1"/>
        </w:rPr>
        <w:t xml:space="preserve">for </w:t>
      </w:r>
      <w:r w:rsidRPr="00730EB9">
        <w:rPr>
          <w:i/>
          <w:iCs/>
          <w:color w:val="000000" w:themeColor="text1"/>
        </w:rPr>
        <w:t>L. delicata</w:t>
      </w:r>
      <w:r w:rsidR="00AC310F" w:rsidRPr="00730EB9">
        <w:rPr>
          <w:color w:val="000000" w:themeColor="text1"/>
        </w:rPr>
        <w:t xml:space="preserve"> </w:t>
      </w:r>
      <w:r w:rsidR="009477D7" w:rsidRPr="00730EB9">
        <w:rPr>
          <w:color w:val="000000" w:themeColor="text1"/>
        </w:rPr>
        <w:fldChar w:fldCharType="begin"/>
      </w:r>
      <w:r w:rsidR="00B45B3A" w:rsidRPr="00730EB9">
        <w:rPr>
          <w:color w:val="000000" w:themeColor="text1"/>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rsidRPr="00730EB9">
        <w:rPr>
          <w:color w:val="000000" w:themeColor="text1"/>
        </w:rPr>
        <w:fldChar w:fldCharType="separate"/>
      </w:r>
      <w:r w:rsidR="00B45B3A" w:rsidRPr="00730EB9">
        <w:rPr>
          <w:noProof/>
          <w:color w:val="000000" w:themeColor="text1"/>
        </w:rPr>
        <w:t>(</w:t>
      </w:r>
      <w:hyperlink w:anchor="_ENREF_15" w:tooltip="Cheetham, 2011 #33" w:history="1">
        <w:r w:rsidR="00521B84" w:rsidRPr="00521B84">
          <w:rPr>
            <w:rStyle w:val="Hyperlink"/>
          </w:rPr>
          <w:t>Cheetham</w:t>
        </w:r>
        <w:r w:rsidR="00521B84" w:rsidRPr="00521B84">
          <w:rPr>
            <w:rStyle w:val="Hyperlink"/>
            <w:i/>
          </w:rPr>
          <w:t xml:space="preserve"> et al</w:t>
        </w:r>
        <w:r w:rsidR="00521B84" w:rsidRPr="00521B84">
          <w:rPr>
            <w:rStyle w:val="Hyperlink"/>
          </w:rPr>
          <w:t>, 2011</w:t>
        </w:r>
      </w:hyperlink>
      <w:r w:rsidR="00B45B3A" w:rsidRPr="00730EB9">
        <w:rPr>
          <w:noProof/>
          <w:color w:val="000000" w:themeColor="text1"/>
        </w:rPr>
        <w:t>)</w:t>
      </w:r>
      <w:r w:rsidR="009477D7" w:rsidRPr="00730EB9">
        <w:rPr>
          <w:color w:val="000000" w:themeColor="text1"/>
        </w:rPr>
        <w:fldChar w:fldCharType="end"/>
      </w:r>
      <w:r w:rsidR="003E60A3" w:rsidRPr="00730EB9">
        <w:rPr>
          <w:color w:val="000000" w:themeColor="text1"/>
        </w:rPr>
        <w:t>, and this species does not have temperature-sex determination that would possibly bias sex ratios in these two treatments</w:t>
      </w:r>
      <w:r w:rsidRPr="00730EB9">
        <w:rPr>
          <w:color w:val="000000" w:themeColor="text1"/>
        </w:rPr>
        <w:t xml:space="preserve">. </w:t>
      </w:r>
      <w:r w:rsidR="0025490A" w:rsidRPr="00730EB9">
        <w:rPr>
          <w:color w:val="000000" w:themeColor="text1"/>
        </w:rPr>
        <w:t xml:space="preserve">We chose these temperatures because we expect thermal environments to become more extreme and variable in the future making it of interest in knowing how the expression of genetic variation is likely to manifest in abnormal thermal conditions. </w:t>
      </w:r>
      <w:r w:rsidR="006C3944" w:rsidRPr="00730EB9">
        <w:rPr>
          <w:color w:val="000000" w:themeColor="text1"/>
        </w:rPr>
        <w:t xml:space="preserve">While it is challenging to determine if an environment is ‘stressful’ or not without data on egg mortality </w:t>
      </w:r>
      <w:r w:rsidR="006C3944" w:rsidRPr="00730EB9">
        <w:rPr>
          <w:color w:val="000000" w:themeColor="text1"/>
        </w:rPr>
        <w:fldChar w:fldCharType="begin"/>
      </w:r>
      <w:r w:rsidR="00B45B3A" w:rsidRPr="00730EB9">
        <w:rPr>
          <w:color w:val="000000" w:themeColor="text1"/>
        </w:rPr>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rsidRPr="00730EB9">
        <w:rPr>
          <w:color w:val="000000" w:themeColor="text1"/>
        </w:rPr>
        <w:fldChar w:fldCharType="separate"/>
      </w:r>
      <w:r w:rsidR="00B45B3A" w:rsidRPr="00730EB9">
        <w:rPr>
          <w:noProof/>
          <w:color w:val="000000" w:themeColor="text1"/>
        </w:rPr>
        <w:t>(</w:t>
      </w:r>
      <w:hyperlink w:anchor="_ENREF_68" w:tooltip="Roelofs, 2010 #64" w:history="1">
        <w:r w:rsidR="00521B84" w:rsidRPr="00521B84">
          <w:rPr>
            <w:rStyle w:val="Hyperlink"/>
          </w:rPr>
          <w:t>Roelofs</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6C3944" w:rsidRPr="00730EB9">
        <w:rPr>
          <w:color w:val="000000" w:themeColor="text1"/>
        </w:rPr>
        <w:fldChar w:fldCharType="end"/>
      </w:r>
      <w:r w:rsidR="006C3944" w:rsidRPr="00730EB9">
        <w:rPr>
          <w:color w:val="000000" w:themeColor="text1"/>
        </w:rPr>
        <w:t xml:space="preserve">, we viewed this as atypical of what is commonly encountered in nature. </w:t>
      </w:r>
      <w:r w:rsidRPr="00730EB9">
        <w:rPr>
          <w:color w:val="000000" w:themeColor="text1"/>
        </w:rPr>
        <w:t xml:space="preserve">Egg cups were rotated within each incubator weekly to avoid uneven heat circulation within incubators. Incubators were also checked daily for hatchlings. </w:t>
      </w:r>
    </w:p>
    <w:p w14:paraId="1011B6DD" w14:textId="77777777" w:rsidR="00496477" w:rsidRPr="00730EB9" w:rsidRDefault="00496477" w:rsidP="00841599">
      <w:pPr>
        <w:contextualSpacing/>
        <w:rPr>
          <w:color w:val="000000" w:themeColor="text1"/>
        </w:rPr>
      </w:pPr>
    </w:p>
    <w:p w14:paraId="12A0F11D" w14:textId="77777777" w:rsidR="00496477" w:rsidRPr="00730EB9" w:rsidRDefault="00496477" w:rsidP="00841599">
      <w:pPr>
        <w:pStyle w:val="Heading2"/>
        <w:contextualSpacing/>
      </w:pPr>
      <w:r w:rsidRPr="00730EB9">
        <w:t>Quantifying Growth Rate</w:t>
      </w:r>
    </w:p>
    <w:p w14:paraId="3D16AE4F" w14:textId="3B7AFDCB" w:rsidR="00496477" w:rsidRPr="00730EB9" w:rsidRDefault="00496477" w:rsidP="00841599">
      <w:pPr>
        <w:ind w:firstLine="720"/>
        <w:contextualSpacing/>
        <w:rPr>
          <w:color w:val="000000" w:themeColor="text1"/>
        </w:rPr>
      </w:pPr>
      <w:r w:rsidRPr="00730EB9">
        <w:rPr>
          <w:color w:val="000000" w:themeColor="text1"/>
        </w:rPr>
        <w:t>Newly emerged hatchlings were weighed to the nearest 0.01g and a small tail tip clipping (~2mm) was taken for genetic analyses. Ventral photographs were taken for digital measurement (Nikon Coolpix A900). For the first two months,</w:t>
      </w:r>
      <w:r w:rsidR="00CE1983" w:rsidRPr="00730EB9">
        <w:rPr>
          <w:color w:val="000000" w:themeColor="text1"/>
        </w:rPr>
        <w:t xml:space="preserve"> </w:t>
      </w:r>
      <w:r w:rsidRPr="00730EB9">
        <w:rPr>
          <w:color w:val="000000" w:themeColor="text1"/>
        </w:rPr>
        <w:t>photographs of hatchlings were taken approximately every 14 days.</w:t>
      </w:r>
      <w:r w:rsidR="00CE1983" w:rsidRPr="00730EB9">
        <w:rPr>
          <w:color w:val="000000" w:themeColor="text1"/>
        </w:rPr>
        <w:t xml:space="preserve"> </w:t>
      </w:r>
      <w:r w:rsidRPr="00730EB9">
        <w:rPr>
          <w:color w:val="000000" w:themeColor="text1"/>
        </w:rPr>
        <w:t>After which, hatchlings were photographed at approximately a 35-day interval. From six months onwards, we manually measured hatchling SVL using a clear ruler</w:t>
      </w:r>
      <w:r w:rsidR="00CE1983" w:rsidRPr="00730EB9">
        <w:rPr>
          <w:color w:val="000000" w:themeColor="text1"/>
        </w:rPr>
        <w:t xml:space="preserve"> to the nearest ~0.5mm</w:t>
      </w:r>
      <w:r w:rsidRPr="00730EB9">
        <w:rPr>
          <w:color w:val="000000" w:themeColor="text1"/>
        </w:rPr>
        <w:t xml:space="preserve">. </w:t>
      </w:r>
      <w:r w:rsidR="00CE1983" w:rsidRPr="00730EB9">
        <w:rPr>
          <w:color w:val="000000" w:themeColor="text1"/>
        </w:rPr>
        <w:t>We also recorded the mass of the individual each time photographs or SVL measurements were taken.</w:t>
      </w:r>
      <w:r w:rsidR="002A7E5F" w:rsidRPr="00730EB9">
        <w:rPr>
          <w:color w:val="000000" w:themeColor="text1"/>
        </w:rPr>
        <w:t xml:space="preserve"> </w:t>
      </w:r>
      <w:r w:rsidRPr="00730EB9">
        <w:rPr>
          <w:color w:val="000000" w:themeColor="text1"/>
        </w:rPr>
        <w:t xml:space="preserve">Growth measurements continued until we had approximately 16 measures per individual (mean = 11.5 , </w:t>
      </w:r>
      <w:r w:rsidR="00F86910" w:rsidRPr="00730EB9">
        <w:rPr>
          <w:color w:val="000000" w:themeColor="text1"/>
        </w:rPr>
        <w:t>SD = 4.71</w:t>
      </w:r>
      <w:r w:rsidRPr="00730EB9">
        <w:rPr>
          <w:color w:val="000000" w:themeColor="text1"/>
        </w:rPr>
        <w:t>).</w:t>
      </w:r>
      <w:r w:rsidR="00F86910" w:rsidRPr="00730EB9">
        <w:rPr>
          <w:color w:val="000000" w:themeColor="text1"/>
        </w:rPr>
        <w:t xml:space="preserve"> By the end of the study, the mean age for hot incubated lizards was 335.82 (range: 0 – 711) and for cold incubated lizards it was 384.8 (range: 0 – 707) which is approximately 25 – 50% of their total lifespan</w:t>
      </w:r>
      <w:r w:rsidR="009477D7" w:rsidRPr="00730EB9">
        <w:rPr>
          <w:color w:val="000000" w:themeColor="text1"/>
        </w:rPr>
        <w:t xml:space="preserve"> </w:t>
      </w:r>
      <w:r w:rsidR="009477D7" w:rsidRPr="00730EB9">
        <w:rPr>
          <w:color w:val="000000" w:themeColor="text1"/>
        </w:rPr>
        <w:fldChar w:fldCharType="begin"/>
      </w:r>
      <w:r w:rsidR="00B45B3A" w:rsidRPr="00730EB9">
        <w:rPr>
          <w:color w:val="000000" w:themeColor="text1"/>
        </w:rPr>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rsidRPr="00730EB9">
        <w:rPr>
          <w:color w:val="000000" w:themeColor="text1"/>
        </w:rPr>
        <w:fldChar w:fldCharType="separate"/>
      </w:r>
      <w:r w:rsidR="00B45B3A" w:rsidRPr="00730EB9">
        <w:rPr>
          <w:noProof/>
          <w:color w:val="000000" w:themeColor="text1"/>
        </w:rPr>
        <w:t>(</w:t>
      </w:r>
      <w:hyperlink w:anchor="_ENREF_11" w:tooltip="Chapple, 2014 #34" w:history="1">
        <w:r w:rsidR="00521B84" w:rsidRPr="00521B84">
          <w:rPr>
            <w:rStyle w:val="Hyperlink"/>
          </w:rPr>
          <w:t>Chapple</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w:t>
      </w:r>
      <w:r w:rsidR="009477D7" w:rsidRPr="00730EB9">
        <w:rPr>
          <w:color w:val="000000" w:themeColor="text1"/>
        </w:rPr>
        <w:fldChar w:fldCharType="end"/>
      </w:r>
      <w:r w:rsidR="00F86910" w:rsidRPr="00730EB9">
        <w:rPr>
          <w:color w:val="000000" w:themeColor="text1"/>
        </w:rPr>
        <w:t>.</w:t>
      </w:r>
      <w:r w:rsidRPr="00730EB9">
        <w:rPr>
          <w:color w:val="000000" w:themeColor="text1"/>
        </w:rPr>
        <w:t xml:space="preserve"> From the photographs, we extracted snout-vent-length </w:t>
      </w:r>
      <w:r w:rsidRPr="00730EB9">
        <w:rPr>
          <w:rFonts w:eastAsia="Times New Roman" w:cs="Times New Roman"/>
          <w:color w:val="000000" w:themeColor="text1"/>
          <w:sz w:val="23"/>
          <w:szCs w:val="23"/>
          <w:shd w:val="clear" w:color="auto" w:fill="FFFFFF"/>
          <w:lang w:val="en-HK" w:eastAsia="en-GB"/>
        </w:rPr>
        <w:t xml:space="preserve">(SVL; from tip of snout to the beginning of the cloaca opening) </w:t>
      </w:r>
      <w:r w:rsidRPr="00730EB9">
        <w:rPr>
          <w:color w:val="000000" w:themeColor="text1"/>
        </w:rPr>
        <w:t>using ImageJ software</w:t>
      </w:r>
      <w:r w:rsidR="009477D7" w:rsidRPr="00730EB9">
        <w:rPr>
          <w:color w:val="000000" w:themeColor="text1"/>
        </w:rPr>
        <w:t xml:space="preserve"> </w:t>
      </w:r>
      <w:r w:rsidR="008E697B" w:rsidRPr="00730EB9">
        <w:rPr>
          <w:color w:val="000000" w:themeColor="text1"/>
        </w:rPr>
        <w:fldChar w:fldCharType="begin"/>
      </w:r>
      <w:r w:rsidR="00B45B3A" w:rsidRPr="00730EB9">
        <w:rPr>
          <w:color w:val="000000" w:themeColor="text1"/>
        </w:rPr>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rsidRPr="00730EB9">
        <w:rPr>
          <w:color w:val="000000" w:themeColor="text1"/>
        </w:rPr>
        <w:fldChar w:fldCharType="separate"/>
      </w:r>
      <w:r w:rsidR="00B45B3A" w:rsidRPr="00730EB9">
        <w:rPr>
          <w:noProof/>
          <w:color w:val="000000" w:themeColor="text1"/>
        </w:rPr>
        <w:t>(</w:t>
      </w:r>
      <w:hyperlink w:anchor="_ENREF_71" w:tooltip="Rueden, 2017 #35" w:history="1">
        <w:r w:rsidR="00521B84" w:rsidRPr="00521B84">
          <w:rPr>
            <w:rStyle w:val="Hyperlink"/>
          </w:rPr>
          <w:t>Rueden</w:t>
        </w:r>
        <w:r w:rsidR="00521B84" w:rsidRPr="00521B84">
          <w:rPr>
            <w:rStyle w:val="Hyperlink"/>
            <w:i/>
          </w:rPr>
          <w:t xml:space="preserve"> et al</w:t>
        </w:r>
        <w:r w:rsidR="00521B84" w:rsidRPr="00521B84">
          <w:rPr>
            <w:rStyle w:val="Hyperlink"/>
          </w:rPr>
          <w:t>, 2017</w:t>
        </w:r>
      </w:hyperlink>
      <w:r w:rsidR="00B45B3A" w:rsidRPr="00730EB9">
        <w:rPr>
          <w:noProof/>
          <w:color w:val="000000" w:themeColor="text1"/>
        </w:rPr>
        <w:t>)</w:t>
      </w:r>
      <w:r w:rsidR="008E697B" w:rsidRPr="00730EB9">
        <w:rPr>
          <w:color w:val="000000" w:themeColor="text1"/>
        </w:rPr>
        <w:fldChar w:fldCharType="end"/>
      </w:r>
      <w:r w:rsidRPr="00730EB9">
        <w:rPr>
          <w:color w:val="000000" w:themeColor="text1"/>
        </w:rPr>
        <w:t xml:space="preserve">. </w:t>
      </w:r>
      <w:r w:rsidRPr="00730EB9">
        <w:rPr>
          <w:rFonts w:eastAsia="Times New Roman" w:cs="Times New Roman"/>
          <w:color w:val="000000" w:themeColor="text1"/>
          <w:sz w:val="23"/>
          <w:szCs w:val="23"/>
          <w:shd w:val="clear" w:color="auto" w:fill="FFFFFF"/>
          <w:lang w:val="en-HK" w:eastAsia="en-GB"/>
        </w:rPr>
        <w:t xml:space="preserve">For the first initial nine months, </w:t>
      </w:r>
      <w:r w:rsidRPr="00730EB9">
        <w:rPr>
          <w:color w:val="000000" w:themeColor="text1"/>
        </w:rPr>
        <w:t>hatchlings were housed individually in opaque plastic enclosures (</w:t>
      </w:r>
      <w:r w:rsidRPr="00730EB9">
        <w:rPr>
          <w:rFonts w:cs="Times New Roman"/>
          <w:color w:val="000000" w:themeColor="text1"/>
        </w:rPr>
        <w:t>32.3cm x 18.5cm x 6cm</w:t>
      </w:r>
      <w:r w:rsidRPr="00730EB9">
        <w:rPr>
          <w:color w:val="000000" w:themeColor="text1"/>
        </w:rP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r w:rsidR="00CF7E54" w:rsidRPr="00730EB9">
        <w:rPr>
          <w:color w:val="000000" w:themeColor="text1"/>
        </w:rPr>
        <w:t xml:space="preserve">Social housing conditions may result in additive genetic and maternal effects becoming more apparent because of competition and social stress that may drive greater variation among individuals. Our modelling approaches estimate changes in variance components across age </w:t>
      </w:r>
      <w:r w:rsidR="002A1C8F" w:rsidRPr="00730EB9">
        <w:rPr>
          <w:color w:val="000000" w:themeColor="text1"/>
        </w:rPr>
        <w:t xml:space="preserve">and </w:t>
      </w:r>
      <w:r w:rsidR="00CF7E54" w:rsidRPr="00730EB9">
        <w:rPr>
          <w:color w:val="000000" w:themeColor="text1"/>
        </w:rPr>
        <w:t xml:space="preserve">should be able to detect any changes brought about by the release of variation (see below). </w:t>
      </w:r>
    </w:p>
    <w:p w14:paraId="2A29E27E" w14:textId="06280D89" w:rsidR="00496477" w:rsidRPr="00730EB9" w:rsidRDefault="00496477" w:rsidP="00841599">
      <w:pPr>
        <w:pStyle w:val="Thesissubheading"/>
        <w:contextualSpacing/>
        <w:rPr>
          <w:iCs/>
          <w:color w:val="000000" w:themeColor="text1"/>
        </w:rPr>
      </w:pPr>
      <w:r w:rsidRPr="00730EB9">
        <w:rPr>
          <w:color w:val="000000" w:themeColor="text1"/>
        </w:rPr>
        <w:t>Genomic Relatedness</w:t>
      </w:r>
      <w:r w:rsidR="003F0035" w:rsidRPr="00730EB9">
        <w:rPr>
          <w:color w:val="000000" w:themeColor="text1"/>
        </w:rPr>
        <w:t xml:space="preserve"> Matrix</w:t>
      </w:r>
    </w:p>
    <w:p w14:paraId="500A1B21" w14:textId="371EC1E4" w:rsidR="00496477" w:rsidRPr="00730EB9" w:rsidRDefault="006A796C" w:rsidP="00841599">
      <w:pPr>
        <w:ind w:firstLine="720"/>
        <w:contextualSpacing/>
        <w:jc w:val="both"/>
        <w:rPr>
          <w:color w:val="000000" w:themeColor="text1"/>
        </w:rPr>
      </w:pPr>
      <w:r w:rsidRPr="00730EB9">
        <w:rPr>
          <w:color w:val="000000" w:themeColor="text1"/>
        </w:rPr>
        <w:t>W</w:t>
      </w:r>
      <w:r w:rsidR="00496477" w:rsidRPr="00730EB9">
        <w:rPr>
          <w:color w:val="000000" w:themeColor="text1"/>
        </w:rPr>
        <w:t xml:space="preserve">e derived a genomic relatedness matrix (GRM) using </w:t>
      </w:r>
      <w:r w:rsidR="00064253" w:rsidRPr="00730EB9">
        <w:rPr>
          <w:rFonts w:cs="Times New Roman"/>
          <w:color w:val="000000" w:themeColor="text1"/>
        </w:rPr>
        <w:t>s</w:t>
      </w:r>
      <w:r w:rsidRPr="00730EB9">
        <w:rPr>
          <w:rFonts w:cs="Times New Roman"/>
          <w:color w:val="000000" w:themeColor="text1"/>
        </w:rPr>
        <w:t xml:space="preserve">ingle nucleotide polymorphism (SNP) </w:t>
      </w:r>
      <w:r w:rsidRPr="00730EB9">
        <w:rPr>
          <w:color w:val="000000" w:themeColor="text1"/>
        </w:rPr>
        <w:t>genotypes</w:t>
      </w:r>
      <w:r w:rsidR="00496477" w:rsidRPr="00730EB9">
        <w:rPr>
          <w:color w:val="000000" w:themeColor="text1"/>
        </w:rPr>
        <w:t xml:space="preserve"> for </w:t>
      </w:r>
      <w:r w:rsidRPr="00730EB9">
        <w:rPr>
          <w:color w:val="000000" w:themeColor="text1"/>
        </w:rPr>
        <w:t xml:space="preserve">all </w:t>
      </w:r>
      <w:r w:rsidR="00496477" w:rsidRPr="00730EB9">
        <w:rPr>
          <w:rFonts w:cs="Times New Roman"/>
          <w:color w:val="000000" w:themeColor="text1"/>
        </w:rPr>
        <w:t>26</w:t>
      </w:r>
      <w:r w:rsidR="00396755">
        <w:rPr>
          <w:rFonts w:cs="Times New Roman"/>
          <w:color w:val="000000" w:themeColor="text1"/>
        </w:rPr>
        <w:t>1</w:t>
      </w:r>
      <w:r w:rsidR="00496477" w:rsidRPr="00730EB9">
        <w:rPr>
          <w:rFonts w:cs="Times New Roman"/>
          <w:color w:val="000000" w:themeColor="text1"/>
        </w:rPr>
        <w:t xml:space="preserve"> offspring</w:t>
      </w:r>
      <w:r w:rsidR="00496477" w:rsidRPr="00730EB9">
        <w:rPr>
          <w:color w:val="000000" w:themeColor="text1"/>
        </w:rPr>
        <w:t xml:space="preserve"> </w:t>
      </w:r>
      <w:r w:rsidRPr="00730EB9">
        <w:rPr>
          <w:color w:val="000000" w:themeColor="text1"/>
        </w:rPr>
        <w:t xml:space="preserve">with </w:t>
      </w:r>
      <w:r w:rsidR="00496477" w:rsidRPr="00730EB9">
        <w:rPr>
          <w:color w:val="000000" w:themeColor="text1"/>
        </w:rPr>
        <w:t>growth data (</w:t>
      </w:r>
      <w:r w:rsidR="00496477" w:rsidRPr="00730EB9">
        <w:rPr>
          <w:rFonts w:cs="Times New Roman"/>
          <w:color w:val="000000" w:themeColor="text1"/>
        </w:rPr>
        <w:t xml:space="preserve">132 putative parents; </w:t>
      </w:r>
      <w:r w:rsidR="00496477" w:rsidRPr="00730EB9">
        <w:rPr>
          <w:color w:val="000000" w:themeColor="text1"/>
        </w:rPr>
        <w:t>n</w:t>
      </w:r>
      <w:r w:rsidR="00496477" w:rsidRPr="00730EB9">
        <w:rPr>
          <w:color w:val="000000" w:themeColor="text1"/>
          <w:vertAlign w:val="subscript"/>
        </w:rPr>
        <w:t>females</w:t>
      </w:r>
      <w:r w:rsidR="00496477" w:rsidRPr="00730EB9">
        <w:rPr>
          <w:color w:val="000000" w:themeColor="text1"/>
        </w:rPr>
        <w:t xml:space="preserve"> = 69, n</w:t>
      </w:r>
      <w:r w:rsidR="00496477" w:rsidRPr="00730EB9">
        <w:rPr>
          <w:color w:val="000000" w:themeColor="text1"/>
          <w:vertAlign w:val="subscript"/>
        </w:rPr>
        <w:t>males</w:t>
      </w:r>
      <w:r w:rsidR="00496477" w:rsidRPr="00730EB9">
        <w:rPr>
          <w:color w:val="000000" w:themeColor="text1"/>
        </w:rPr>
        <w:t xml:space="preserve"> = 63). While our half-sib breeding design allowed us to assign parentage to derive a pedigree, high levels of sperm storage and low levels of multiple paternity (94% of </w:t>
      </w:r>
      <w:r w:rsidR="006F2611" w:rsidRPr="00730EB9">
        <w:rPr>
          <w:color w:val="000000" w:themeColor="text1"/>
        </w:rPr>
        <w:t xml:space="preserve">offspring </w:t>
      </w:r>
      <w:r w:rsidR="00DC6EF4" w:rsidRPr="00730EB9">
        <w:rPr>
          <w:color w:val="000000" w:themeColor="text1"/>
        </w:rPr>
        <w:t xml:space="preserve">within a clutch </w:t>
      </w:r>
      <w:r w:rsidR="00496477" w:rsidRPr="00730EB9">
        <w:rPr>
          <w:color w:val="000000" w:themeColor="text1"/>
        </w:rPr>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r w:rsidR="009477D7" w:rsidRPr="00730EB9">
        <w:rPr>
          <w:color w:val="000000" w:themeColor="text1"/>
        </w:rPr>
        <w:t xml:space="preserve"> </w:t>
      </w:r>
      <w:r w:rsidR="008E697B" w:rsidRPr="00730EB9">
        <w:rPr>
          <w:color w:val="000000" w:themeColor="text1"/>
        </w:rPr>
        <w:fldChar w:fldCharType="begin"/>
      </w:r>
      <w:r w:rsidR="00B45B3A" w:rsidRPr="00730EB9">
        <w:rPr>
          <w:color w:val="000000" w:themeColor="text1"/>
        </w:rPr>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rsidRPr="00730EB9">
        <w:rPr>
          <w:color w:val="000000" w:themeColor="text1"/>
        </w:rPr>
        <w:fldChar w:fldCharType="separate"/>
      </w:r>
      <w:r w:rsidR="00B45B3A" w:rsidRPr="00730EB9">
        <w:rPr>
          <w:noProof/>
          <w:color w:val="000000" w:themeColor="text1"/>
        </w:rPr>
        <w:t>(</w:t>
      </w:r>
      <w:hyperlink w:anchor="_ENREF_5" w:tooltip="Bérénos, 2014 #90" w:history="1">
        <w:r w:rsidR="00521B84" w:rsidRPr="00521B84">
          <w:rPr>
            <w:rStyle w:val="Hyperlink"/>
          </w:rPr>
          <w:t>Bérénos</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 xml:space="preserve">; </w:t>
      </w:r>
      <w:hyperlink w:anchor="_ENREF_44" w:tooltip="Huisman, 2017 #36" w:history="1">
        <w:r w:rsidR="00521B84" w:rsidRPr="00521B84">
          <w:rPr>
            <w:rStyle w:val="Hyperlink"/>
          </w:rPr>
          <w:t>Huisman, 2017</w:t>
        </w:r>
      </w:hyperlink>
      <w:r w:rsidR="00B45B3A" w:rsidRPr="00730EB9">
        <w:rPr>
          <w:noProof/>
          <w:color w:val="000000" w:themeColor="text1"/>
        </w:rPr>
        <w:t>)</w:t>
      </w:r>
      <w:r w:rsidR="008E697B" w:rsidRPr="00730EB9">
        <w:rPr>
          <w:color w:val="000000" w:themeColor="text1"/>
        </w:rPr>
        <w:fldChar w:fldCharType="end"/>
      </w:r>
      <w:r w:rsidR="00496477" w:rsidRPr="00730EB9">
        <w:rPr>
          <w:color w:val="000000" w:themeColor="text1"/>
        </w:rPr>
        <w:t>. Moreover, both relatedness and heritability values estimated from a GRM</w:t>
      </w:r>
      <w:r w:rsidR="002A7E5F" w:rsidRPr="00730EB9">
        <w:rPr>
          <w:color w:val="000000" w:themeColor="text1"/>
        </w:rPr>
        <w:t xml:space="preserve"> </w:t>
      </w:r>
      <w:r w:rsidR="002212C5" w:rsidRPr="00730EB9">
        <w:rPr>
          <w:color w:val="000000" w:themeColor="text1"/>
        </w:rPr>
        <w:t xml:space="preserve">can be </w:t>
      </w:r>
      <w:r w:rsidR="002A7E5F" w:rsidRPr="00730EB9">
        <w:rPr>
          <w:color w:val="000000" w:themeColor="text1"/>
        </w:rPr>
        <w:t xml:space="preserve">very similar </w:t>
      </w:r>
      <w:r w:rsidR="00496477" w:rsidRPr="00730EB9">
        <w:rPr>
          <w:color w:val="000000" w:themeColor="text1"/>
        </w:rPr>
        <w:t xml:space="preserve">to those inferred using a pedigree </w:t>
      </w:r>
      <w:r w:rsidR="008E697B" w:rsidRPr="00730EB9">
        <w:rPr>
          <w:color w:val="000000" w:themeColor="text1"/>
        </w:rPr>
        <w:fldChar w:fldCharType="begin"/>
      </w:r>
      <w:r w:rsidR="00B45B3A" w:rsidRPr="00730EB9">
        <w:rPr>
          <w:color w:val="000000" w:themeColor="text1"/>
        </w:rPr>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rsidRPr="00730EB9">
        <w:rPr>
          <w:color w:val="000000" w:themeColor="text1"/>
        </w:rPr>
        <w:fldChar w:fldCharType="separate"/>
      </w:r>
      <w:r w:rsidR="00B45B3A" w:rsidRPr="00730EB9">
        <w:rPr>
          <w:noProof/>
          <w:color w:val="000000" w:themeColor="text1"/>
        </w:rPr>
        <w:t>(</w:t>
      </w:r>
      <w:hyperlink w:anchor="_ENREF_5" w:tooltip="Bérénos, 2014 #90" w:history="1">
        <w:r w:rsidR="00521B84" w:rsidRPr="00521B84">
          <w:rPr>
            <w:rStyle w:val="Hyperlink"/>
          </w:rPr>
          <w:t>Bérénos</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 xml:space="preserve">; </w:t>
      </w:r>
      <w:hyperlink w:anchor="_ENREF_44" w:tooltip="Huisman, 2017 #36" w:history="1">
        <w:r w:rsidR="00521B84" w:rsidRPr="00521B84">
          <w:rPr>
            <w:rStyle w:val="Hyperlink"/>
          </w:rPr>
          <w:t>Huisman, 2017</w:t>
        </w:r>
      </w:hyperlink>
      <w:r w:rsidR="00B45B3A" w:rsidRPr="00730EB9">
        <w:rPr>
          <w:noProof/>
          <w:color w:val="000000" w:themeColor="text1"/>
        </w:rPr>
        <w:t>)</w:t>
      </w:r>
      <w:r w:rsidR="008E697B" w:rsidRPr="00730EB9">
        <w:rPr>
          <w:color w:val="000000" w:themeColor="text1"/>
        </w:rPr>
        <w:fldChar w:fldCharType="end"/>
      </w:r>
      <w:r w:rsidR="006C0E62" w:rsidRPr="00730EB9">
        <w:rPr>
          <w:color w:val="000000" w:themeColor="text1"/>
        </w:rPr>
        <w:t>. GRMs may in fact provide more accurate estimates of genetic relatedness among individuals</w:t>
      </w:r>
      <w:r w:rsidR="00A42AB0" w:rsidRPr="00730EB9">
        <w:rPr>
          <w:color w:val="000000" w:themeColor="text1"/>
        </w:rPr>
        <w:t xml:space="preserve"> tha</w:t>
      </w:r>
      <w:r w:rsidR="006C4A87" w:rsidRPr="00730EB9">
        <w:rPr>
          <w:color w:val="000000" w:themeColor="text1"/>
        </w:rPr>
        <w:t>n</w:t>
      </w:r>
      <w:r w:rsidR="00A42AB0" w:rsidRPr="00730EB9">
        <w:rPr>
          <w:color w:val="000000" w:themeColor="text1"/>
        </w:rPr>
        <w:t xml:space="preserve"> was is typically assumed from pedigrees</w:t>
      </w:r>
      <w:r w:rsidR="00496477" w:rsidRPr="00730EB9">
        <w:rPr>
          <w:color w:val="000000" w:themeColor="text1"/>
        </w:rPr>
        <w:t xml:space="preserve">. </w:t>
      </w:r>
      <w:r w:rsidRPr="00730EB9">
        <w:rPr>
          <w:rFonts w:cs="Times New Roman"/>
          <w:color w:val="000000" w:themeColor="text1"/>
        </w:rPr>
        <w:t>Single nucleotide polymorphism libraries were designed and animals genotyped using DArTseq™ (Diversity Arrays Technology) methods. For more details on DNA extraction and SNP genotyping see ESM.</w:t>
      </w:r>
    </w:p>
    <w:p w14:paraId="2EBFA159" w14:textId="41F9BC26" w:rsidR="00496477" w:rsidRPr="00730EB9" w:rsidRDefault="00496477" w:rsidP="00841599">
      <w:pPr>
        <w:ind w:firstLine="720"/>
        <w:contextualSpacing/>
        <w:jc w:val="both"/>
        <w:rPr>
          <w:color w:val="000000" w:themeColor="text1"/>
        </w:rPr>
      </w:pPr>
      <w:r w:rsidRPr="00730EB9">
        <w:rPr>
          <w:color w:val="000000" w:themeColor="text1"/>
        </w:rPr>
        <w:t xml:space="preserve">Prior to deriving our GRM, we filtered our SNPs </w:t>
      </w:r>
      <w:r w:rsidRPr="00730EB9">
        <w:rPr>
          <w:rFonts w:cs="Times New Roman"/>
          <w:color w:val="000000" w:themeColor="text1"/>
        </w:rPr>
        <w:t xml:space="preserve">using the </w:t>
      </w:r>
      <w:r w:rsidRPr="00730EB9">
        <w:rPr>
          <w:color w:val="000000" w:themeColor="text1"/>
        </w:rPr>
        <w:t xml:space="preserve">R package </w:t>
      </w:r>
      <w:r w:rsidRPr="00730EB9">
        <w:rPr>
          <w:i/>
          <w:iCs/>
          <w:color w:val="000000" w:themeColor="text1"/>
        </w:rPr>
        <w:t>dartR</w:t>
      </w:r>
      <w:r w:rsidRPr="00730EB9">
        <w:rPr>
          <w:color w:val="000000" w:themeColor="text1"/>
        </w:rPr>
        <w:t xml:space="preserve"> </w:t>
      </w:r>
      <w:r w:rsidRPr="00730EB9">
        <w:rPr>
          <w:color w:val="000000" w:themeColor="text1"/>
        </w:rPr>
        <w:fldChar w:fldCharType="begin"/>
      </w:r>
      <w:r w:rsidR="00590398" w:rsidRPr="00730EB9">
        <w:rPr>
          <w:color w:val="000000" w:themeColor="text1"/>
        </w:rP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rsidRPr="00730EB9">
        <w:rPr>
          <w:color w:val="000000" w:themeColor="text1"/>
        </w:rPr>
        <w:fldChar w:fldCharType="separate"/>
      </w:r>
      <w:r w:rsidR="00590398" w:rsidRPr="00730EB9">
        <w:rPr>
          <w:rFonts w:cs="Times New Roman"/>
          <w:color w:val="000000" w:themeColor="text1"/>
        </w:rPr>
        <w:t>(Gruber et al., 2018)</w:t>
      </w:r>
      <w:r w:rsidRPr="00730EB9">
        <w:rPr>
          <w:color w:val="000000" w:themeColor="text1"/>
        </w:rPr>
        <w:fldChar w:fldCharType="end"/>
      </w:r>
      <w:r w:rsidRPr="00730EB9">
        <w:rPr>
          <w:color w:val="000000" w:themeColor="text1"/>
        </w:rPr>
        <w:t xml:space="preserve">. </w:t>
      </w:r>
      <w:r w:rsidR="00B05DC2" w:rsidRPr="00730EB9">
        <w:rPr>
          <w:color w:val="000000" w:themeColor="text1"/>
        </w:rPr>
        <w:t>W</w:t>
      </w:r>
      <w:r w:rsidRPr="00730EB9">
        <w:rPr>
          <w:color w:val="000000" w:themeColor="text1"/>
        </w:rPr>
        <w:t>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8,438 loci with an average call rate of 98.5% (see ESM and provided code). Using these 8,438 loci we derived a GRM, which describes the proportion of the genome that is identical by descent</w:t>
      </w:r>
      <w:r w:rsidR="00A47FD5" w:rsidRPr="00730EB9">
        <w:rPr>
          <w:color w:val="000000" w:themeColor="text1"/>
        </w:rPr>
        <w:t xml:space="preserve"> </w:t>
      </w:r>
      <w:r w:rsidR="00056790" w:rsidRPr="00730EB9">
        <w:rPr>
          <w:color w:val="000000" w:themeColor="text1"/>
        </w:rPr>
        <w:fldChar w:fldCharType="begin"/>
      </w:r>
      <w:r w:rsidR="00B45B3A" w:rsidRPr="00730EB9">
        <w:rPr>
          <w:color w:val="000000" w:themeColor="text1"/>
        </w:rPr>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rsidRPr="00730EB9">
        <w:rPr>
          <w:color w:val="000000" w:themeColor="text1"/>
        </w:rPr>
        <w:fldChar w:fldCharType="separate"/>
      </w:r>
      <w:r w:rsidR="00B45B3A" w:rsidRPr="00730EB9">
        <w:rPr>
          <w:noProof/>
          <w:color w:val="000000" w:themeColor="text1"/>
        </w:rPr>
        <w:t>(</w:t>
      </w:r>
      <w:hyperlink w:anchor="_ENREF_85" w:tooltip="VanRaden, 2008 #38" w:history="1">
        <w:r w:rsidR="00521B84" w:rsidRPr="00521B84">
          <w:rPr>
            <w:rStyle w:val="Hyperlink"/>
          </w:rPr>
          <w:t>VanRaden, 2008</w:t>
        </w:r>
      </w:hyperlink>
      <w:r w:rsidR="00B45B3A" w:rsidRPr="00730EB9">
        <w:rPr>
          <w:noProof/>
          <w:color w:val="000000" w:themeColor="text1"/>
        </w:rPr>
        <w:t>)</w:t>
      </w:r>
      <w:r w:rsidR="00056790" w:rsidRPr="00730EB9">
        <w:rPr>
          <w:color w:val="000000" w:themeColor="text1"/>
        </w:rPr>
        <w:fldChar w:fldCharType="end"/>
      </w:r>
      <w:r w:rsidR="00A47FD5" w:rsidRPr="00730EB9">
        <w:rPr>
          <w:color w:val="000000" w:themeColor="text1"/>
        </w:rPr>
        <w:t xml:space="preserve">. </w:t>
      </w:r>
      <w:r w:rsidRPr="00730EB9">
        <w:rPr>
          <w:color w:val="000000" w:themeColor="text1"/>
        </w:rPr>
        <w:t xml:space="preserve">We calculated a GRM for all hatchlings using the </w:t>
      </w:r>
      <w:r w:rsidRPr="00730EB9">
        <w:rPr>
          <w:i/>
          <w:iCs/>
          <w:color w:val="000000" w:themeColor="text1"/>
        </w:rPr>
        <w:t>snpReady</w:t>
      </w:r>
      <w:r w:rsidRPr="00730EB9">
        <w:rPr>
          <w:color w:val="000000" w:themeColor="text1"/>
        </w:rPr>
        <w:t xml:space="preserve"> R package</w:t>
      </w:r>
      <w:r w:rsidR="00A47FD5" w:rsidRPr="00730EB9">
        <w:rPr>
          <w:color w:val="000000" w:themeColor="text1"/>
        </w:rPr>
        <w:t xml:space="preserve"> </w:t>
      </w:r>
      <w:r w:rsidR="008E697B" w:rsidRPr="00730EB9">
        <w:rPr>
          <w:color w:val="000000" w:themeColor="text1"/>
        </w:rPr>
        <w:fldChar w:fldCharType="begin"/>
      </w:r>
      <w:r w:rsidR="00B45B3A" w:rsidRPr="00730EB9">
        <w:rPr>
          <w:color w:val="000000" w:themeColor="text1"/>
        </w:rPr>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rsidRPr="00730EB9">
        <w:rPr>
          <w:color w:val="000000" w:themeColor="text1"/>
        </w:rPr>
        <w:fldChar w:fldCharType="separate"/>
      </w:r>
      <w:r w:rsidR="00B45B3A" w:rsidRPr="00730EB9">
        <w:rPr>
          <w:noProof/>
          <w:color w:val="000000" w:themeColor="text1"/>
        </w:rPr>
        <w:t>(</w:t>
      </w:r>
      <w:hyperlink w:anchor="_ENREF_39" w:tooltip="Granato, 2018 #39" w:history="1">
        <w:r w:rsidR="00521B84" w:rsidRPr="00521B84">
          <w:rPr>
            <w:rStyle w:val="Hyperlink"/>
          </w:rPr>
          <w:t>Granato</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w:t>
      </w:r>
      <w:r w:rsidR="008E697B" w:rsidRPr="00730EB9">
        <w:rPr>
          <w:color w:val="000000" w:themeColor="text1"/>
        </w:rPr>
        <w:fldChar w:fldCharType="end"/>
      </w:r>
      <w:r w:rsidRPr="00730EB9">
        <w:rPr>
          <w:color w:val="000000" w:themeColor="text1"/>
        </w:rPr>
        <w:t xml:space="preserve"> following methods described by </w:t>
      </w:r>
      <w:r w:rsidR="008426C1" w:rsidRPr="00730EB9">
        <w:rPr>
          <w:color w:val="000000" w:themeColor="text1"/>
        </w:rPr>
        <w:fldChar w:fldCharType="begin"/>
      </w:r>
      <w:r w:rsidR="00B45B3A" w:rsidRPr="00730EB9">
        <w:rPr>
          <w:color w:val="000000" w:themeColor="text1"/>
        </w:rPr>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rsidRPr="00730EB9">
        <w:rPr>
          <w:color w:val="000000" w:themeColor="text1"/>
        </w:rPr>
        <w:fldChar w:fldCharType="separate"/>
      </w:r>
      <w:r w:rsidR="00B45B3A" w:rsidRPr="00730EB9">
        <w:rPr>
          <w:noProof/>
          <w:color w:val="000000" w:themeColor="text1"/>
        </w:rPr>
        <w:t>(</w:t>
      </w:r>
      <w:hyperlink w:anchor="_ENREF_85" w:tooltip="VanRaden, 2008 #38" w:history="1">
        <w:r w:rsidR="00521B84" w:rsidRPr="00521B84">
          <w:rPr>
            <w:rStyle w:val="Hyperlink"/>
          </w:rPr>
          <w:t>VanRaden, 2008</w:t>
        </w:r>
      </w:hyperlink>
      <w:r w:rsidR="00B45B3A" w:rsidRPr="00730EB9">
        <w:rPr>
          <w:noProof/>
          <w:color w:val="000000" w:themeColor="text1"/>
        </w:rPr>
        <w:t>)</w:t>
      </w:r>
      <w:r w:rsidR="008426C1" w:rsidRPr="00730EB9">
        <w:rPr>
          <w:color w:val="000000" w:themeColor="text1"/>
        </w:rPr>
        <w:fldChar w:fldCharType="end"/>
      </w:r>
      <w:r w:rsidRPr="00730EB9">
        <w:rPr>
          <w:color w:val="000000" w:themeColor="text1"/>
        </w:rPr>
        <w:t xml:space="preserve">: </w:t>
      </w:r>
    </w:p>
    <w:p w14:paraId="089D9D71" w14:textId="77777777" w:rsidR="00496477" w:rsidRPr="00730EB9" w:rsidRDefault="00496477" w:rsidP="00841599">
      <w:pPr>
        <w:contextualSpacing/>
        <w:rPr>
          <w:color w:val="000000" w:themeColor="text1"/>
        </w:rPr>
      </w:pPr>
    </w:p>
    <w:p w14:paraId="21AD9DD1" w14:textId="77777777" w:rsidR="00496477" w:rsidRPr="00730EB9" w:rsidRDefault="00496477" w:rsidP="00841599">
      <w:pPr>
        <w:contextualSpacing/>
        <w:rPr>
          <w:color w:val="000000" w:themeColor="text1"/>
        </w:rPr>
      </w:pPr>
      <m:oMathPara>
        <m:oMath>
          <m:r>
            <w:rPr>
              <w:rFonts w:ascii="Cambria Math" w:hAnsi="Cambria Math"/>
              <w:color w:val="000000" w:themeColor="text1"/>
            </w:rPr>
            <m:t>GRM=</m:t>
          </m:r>
          <m:f>
            <m:fPr>
              <m:ctrlPr>
                <w:rPr>
                  <w:rFonts w:ascii="Cambria Math" w:hAnsi="Cambria Math"/>
                  <w:i/>
                  <w:color w:val="000000" w:themeColor="text1"/>
                </w:rPr>
              </m:ctrlPr>
            </m:fPr>
            <m:num>
              <m:r>
                <w:rPr>
                  <w:rFonts w:ascii="Cambria Math" w:hAnsi="Cambria Math"/>
                  <w:color w:val="000000" w:themeColor="text1"/>
                </w:rPr>
                <m:t>Z</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m:t>
                  </m:r>
                </m:sup>
              </m:sSup>
            </m:num>
            <m:den>
              <m:r>
                <w:rPr>
                  <w:rFonts w:ascii="Cambria Math" w:hAnsi="Cambria Math"/>
                  <w:color w:val="000000" w:themeColor="text1"/>
                </w:rPr>
                <m:t>2</m:t>
              </m:r>
              <m:nary>
                <m:naryPr>
                  <m:chr m:val="∑"/>
                  <m:limLoc m:val="undOvr"/>
                  <m:subHide m:val="1"/>
                  <m:supHide m:val="1"/>
                  <m:ctrlPr>
                    <w:rPr>
                      <w:rFonts w:ascii="Cambria Math" w:hAnsi="Cambria Math"/>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m:t>
                  </m:r>
                </m:e>
              </m:nary>
            </m:den>
          </m:f>
        </m:oMath>
      </m:oMathPara>
    </w:p>
    <w:p w14:paraId="1C8C2362" w14:textId="77777777" w:rsidR="00496477" w:rsidRPr="00730EB9" w:rsidRDefault="00496477" w:rsidP="00841599">
      <w:pPr>
        <w:contextualSpacing/>
        <w:rPr>
          <w:color w:val="000000" w:themeColor="text1"/>
        </w:rPr>
      </w:pPr>
    </w:p>
    <w:p w14:paraId="473632E1" w14:textId="241134D3" w:rsidR="00496477" w:rsidRPr="00730EB9" w:rsidRDefault="00496477" w:rsidP="00841599">
      <w:pPr>
        <w:contextualSpacing/>
        <w:rPr>
          <w:color w:val="000000" w:themeColor="text1"/>
        </w:rPr>
      </w:pPr>
      <w:r w:rsidRPr="00730EB9">
        <w:rPr>
          <w:color w:val="000000" w:themeColor="text1"/>
        </w:rPr>
        <w:t xml:space="preserve">where </w:t>
      </w:r>
      <w:r w:rsidRPr="00730EB9">
        <w:rPr>
          <w:i/>
          <w:iCs/>
          <w:color w:val="000000" w:themeColor="text1"/>
        </w:rPr>
        <w:t>Z</w:t>
      </w:r>
      <w:r w:rsidRPr="00730EB9">
        <w:rPr>
          <w:color w:val="000000" w:themeColor="text1"/>
        </w:rPr>
        <w:t xml:space="preserve"> is the centered </w:t>
      </w:r>
      <w:r w:rsidR="00282E36" w:rsidRPr="00730EB9">
        <w:rPr>
          <w:color w:val="000000" w:themeColor="text1"/>
        </w:rPr>
        <w:t xml:space="preserve">squared </w:t>
      </w:r>
      <w:r w:rsidRPr="00730EB9">
        <w:rPr>
          <w:color w:val="000000" w:themeColor="text1"/>
        </w:rPr>
        <w:t xml:space="preserve">matrix of SNP genotypes of all individuals. This is calculated from a matrix of </w:t>
      </w:r>
      <w:r w:rsidR="00467FE8" w:rsidRPr="00730EB9">
        <w:rPr>
          <w:color w:val="000000" w:themeColor="text1"/>
        </w:rPr>
        <w:t xml:space="preserve">where </w:t>
      </w:r>
      <w:r w:rsidR="008070E7" w:rsidRPr="00730EB9">
        <w:rPr>
          <w:color w:val="000000" w:themeColor="text1"/>
        </w:rPr>
        <w:t xml:space="preserve">heterozygote SNP genotypes (AT) </w:t>
      </w:r>
      <w:r w:rsidR="00467FE8" w:rsidRPr="00730EB9">
        <w:rPr>
          <w:color w:val="000000" w:themeColor="text1"/>
        </w:rPr>
        <w:t xml:space="preserve">were coded as 0, </w:t>
      </w:r>
      <w:r w:rsidR="008070E7" w:rsidRPr="00730EB9">
        <w:rPr>
          <w:color w:val="000000" w:themeColor="text1"/>
        </w:rPr>
        <w:t xml:space="preserve">homozygote genotypes for the SNP allele (AA) </w:t>
      </w:r>
      <w:r w:rsidR="00E76BD9" w:rsidRPr="00730EB9">
        <w:rPr>
          <w:color w:val="000000" w:themeColor="text1"/>
        </w:rPr>
        <w:t>were coded as</w:t>
      </w:r>
      <w:r w:rsidR="008070E7" w:rsidRPr="00730EB9">
        <w:rPr>
          <w:color w:val="000000" w:themeColor="text1"/>
        </w:rPr>
        <w:t xml:space="preserve"> 1 and homozygotes for the original allele (TT) were coded as -1. </w:t>
      </w:r>
      <w:r w:rsidRPr="00730EB9">
        <w:rPr>
          <w:i/>
          <w:iCs/>
          <w:color w:val="000000" w:themeColor="text1"/>
        </w:rPr>
        <w:t>p</w:t>
      </w:r>
      <w:r w:rsidRPr="00730EB9">
        <w:rPr>
          <w:i/>
          <w:iCs/>
          <w:color w:val="000000" w:themeColor="text1"/>
          <w:vertAlign w:val="subscript"/>
        </w:rPr>
        <w:t>i</w:t>
      </w:r>
      <w:r w:rsidRPr="00730EB9">
        <w:rPr>
          <w:color w:val="000000" w:themeColor="text1"/>
          <w:vertAlign w:val="subscript"/>
        </w:rPr>
        <w:t xml:space="preserve"> </w:t>
      </w:r>
      <w:r w:rsidRPr="00730EB9">
        <w:rPr>
          <w:color w:val="000000" w:themeColor="text1"/>
        </w:rPr>
        <w:t xml:space="preserve">is the frequency of the second locus at locus </w:t>
      </w:r>
      <w:r w:rsidR="007E5310" w:rsidRPr="00730EB9">
        <w:rPr>
          <w:color w:val="000000" w:themeColor="text1"/>
        </w:rPr>
        <w:t>position</w:t>
      </w:r>
      <w:r w:rsidR="007E5310" w:rsidRPr="00730EB9">
        <w:rPr>
          <w:i/>
          <w:iCs/>
          <w:color w:val="000000" w:themeColor="text1"/>
        </w:rPr>
        <w:t xml:space="preserve"> </w:t>
      </w:r>
      <w:r w:rsidRPr="00730EB9">
        <w:rPr>
          <w:i/>
          <w:iCs/>
          <w:color w:val="000000" w:themeColor="text1"/>
        </w:rPr>
        <w:t xml:space="preserve">i. </w:t>
      </w:r>
      <w:r w:rsidRPr="00730EB9">
        <w:rPr>
          <w:color w:val="000000" w:themeColor="text1"/>
        </w:rPr>
        <w:t xml:space="preserve">The denominator scales the GRM matrix so that the values approximate a relatedness matrix derived from a pedigree. </w:t>
      </w:r>
    </w:p>
    <w:p w14:paraId="054AB822" w14:textId="77777777" w:rsidR="00496477" w:rsidRPr="00730EB9" w:rsidRDefault="00496477" w:rsidP="00841599">
      <w:pPr>
        <w:pStyle w:val="Heading1"/>
        <w:contextualSpacing/>
      </w:pPr>
      <w:r w:rsidRPr="00730EB9">
        <w:t>Statistical Analyses</w:t>
      </w:r>
    </w:p>
    <w:p w14:paraId="1E86B464" w14:textId="45E4A268" w:rsidR="00496477" w:rsidRPr="00730EB9" w:rsidRDefault="00496477" w:rsidP="00841599">
      <w:pPr>
        <w:pStyle w:val="BodyText"/>
        <w:ind w:firstLine="720"/>
        <w:contextualSpacing/>
        <w:rPr>
          <w:color w:val="000000" w:themeColor="text1"/>
        </w:rPr>
      </w:pPr>
      <w:r w:rsidRPr="00730EB9">
        <w:rPr>
          <w:color w:val="000000" w:themeColor="text1"/>
        </w:rPr>
        <w:t xml:space="preserve">All analyses were performed using </w:t>
      </w:r>
      <w:r w:rsidRPr="00730EB9">
        <w:rPr>
          <w:i/>
          <w:iCs/>
          <w:color w:val="000000" w:themeColor="text1"/>
        </w:rPr>
        <w:t>R</w:t>
      </w:r>
      <w:r w:rsidRPr="00730EB9">
        <w:rPr>
          <w:color w:val="000000" w:themeColor="text1"/>
        </w:rPr>
        <w:t xml:space="preserve"> </w:t>
      </w:r>
      <w:r w:rsidR="00056790" w:rsidRPr="00730EB9">
        <w:rPr>
          <w:color w:val="000000" w:themeColor="text1"/>
        </w:rPr>
        <w:fldChar w:fldCharType="begin"/>
      </w:r>
      <w:r w:rsidR="00B45B3A" w:rsidRPr="00730EB9">
        <w:rPr>
          <w:color w:val="000000" w:themeColor="text1"/>
        </w:rPr>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rsidRPr="00730EB9">
        <w:rPr>
          <w:color w:val="000000" w:themeColor="text1"/>
        </w:rPr>
        <w:fldChar w:fldCharType="separate"/>
      </w:r>
      <w:r w:rsidR="00B45B3A" w:rsidRPr="00730EB9">
        <w:rPr>
          <w:noProof/>
          <w:color w:val="000000" w:themeColor="text1"/>
        </w:rPr>
        <w:t>(</w:t>
      </w:r>
      <w:hyperlink w:anchor="_ENREF_82" w:tooltip="Team, 2023 #91" w:history="1">
        <w:r w:rsidR="00521B84" w:rsidRPr="00521B84">
          <w:rPr>
            <w:rStyle w:val="Hyperlink"/>
            <w:lang w:val="en-GB"/>
          </w:rPr>
          <w:t>Team, 2023</w:t>
        </w:r>
      </w:hyperlink>
      <w:r w:rsidR="00B45B3A" w:rsidRPr="00730EB9">
        <w:rPr>
          <w:noProof/>
          <w:color w:val="000000" w:themeColor="text1"/>
        </w:rPr>
        <w:t>)</w:t>
      </w:r>
      <w:r w:rsidR="00056790" w:rsidRPr="00730EB9">
        <w:rPr>
          <w:color w:val="000000" w:themeColor="text1"/>
        </w:rPr>
        <w:fldChar w:fldCharType="end"/>
      </w:r>
      <w:r w:rsidRPr="00730EB9">
        <w:rPr>
          <w:color w:val="000000" w:themeColor="text1"/>
        </w:rPr>
        <w:t xml:space="preserve">. We checked the data for potential input errors using histograms, </w:t>
      </w:r>
      <w:r w:rsidR="00DD5878" w:rsidRPr="00730EB9">
        <w:rPr>
          <w:color w:val="000000" w:themeColor="text1"/>
        </w:rPr>
        <w:t>scatterplots,</w:t>
      </w:r>
      <w:r w:rsidRPr="00730EB9">
        <w:rPr>
          <w:color w:val="000000" w:themeColor="text1"/>
        </w:rPr>
        <w:t xml:space="preserve"> and Cleveland plots. We fitted Bayesian linear mixed effects models (LMM) in </w:t>
      </w:r>
      <w:r w:rsidR="00471098" w:rsidRPr="00730EB9">
        <w:rPr>
          <w:i/>
          <w:iCs/>
          <w:color w:val="000000" w:themeColor="text1"/>
        </w:rPr>
        <w:t>brms</w:t>
      </w:r>
      <w:r w:rsidR="00632C0E" w:rsidRPr="00730EB9">
        <w:rPr>
          <w:color w:val="000000" w:themeColor="text1"/>
        </w:rPr>
        <w:t xml:space="preserve"> </w:t>
      </w:r>
      <w:r w:rsidR="006C4A87" w:rsidRPr="00730EB9">
        <w:rPr>
          <w:color w:val="000000" w:themeColor="text1"/>
        </w:rPr>
        <w:t xml:space="preserve">which </w:t>
      </w:r>
      <w:r w:rsidR="00632C0E" w:rsidRPr="00730EB9">
        <w:rPr>
          <w:color w:val="000000" w:themeColor="text1"/>
        </w:rPr>
        <w:t>interfaces with Stan</w:t>
      </w:r>
      <w:r w:rsidR="00433696" w:rsidRPr="00730EB9">
        <w:rPr>
          <w:color w:val="000000" w:themeColor="text1"/>
        </w:rPr>
        <w:t xml:space="preserve"> </w:t>
      </w:r>
      <w:r w:rsidR="00056790" w:rsidRPr="00730EB9">
        <w:rPr>
          <w:color w:val="000000" w:themeColor="text1"/>
        </w:rPr>
        <w:fldChar w:fldCharType="begin"/>
      </w:r>
      <w:r w:rsidR="00B45B3A" w:rsidRPr="00730EB9">
        <w:rPr>
          <w:color w:val="000000" w:themeColor="text1"/>
        </w:rPr>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rsidRPr="00730EB9">
        <w:rPr>
          <w:color w:val="000000" w:themeColor="text1"/>
        </w:rPr>
        <w:fldChar w:fldCharType="separate"/>
      </w:r>
      <w:r w:rsidR="00B45B3A" w:rsidRPr="00730EB9">
        <w:rPr>
          <w:noProof/>
          <w:color w:val="000000" w:themeColor="text1"/>
        </w:rPr>
        <w:t>(</w:t>
      </w:r>
      <w:hyperlink w:anchor="_ENREF_10" w:tooltip="Bürkner, 2017 #92" w:history="1">
        <w:r w:rsidR="00521B84" w:rsidRPr="00521B84">
          <w:rPr>
            <w:rStyle w:val="Hyperlink"/>
            <w:lang w:val="en-GB"/>
          </w:rPr>
          <w:t>Bürkner, 2017</w:t>
        </w:r>
      </w:hyperlink>
      <w:r w:rsidR="00B45B3A" w:rsidRPr="00730EB9">
        <w:rPr>
          <w:noProof/>
          <w:color w:val="000000" w:themeColor="text1"/>
        </w:rPr>
        <w:t xml:space="preserve">; </w:t>
      </w:r>
      <w:hyperlink w:anchor="_ENREF_34" w:tooltip="Gelman, 2015 #40" w:history="1">
        <w:r w:rsidR="00521B84" w:rsidRPr="00521B84">
          <w:rPr>
            <w:rStyle w:val="Hyperlink"/>
            <w:lang w:val="en-GB"/>
          </w:rPr>
          <w:t>Gelman</w:t>
        </w:r>
        <w:r w:rsidR="00521B84" w:rsidRPr="00521B84">
          <w:rPr>
            <w:rStyle w:val="Hyperlink"/>
            <w:i/>
            <w:lang w:val="en-GB"/>
          </w:rPr>
          <w:t xml:space="preserve"> et al</w:t>
        </w:r>
        <w:r w:rsidR="00521B84" w:rsidRPr="00521B84">
          <w:rPr>
            <w:rStyle w:val="Hyperlink"/>
            <w:lang w:val="en-GB"/>
          </w:rPr>
          <w:t>, 2015</w:t>
        </w:r>
      </w:hyperlink>
      <w:r w:rsidR="00B45B3A" w:rsidRPr="00730EB9">
        <w:rPr>
          <w:noProof/>
          <w:color w:val="000000" w:themeColor="text1"/>
        </w:rPr>
        <w:t>)</w:t>
      </w:r>
      <w:r w:rsidR="00056790" w:rsidRPr="00730EB9">
        <w:rPr>
          <w:color w:val="000000" w:themeColor="text1"/>
        </w:rPr>
        <w:fldChar w:fldCharType="end"/>
      </w:r>
      <w:r w:rsidR="00433696" w:rsidRPr="00730EB9">
        <w:rPr>
          <w:i/>
          <w:iCs/>
          <w:color w:val="000000" w:themeColor="text1"/>
        </w:rPr>
        <w:t xml:space="preserve">. </w:t>
      </w:r>
      <w:r w:rsidRPr="00730EB9">
        <w:rPr>
          <w:color w:val="000000" w:themeColor="text1"/>
        </w:rPr>
        <w:t xml:space="preserve">Mass was log-transformed, and age was z-transformed. For all models we </w:t>
      </w:r>
      <w:r w:rsidR="00AE21AE" w:rsidRPr="00730EB9">
        <w:rPr>
          <w:color w:val="000000" w:themeColor="text1"/>
        </w:rPr>
        <w:t>ran</w:t>
      </w:r>
      <w:r w:rsidRPr="00730EB9">
        <w:rPr>
          <w:color w:val="000000" w:themeColor="text1"/>
        </w:rPr>
        <w:t xml:space="preserve"> </w:t>
      </w:r>
      <w:r w:rsidR="00DD5878" w:rsidRPr="00730EB9">
        <w:rPr>
          <w:color w:val="000000" w:themeColor="text1"/>
        </w:rPr>
        <w:t xml:space="preserve">6000 </w:t>
      </w:r>
      <w:r w:rsidRPr="00730EB9">
        <w:rPr>
          <w:color w:val="000000" w:themeColor="text1"/>
        </w:rPr>
        <w:t xml:space="preserve">iterations with a burn in of </w:t>
      </w:r>
      <w:r w:rsidR="00DD5878" w:rsidRPr="00730EB9">
        <w:rPr>
          <w:color w:val="000000" w:themeColor="text1"/>
        </w:rPr>
        <w:t>1000</w:t>
      </w:r>
      <w:r w:rsidR="00A17F06" w:rsidRPr="00730EB9">
        <w:rPr>
          <w:color w:val="000000" w:themeColor="text1"/>
        </w:rPr>
        <w:t xml:space="preserve">, </w:t>
      </w:r>
      <w:r w:rsidRPr="00730EB9">
        <w:rPr>
          <w:color w:val="000000" w:themeColor="text1"/>
        </w:rPr>
        <w:t xml:space="preserve">sampling </w:t>
      </w:r>
      <w:r w:rsidR="00A17F06" w:rsidRPr="00730EB9">
        <w:rPr>
          <w:color w:val="000000" w:themeColor="text1"/>
        </w:rPr>
        <w:t xml:space="preserve">from </w:t>
      </w:r>
      <w:r w:rsidRPr="00730EB9">
        <w:rPr>
          <w:color w:val="000000" w:themeColor="text1"/>
        </w:rPr>
        <w:t xml:space="preserve">the posterior </w:t>
      </w:r>
      <w:r w:rsidR="00A17F06" w:rsidRPr="00730EB9">
        <w:rPr>
          <w:color w:val="000000" w:themeColor="text1"/>
        </w:rPr>
        <w:t xml:space="preserve">distribution </w:t>
      </w:r>
      <w:r w:rsidRPr="00730EB9">
        <w:rPr>
          <w:color w:val="000000" w:themeColor="text1"/>
        </w:rPr>
        <w:t>every</w:t>
      </w:r>
      <w:r w:rsidR="00471098" w:rsidRPr="00730EB9">
        <w:rPr>
          <w:color w:val="000000" w:themeColor="text1"/>
        </w:rPr>
        <w:t xml:space="preserve"> </w:t>
      </w:r>
      <w:r w:rsidR="00DD5878" w:rsidRPr="00730EB9">
        <w:rPr>
          <w:color w:val="000000" w:themeColor="text1"/>
        </w:rPr>
        <w:t xml:space="preserve">10 </w:t>
      </w:r>
      <w:r w:rsidRPr="00730EB9">
        <w:rPr>
          <w:color w:val="000000" w:themeColor="text1"/>
        </w:rPr>
        <w:t>iteration</w:t>
      </w:r>
      <w:r w:rsidR="00DD5878" w:rsidRPr="00730EB9">
        <w:rPr>
          <w:color w:val="000000" w:themeColor="text1"/>
        </w:rPr>
        <w:t>s</w:t>
      </w:r>
      <w:r w:rsidRPr="00730EB9">
        <w:rPr>
          <w:color w:val="000000" w:themeColor="text1"/>
        </w:rPr>
        <w:t xml:space="preserve">. We ensured proper mixing by inspecting trace plots and checked </w:t>
      </w:r>
      <w:r w:rsidR="00A17F06" w:rsidRPr="00730EB9">
        <w:rPr>
          <w:color w:val="000000" w:themeColor="text1"/>
        </w:rPr>
        <w:t xml:space="preserve">that </w:t>
      </w:r>
      <w:r w:rsidR="00471098" w:rsidRPr="00730EB9">
        <w:rPr>
          <w:color w:val="000000" w:themeColor="text1"/>
        </w:rPr>
        <w:t>scale reduction factors were less than 1.01.</w:t>
      </w:r>
      <w:r w:rsidRPr="00730EB9">
        <w:rPr>
          <w:color w:val="000000" w:themeColor="text1"/>
        </w:rPr>
        <w:t xml:space="preserve"> We report posterior means and 95% credible intervals for all parameters throughout.</w:t>
      </w:r>
    </w:p>
    <w:p w14:paraId="30C3111C" w14:textId="77777777" w:rsidR="00496477" w:rsidRPr="00730EB9" w:rsidRDefault="00496477" w:rsidP="00841599">
      <w:pPr>
        <w:pStyle w:val="Thesissubheading"/>
        <w:contextualSpacing/>
        <w:rPr>
          <w:color w:val="000000" w:themeColor="text1"/>
        </w:rPr>
      </w:pPr>
      <w:r w:rsidRPr="00730EB9">
        <w:rPr>
          <w:color w:val="000000" w:themeColor="text1"/>
        </w:rPr>
        <w:t>Impact of Developmental Temperature on Additive Genetic Variance and Maternal Effects Across Age</w:t>
      </w:r>
    </w:p>
    <w:p w14:paraId="46741C2A" w14:textId="649265D2" w:rsidR="00496477" w:rsidRPr="00730EB9" w:rsidRDefault="00496477" w:rsidP="00841599">
      <w:pPr>
        <w:ind w:firstLine="720"/>
        <w:contextualSpacing/>
        <w:rPr>
          <w:color w:val="000000" w:themeColor="text1"/>
        </w:rPr>
      </w:pPr>
      <w:r w:rsidRPr="00730EB9">
        <w:rPr>
          <w:color w:val="000000" w:themeColor="text1"/>
        </w:rPr>
        <w:t xml:space="preserve">First, we tested whether developmental temperature influenced the overall heritability of mass and the relative contributions of </w:t>
      </w:r>
      <w:r w:rsidR="006C4A87" w:rsidRPr="00730EB9">
        <w:rPr>
          <w:color w:val="000000" w:themeColor="text1"/>
        </w:rPr>
        <w:t xml:space="preserve">additional </w:t>
      </w:r>
      <w:r w:rsidRPr="00730EB9">
        <w:rPr>
          <w:color w:val="000000" w:themeColor="text1"/>
        </w:rPr>
        <w:t>varianc</w:t>
      </w:r>
      <w:r w:rsidR="006C4A87" w:rsidRPr="00730EB9">
        <w:rPr>
          <w:color w:val="000000" w:themeColor="text1"/>
        </w:rPr>
        <w:t>e components across age</w:t>
      </w:r>
      <w:r w:rsidRPr="00730EB9">
        <w:rPr>
          <w:color w:val="000000" w:themeColor="text1"/>
        </w:rPr>
        <w:t>.</w:t>
      </w:r>
      <w:r w:rsidR="006C4A87" w:rsidRPr="00730EB9">
        <w:rPr>
          <w:color w:val="000000" w:themeColor="text1"/>
        </w:rPr>
        <w:t xml:space="preserve"> (i.e., permanent environmental and maternal effect variance).</w:t>
      </w:r>
      <w:r w:rsidRPr="00730EB9">
        <w:rPr>
          <w:color w:val="000000" w:themeColor="text1"/>
        </w:rPr>
        <w:t xml:space="preserve"> </w:t>
      </w:r>
      <w:r w:rsidR="009D6769" w:rsidRPr="00730EB9">
        <w:rPr>
          <w:color w:val="000000" w:themeColor="text1"/>
        </w:rPr>
        <w:t>For each treatment group</w:t>
      </w:r>
      <w:r w:rsidRPr="00730EB9">
        <w:rPr>
          <w:color w:val="000000" w:themeColor="text1"/>
        </w:rPr>
        <w:t>, we fitted intercept</w:t>
      </w:r>
      <w:r w:rsidR="009D6769" w:rsidRPr="00730EB9">
        <w:rPr>
          <w:color w:val="000000" w:themeColor="text1"/>
        </w:rPr>
        <w:t>s</w:t>
      </w:r>
      <w:r w:rsidRPr="00730EB9">
        <w:rPr>
          <w:color w:val="000000" w:themeColor="text1"/>
        </w:rPr>
        <w:t xml:space="preserve"> only</w:t>
      </w:r>
      <w:r w:rsidR="009D6769" w:rsidRPr="00730EB9">
        <w:rPr>
          <w:color w:val="000000" w:themeColor="text1"/>
        </w:rPr>
        <w:t xml:space="preserve"> in th</w:t>
      </w:r>
      <w:r w:rsidR="001140C3" w:rsidRPr="00730EB9">
        <w:rPr>
          <w:color w:val="000000" w:themeColor="text1"/>
        </w:rPr>
        <w:t>e</w:t>
      </w:r>
      <w:r w:rsidR="009D6769" w:rsidRPr="00730EB9">
        <w:rPr>
          <w:color w:val="000000" w:themeColor="text1"/>
        </w:rPr>
        <w:t xml:space="preserve"> fixed effects </w:t>
      </w:r>
      <w:r w:rsidRPr="00730EB9">
        <w:rPr>
          <w:color w:val="000000" w:themeColor="text1"/>
        </w:rPr>
        <w:t>with random intercepts for additive genetic variance (</w:t>
      </w:r>
      <w:r w:rsidRPr="00730EB9">
        <w:rPr>
          <w:i/>
          <w:iCs/>
          <w:color w:val="000000" w:themeColor="text1"/>
        </w:rPr>
        <w:t>G</w:t>
      </w:r>
      <w:r w:rsidRPr="00730EB9">
        <w:rPr>
          <w:color w:val="000000" w:themeColor="text1"/>
        </w:rPr>
        <w:t>), maternal effects (</w:t>
      </w:r>
      <w:r w:rsidRPr="00730EB9">
        <w:rPr>
          <w:i/>
          <w:iCs/>
          <w:color w:val="000000" w:themeColor="text1"/>
        </w:rPr>
        <w:t>M</w:t>
      </w:r>
      <w:r w:rsidRPr="00730EB9">
        <w:rPr>
          <w:color w:val="000000" w:themeColor="text1"/>
        </w:rPr>
        <w:t>) and permanent environmental effects (</w:t>
      </w:r>
      <w:r w:rsidRPr="00730EB9">
        <w:rPr>
          <w:i/>
          <w:iCs/>
          <w:color w:val="000000" w:themeColor="text1"/>
        </w:rPr>
        <w:t>PE</w:t>
      </w:r>
      <w:r w:rsidRPr="00730EB9">
        <w:rPr>
          <w:color w:val="000000" w:themeColor="text1"/>
        </w:rPr>
        <w:t>) as we had repeated measures of the same individuals</w:t>
      </w:r>
      <w:r w:rsidR="0084605D" w:rsidRPr="00730EB9">
        <w:rPr>
          <w:color w:val="000000" w:themeColor="text1"/>
        </w:rPr>
        <w:t xml:space="preserve"> </w:t>
      </w:r>
      <w:r w:rsidR="00056790" w:rsidRPr="00730EB9">
        <w:rPr>
          <w:color w:val="000000" w:themeColor="text1"/>
        </w:rPr>
        <w:fldChar w:fldCharType="begin"/>
      </w:r>
      <w:r w:rsidR="00B45B3A" w:rsidRPr="00730EB9">
        <w:rPr>
          <w:color w:val="000000" w:themeColor="text1"/>
        </w:rPr>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rsidRPr="00730EB9">
        <w:rPr>
          <w:color w:val="000000" w:themeColor="text1"/>
        </w:rPr>
        <w:fldChar w:fldCharType="separate"/>
      </w:r>
      <w:r w:rsidR="00B45B3A" w:rsidRPr="00730EB9">
        <w:rPr>
          <w:noProof/>
          <w:color w:val="000000" w:themeColor="text1"/>
        </w:rPr>
        <w:t>(</w:t>
      </w:r>
      <w:hyperlink w:anchor="_ENREF_99" w:tooltip="Wilson, 2010 #41" w:history="1">
        <w:r w:rsidR="00521B84" w:rsidRPr="00521B84">
          <w:rPr>
            <w:rStyle w:val="Hyperlink"/>
          </w:rPr>
          <w:t>Wilson</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056790" w:rsidRPr="00730EB9">
        <w:rPr>
          <w:color w:val="000000" w:themeColor="text1"/>
        </w:rPr>
        <w:fldChar w:fldCharType="end"/>
      </w:r>
      <w:r w:rsidRPr="00730EB9">
        <w:rPr>
          <w:color w:val="000000" w:themeColor="text1"/>
        </w:rPr>
        <w:t>. The model also estimated residual variance (</w:t>
      </w:r>
      <w:r w:rsidRPr="00730EB9">
        <w:rPr>
          <w:i/>
          <w:iCs/>
          <w:color w:val="000000" w:themeColor="text1"/>
        </w:rPr>
        <w:t>R</w:t>
      </w:r>
      <w:r w:rsidRPr="00730EB9">
        <w:rPr>
          <w:color w:val="000000" w:themeColor="text1"/>
        </w:rPr>
        <w:t xml:space="preserve">). </w:t>
      </w:r>
      <w:r w:rsidR="00A17F06" w:rsidRPr="00730EB9">
        <w:rPr>
          <w:color w:val="000000" w:themeColor="text1"/>
        </w:rPr>
        <w:t xml:space="preserve">We included our GRM to estimate additive genetic variation. </w:t>
      </w:r>
      <w:r w:rsidRPr="00730EB9">
        <w:rPr>
          <w:color w:val="000000" w:themeColor="text1"/>
        </w:rPr>
        <w:t xml:space="preserve">Overall </w:t>
      </w:r>
      <w:r w:rsidR="00AE21AE" w:rsidRPr="00730EB9">
        <w:rPr>
          <w:color w:val="000000" w:themeColor="text1"/>
        </w:rPr>
        <w:t xml:space="preserve">heritability </w:t>
      </w:r>
      <w:r w:rsidRPr="00730EB9">
        <w:rPr>
          <w:color w:val="000000" w:themeColor="text1"/>
        </w:rPr>
        <w:t>(</w:t>
      </w:r>
      <w:r w:rsidRPr="00730EB9">
        <w:rPr>
          <w:i/>
          <w:iCs/>
          <w:color w:val="000000" w:themeColor="text1"/>
        </w:rPr>
        <w:t>h</w:t>
      </w:r>
      <w:r w:rsidRPr="00730EB9">
        <w:rPr>
          <w:i/>
          <w:iCs/>
          <w:color w:val="000000" w:themeColor="text1"/>
          <w:vertAlign w:val="superscript"/>
        </w:rPr>
        <w:t>2</w:t>
      </w:r>
      <w:r w:rsidRPr="00730EB9">
        <w:rPr>
          <w:color w:val="000000" w:themeColor="text1"/>
        </w:rPr>
        <w:t xml:space="preserve">) of mass </w:t>
      </w:r>
      <w:r w:rsidR="006C4A87" w:rsidRPr="00730EB9">
        <w:rPr>
          <w:color w:val="000000" w:themeColor="text1"/>
        </w:rPr>
        <w:t xml:space="preserve">at a given age </w:t>
      </w:r>
      <w:r w:rsidRPr="00730EB9">
        <w:rPr>
          <w:color w:val="000000" w:themeColor="text1"/>
        </w:rPr>
        <w:t>was calculated as:</w:t>
      </w:r>
    </w:p>
    <w:p w14:paraId="6F694B8D" w14:textId="001FA8F6" w:rsidR="00496477" w:rsidRPr="00730EB9" w:rsidRDefault="00000000" w:rsidP="00841599">
      <w:pPr>
        <w:pStyle w:val="BodyText"/>
        <w:contextualSpacing/>
        <w:rPr>
          <w:color w:val="000000" w:themeColor="text1"/>
        </w:rPr>
      </w:pPr>
      <m:oMathPara>
        <m:oMathParaPr>
          <m:jc m:val="center"/>
        </m:oMathParaP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num>
            <m:den>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den>
          </m:f>
        </m:oMath>
      </m:oMathPara>
    </w:p>
    <w:p w14:paraId="5DEB08EA" w14:textId="5B0BC09A" w:rsidR="00C563B4" w:rsidRPr="00730EB9" w:rsidRDefault="006C4A87" w:rsidP="00841599">
      <w:pPr>
        <w:pStyle w:val="Thesisnormal"/>
        <w:contextualSpacing/>
        <w:rPr>
          <w:color w:val="000000" w:themeColor="text1"/>
        </w:rPr>
      </w:pPr>
      <w:r w:rsidRPr="00730EB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oMath>
      <w:r w:rsidRPr="00730EB9">
        <w:rPr>
          <w:rFonts w:eastAsiaTheme="minorEastAsia"/>
          <w:color w:val="000000" w:themeColor="text1"/>
        </w:rPr>
        <w:t xml:space="preserve"> is the sum of the variance components in the model (which could vary depending on the model best supported.  </w:t>
      </w:r>
      <w:r w:rsidRPr="00730EB9">
        <w:rPr>
          <w:color w:val="000000" w:themeColor="text1"/>
        </w:rPr>
        <w:t>W</w:t>
      </w:r>
      <w:r w:rsidR="00496477" w:rsidRPr="00730EB9">
        <w:rPr>
          <w:color w:val="000000" w:themeColor="text1"/>
        </w:rPr>
        <w:t xml:space="preserve">e used model selection to determine the most appropriate random effects structure for our data as we had no </w:t>
      </w:r>
      <w:r w:rsidR="00496477" w:rsidRPr="00730EB9">
        <w:rPr>
          <w:i/>
          <w:iCs/>
          <w:color w:val="000000" w:themeColor="text1"/>
        </w:rPr>
        <w:t xml:space="preserve">a priori </w:t>
      </w:r>
      <w:r w:rsidR="00496477" w:rsidRPr="00730EB9">
        <w:rPr>
          <w:color w:val="000000" w:themeColor="text1"/>
        </w:rPr>
        <w:t xml:space="preserve">knowledge of </w:t>
      </w:r>
      <w:r w:rsidR="00695C4D" w:rsidRPr="00730EB9">
        <w:rPr>
          <w:color w:val="000000" w:themeColor="text1"/>
        </w:rPr>
        <w:t xml:space="preserve">what (or how) </w:t>
      </w:r>
      <w:r w:rsidR="00496477" w:rsidRPr="00730EB9">
        <w:rPr>
          <w:color w:val="000000" w:themeColor="text1"/>
        </w:rPr>
        <w:t>variance components change with age</w:t>
      </w:r>
      <w:r w:rsidR="00056790" w:rsidRPr="00730EB9">
        <w:rPr>
          <w:color w:val="000000" w:themeColor="text1"/>
        </w:rPr>
        <w:t xml:space="preserve"> </w:t>
      </w:r>
      <w:r w:rsidR="00056790" w:rsidRPr="00730EB9">
        <w:rPr>
          <w:color w:val="000000" w:themeColor="text1"/>
        </w:rPr>
        <w:fldChar w:fldCharType="begin"/>
      </w:r>
      <w:r w:rsidR="00B45B3A" w:rsidRPr="00730EB9">
        <w:rPr>
          <w:color w:val="000000" w:themeColor="text1"/>
        </w:rPr>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rsidRPr="00730EB9">
        <w:rPr>
          <w:color w:val="000000" w:themeColor="text1"/>
        </w:rPr>
        <w:fldChar w:fldCharType="separate"/>
      </w:r>
      <w:r w:rsidR="00B45B3A" w:rsidRPr="00730EB9">
        <w:rPr>
          <w:noProof/>
          <w:color w:val="000000" w:themeColor="text1"/>
        </w:rPr>
        <w:t>(</w:t>
      </w:r>
      <w:hyperlink w:anchor="_ENREF_98" w:tooltip="Wilson, 2006 #24" w:history="1">
        <w:r w:rsidR="00521B84" w:rsidRPr="00521B84">
          <w:rPr>
            <w:rStyle w:val="Hyperlink"/>
          </w:rPr>
          <w:t>Wilson and Réale, 2006</w:t>
        </w:r>
      </w:hyperlink>
      <w:r w:rsidR="00B45B3A" w:rsidRPr="00730EB9">
        <w:rPr>
          <w:noProof/>
          <w:color w:val="000000" w:themeColor="text1"/>
        </w:rPr>
        <w:t>)</w:t>
      </w:r>
      <w:r w:rsidR="00056790" w:rsidRPr="00730EB9">
        <w:rPr>
          <w:color w:val="000000" w:themeColor="text1"/>
        </w:rPr>
        <w:fldChar w:fldCharType="end"/>
      </w:r>
      <w:r w:rsidR="00496477" w:rsidRPr="00730EB9">
        <w:rPr>
          <w:color w:val="000000" w:themeColor="text1"/>
        </w:rPr>
        <w:t xml:space="preserve">. We fitted models with varying complexity in their random effects and </w:t>
      </w:r>
      <w:r w:rsidR="00FA139E" w:rsidRPr="00730EB9">
        <w:rPr>
          <w:color w:val="000000" w:themeColor="text1"/>
        </w:rPr>
        <w:t xml:space="preserve">used Leave-One Out (LOO) cross validation to compare model fit and select the model with best predictive </w:t>
      </w:r>
      <w:r w:rsidR="00474157" w:rsidRPr="00730EB9">
        <w:rPr>
          <w:color w:val="000000" w:themeColor="text1"/>
        </w:rPr>
        <w:t>performance</w:t>
      </w:r>
      <w:r w:rsidR="00FA139E" w:rsidRPr="00730EB9">
        <w:rPr>
          <w:color w:val="000000" w:themeColor="text1"/>
        </w:rPr>
        <w:t xml:space="preserve">. </w:t>
      </w:r>
      <w:r w:rsidR="0018143B" w:rsidRPr="00730EB9">
        <w:rPr>
          <w:color w:val="000000" w:themeColor="text1"/>
        </w:rPr>
        <w:t>Using LOO</w:t>
      </w:r>
      <w:r w:rsidR="007B52DE" w:rsidRPr="00730EB9">
        <w:rPr>
          <w:color w:val="000000" w:themeColor="text1"/>
        </w:rPr>
        <w:t>,</w:t>
      </w:r>
      <w:r w:rsidR="0018143B" w:rsidRPr="00730EB9">
        <w:rPr>
          <w:color w:val="000000" w:themeColor="text1"/>
        </w:rPr>
        <w:t xml:space="preserve"> the expected log pointwise predictive density for a model can be calculated, and these can be used to compare model performance – by calculating the difference between expected log pointwise predictive density of various models. Differences of </w:t>
      </w:r>
      <w:r w:rsidR="0018143B" w:rsidRPr="00730EB9">
        <w:rPr>
          <w:rFonts w:eastAsia="Times New Roman" w:cs="Times New Roman"/>
          <w:color w:val="000000" w:themeColor="text1"/>
          <w:shd w:val="clear" w:color="auto" w:fill="FFFFFF"/>
          <w:lang w:eastAsia="en-GB"/>
        </w:rPr>
        <w:t>less than 4 mean that models are comparable</w:t>
      </w:r>
      <w:r w:rsidR="00BA5BF4" w:rsidRPr="00730EB9">
        <w:rPr>
          <w:rFonts w:eastAsia="Times New Roman" w:cs="Times New Roman"/>
          <w:color w:val="000000" w:themeColor="text1"/>
          <w:shd w:val="clear" w:color="auto" w:fill="FFFFFF"/>
          <w:lang w:eastAsia="en-GB"/>
        </w:rPr>
        <w:t xml:space="preserve"> </w:t>
      </w:r>
      <w:r w:rsidR="00BA5BF4" w:rsidRPr="00730EB9">
        <w:rPr>
          <w:rFonts w:eastAsia="Times New Roman" w:cs="Times New Roman"/>
          <w:color w:val="000000" w:themeColor="text1"/>
          <w:shd w:val="clear" w:color="auto" w:fill="FFFFFF"/>
          <w:lang w:eastAsia="en-GB"/>
        </w:rPr>
        <w:fldChar w:fldCharType="begin"/>
      </w:r>
      <w:r w:rsidR="00B45B3A" w:rsidRPr="00730EB9">
        <w:rPr>
          <w:rFonts w:eastAsia="Times New Roman" w:cs="Times New Roman"/>
          <w:color w:val="000000" w:themeColor="tex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sidRPr="00730EB9">
        <w:rPr>
          <w:rFonts w:eastAsia="Times New Roman" w:cs="Times New Roman"/>
          <w:color w:val="000000" w:themeColor="text1"/>
          <w:shd w:val="clear" w:color="auto" w:fill="FFFFFF"/>
          <w:lang w:eastAsia="en-GB"/>
        </w:rPr>
        <w:fldChar w:fldCharType="separate"/>
      </w:r>
      <w:r w:rsidR="00B45B3A" w:rsidRPr="00730EB9">
        <w:rPr>
          <w:rFonts w:eastAsia="Times New Roman" w:cs="Times New Roman"/>
          <w:noProof/>
          <w:color w:val="000000" w:themeColor="text1"/>
          <w:shd w:val="clear" w:color="auto" w:fill="FFFFFF"/>
          <w:lang w:eastAsia="en-GB"/>
        </w:rPr>
        <w:t>(</w:t>
      </w:r>
      <w:hyperlink w:anchor="_ENREF_77" w:tooltip="Sivula, 2020 #87" w:history="1">
        <w:r w:rsidR="00521B84" w:rsidRPr="00521B84">
          <w:rPr>
            <w:rStyle w:val="Hyperlink"/>
          </w:rPr>
          <w:t>Sivula</w:t>
        </w:r>
        <w:r w:rsidR="00521B84" w:rsidRPr="00521B84">
          <w:rPr>
            <w:rStyle w:val="Hyperlink"/>
            <w:i/>
          </w:rPr>
          <w:t xml:space="preserve"> et al</w:t>
        </w:r>
        <w:r w:rsidR="00521B84" w:rsidRPr="00521B84">
          <w:rPr>
            <w:rStyle w:val="Hyperlink"/>
          </w:rPr>
          <w:t>, 2020</w:t>
        </w:r>
      </w:hyperlink>
      <w:r w:rsidR="00B45B3A" w:rsidRPr="00730EB9">
        <w:rPr>
          <w:rFonts w:eastAsia="Times New Roman" w:cs="Times New Roman"/>
          <w:noProof/>
          <w:color w:val="000000" w:themeColor="text1"/>
          <w:shd w:val="clear" w:color="auto" w:fill="FFFFFF"/>
          <w:lang w:eastAsia="en-GB"/>
        </w:rPr>
        <w:t>)</w:t>
      </w:r>
      <w:r w:rsidR="00BA5BF4" w:rsidRPr="00730EB9">
        <w:rPr>
          <w:rFonts w:eastAsia="Times New Roman" w:cs="Times New Roman"/>
          <w:color w:val="000000" w:themeColor="text1"/>
          <w:shd w:val="clear" w:color="auto" w:fill="FFFFFF"/>
          <w:lang w:eastAsia="en-GB"/>
        </w:rPr>
        <w:fldChar w:fldCharType="end"/>
      </w:r>
      <w:r w:rsidR="0018143B" w:rsidRPr="00730EB9">
        <w:rPr>
          <w:rFonts w:eastAsia="Times New Roman" w:cs="Times New Roman"/>
          <w:color w:val="000000" w:themeColor="text1"/>
          <w:shd w:val="clear" w:color="auto" w:fill="FFFFFF"/>
          <w:lang w:eastAsia="en-GB"/>
        </w:rPr>
        <w:t xml:space="preserve">. </w:t>
      </w:r>
      <w:r w:rsidR="007B52DE" w:rsidRPr="00730EB9">
        <w:rPr>
          <w:rFonts w:eastAsia="Times New Roman" w:cs="Times New Roman"/>
          <w:color w:val="000000" w:themeColor="text1"/>
          <w:shd w:val="clear" w:color="auto" w:fill="FFFFFF"/>
          <w:lang w:eastAsia="en-GB"/>
        </w:rPr>
        <w:t xml:space="preserve">For differences greater than 4, then the standard error (SE) of the differences in </w:t>
      </w:r>
      <w:r w:rsidR="007B52DE" w:rsidRPr="00730EB9">
        <w:rPr>
          <w:color w:val="000000" w:themeColor="text1"/>
        </w:rPr>
        <w:t xml:space="preserve">expected log pointwise predictive density should be compared. If the standard error of the differences are </w:t>
      </w:r>
      <w:r w:rsidR="006643DA" w:rsidRPr="00730EB9">
        <w:rPr>
          <w:color w:val="000000" w:themeColor="text1"/>
        </w:rPr>
        <w:t>much larger than the point estimate of the difference then the model closer to zero is preferred</w:t>
      </w:r>
      <w:r w:rsidR="00BA5BF4" w:rsidRPr="00730EB9">
        <w:rPr>
          <w:color w:val="000000" w:themeColor="text1"/>
        </w:rPr>
        <w:t xml:space="preserve"> </w:t>
      </w:r>
      <w:r w:rsidR="00BA5BF4" w:rsidRPr="00730EB9">
        <w:rPr>
          <w:color w:val="000000" w:themeColor="text1"/>
        </w:rPr>
        <w:fldChar w:fldCharType="begin"/>
      </w:r>
      <w:r w:rsidR="00B45B3A" w:rsidRPr="00730EB9">
        <w:rPr>
          <w:color w:val="000000" w:themeColor="text1"/>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sidRPr="00730EB9">
        <w:rPr>
          <w:color w:val="000000" w:themeColor="text1"/>
        </w:rPr>
        <w:fldChar w:fldCharType="separate"/>
      </w:r>
      <w:r w:rsidR="00B45B3A" w:rsidRPr="00730EB9">
        <w:rPr>
          <w:noProof/>
          <w:color w:val="000000" w:themeColor="text1"/>
        </w:rPr>
        <w:t>(</w:t>
      </w:r>
      <w:hyperlink w:anchor="_ENREF_77" w:tooltip="Sivula, 2020 #87" w:history="1">
        <w:r w:rsidR="00521B84" w:rsidRPr="00521B84">
          <w:rPr>
            <w:rStyle w:val="Hyperlink"/>
          </w:rPr>
          <w:t>Sivula</w:t>
        </w:r>
        <w:r w:rsidR="00521B84" w:rsidRPr="00521B84">
          <w:rPr>
            <w:rStyle w:val="Hyperlink"/>
            <w:i/>
          </w:rPr>
          <w:t xml:space="preserve"> et al</w:t>
        </w:r>
        <w:r w:rsidR="00521B84" w:rsidRPr="00521B84">
          <w:rPr>
            <w:rStyle w:val="Hyperlink"/>
          </w:rPr>
          <w:t>, 2020</w:t>
        </w:r>
      </w:hyperlink>
      <w:r w:rsidR="00B45B3A" w:rsidRPr="00730EB9">
        <w:rPr>
          <w:noProof/>
          <w:color w:val="000000" w:themeColor="text1"/>
        </w:rPr>
        <w:t>)</w:t>
      </w:r>
      <w:r w:rsidR="00BA5BF4" w:rsidRPr="00730EB9">
        <w:rPr>
          <w:color w:val="000000" w:themeColor="text1"/>
        </w:rPr>
        <w:fldChar w:fldCharType="end"/>
      </w:r>
      <w:r w:rsidR="006643DA" w:rsidRPr="00730EB9">
        <w:rPr>
          <w:color w:val="000000" w:themeColor="text1"/>
        </w:rPr>
        <w:t xml:space="preserve">. </w:t>
      </w:r>
      <w:r w:rsidR="0018143B" w:rsidRPr="00730EB9">
        <w:rPr>
          <w:color w:val="000000" w:themeColor="text1"/>
        </w:rPr>
        <w:t xml:space="preserve">The difference in </w:t>
      </w:r>
      <w:r w:rsidR="00FA139E" w:rsidRPr="00730EB9">
        <w:rPr>
          <w:color w:val="000000" w:themeColor="text1"/>
        </w:rPr>
        <w:t xml:space="preserve">LOO </w:t>
      </w:r>
      <w:r w:rsidR="002277CC" w:rsidRPr="00730EB9">
        <w:rPr>
          <w:color w:val="000000" w:themeColor="text1"/>
        </w:rPr>
        <w:t>between models</w:t>
      </w:r>
      <w:r w:rsidR="00FA139E" w:rsidRPr="00730EB9">
        <w:rPr>
          <w:color w:val="000000" w:themeColor="text1"/>
        </w:rPr>
        <w:t xml:space="preserve"> </w:t>
      </w:r>
      <w:r w:rsidR="0018143B" w:rsidRPr="00730EB9">
        <w:rPr>
          <w:color w:val="000000" w:themeColor="text1"/>
        </w:rPr>
        <w:t xml:space="preserve">can be used </w:t>
      </w:r>
      <w:r w:rsidR="002277CC" w:rsidRPr="00730EB9">
        <w:rPr>
          <w:color w:val="000000" w:themeColor="text1"/>
        </w:rPr>
        <w:t>for</w:t>
      </w:r>
      <w:r w:rsidR="0018143B" w:rsidRPr="00730EB9">
        <w:rPr>
          <w:color w:val="000000" w:themeColor="text1"/>
        </w:rPr>
        <w:t xml:space="preserve"> model selection</w:t>
      </w:r>
      <w:r w:rsidR="002277CC" w:rsidRPr="00730EB9">
        <w:rPr>
          <w:color w:val="000000" w:themeColor="text1"/>
        </w:rPr>
        <w:t>,</w:t>
      </w:r>
      <w:r w:rsidR="0018143B" w:rsidRPr="00730EB9">
        <w:rPr>
          <w:color w:val="000000" w:themeColor="text1"/>
        </w:rPr>
        <w:t xml:space="preserve"> and </w:t>
      </w:r>
      <w:r w:rsidR="00BA5BF4" w:rsidRPr="00730EB9">
        <w:rPr>
          <w:color w:val="000000" w:themeColor="text1"/>
        </w:rPr>
        <w:t>in our case</w:t>
      </w:r>
      <w:r w:rsidR="002277CC" w:rsidRPr="00730EB9">
        <w:rPr>
          <w:color w:val="000000" w:themeColor="text1"/>
        </w:rPr>
        <w:t>,</w:t>
      </w:r>
      <w:r w:rsidR="00BA5BF4" w:rsidRPr="00730EB9">
        <w:rPr>
          <w:color w:val="000000" w:themeColor="text1"/>
        </w:rPr>
        <w:t xml:space="preserve"> gave</w:t>
      </w:r>
      <w:r w:rsidR="00FA139E" w:rsidRPr="00730EB9">
        <w:rPr>
          <w:color w:val="000000" w:themeColor="text1"/>
        </w:rPr>
        <w:t xml:space="preserve"> similar results to model selection using</w:t>
      </w:r>
      <w:r w:rsidR="00496477" w:rsidRPr="00730EB9">
        <w:rPr>
          <w:color w:val="000000" w:themeColor="text1"/>
        </w:rPr>
        <w:t xml:space="preserve"> </w:t>
      </w:r>
      <w:r w:rsidR="00DD012D" w:rsidRPr="00730EB9">
        <w:rPr>
          <w:color w:val="000000" w:themeColor="text1"/>
        </w:rPr>
        <w:t>Watanabe–Akaike Information Criterion (</w:t>
      </w:r>
      <w:r w:rsidR="00460026" w:rsidRPr="00730EB9">
        <w:rPr>
          <w:color w:val="000000" w:themeColor="text1"/>
        </w:rPr>
        <w:t>W</w:t>
      </w:r>
      <w:r w:rsidR="001140C3" w:rsidRPr="00730EB9">
        <w:rPr>
          <w:color w:val="000000" w:themeColor="text1"/>
        </w:rPr>
        <w:t>AIC</w:t>
      </w:r>
      <w:r w:rsidR="00DD012D" w:rsidRPr="00730EB9">
        <w:rPr>
          <w:color w:val="000000" w:themeColor="text1"/>
        </w:rPr>
        <w:t>)</w:t>
      </w:r>
      <w:r w:rsidR="001140C3" w:rsidRPr="00730EB9">
        <w:rPr>
          <w:color w:val="000000" w:themeColor="text1"/>
        </w:rPr>
        <w:t xml:space="preserve"> </w:t>
      </w:r>
      <w:r w:rsidR="00496477" w:rsidRPr="00730EB9">
        <w:rPr>
          <w:color w:val="000000" w:themeColor="text1"/>
        </w:rPr>
        <w:t xml:space="preserve">(Table S1). We fitted random intercepts and random slopes by including either a linear age term or both linear and quadratic age terms to partition variance across age. </w:t>
      </w:r>
      <w:r w:rsidR="0084605D" w:rsidRPr="00730EB9">
        <w:rPr>
          <w:color w:val="000000" w:themeColor="text1"/>
        </w:rPr>
        <w:t xml:space="preserve">Three </w:t>
      </w:r>
      <w:r w:rsidR="001140C3" w:rsidRPr="00730EB9">
        <w:rPr>
          <w:color w:val="000000" w:themeColor="text1"/>
        </w:rPr>
        <w:t>m</w:t>
      </w:r>
      <w:r w:rsidR="00496477" w:rsidRPr="00730EB9">
        <w:rPr>
          <w:color w:val="000000" w:themeColor="text1"/>
        </w:rPr>
        <w:t>odel</w:t>
      </w:r>
      <w:r w:rsidR="001140C3" w:rsidRPr="00730EB9">
        <w:rPr>
          <w:color w:val="000000" w:themeColor="text1"/>
        </w:rPr>
        <w:t>s were equally supported, the first</w:t>
      </w:r>
      <w:r w:rsidR="00496477" w:rsidRPr="00730EB9">
        <w:rPr>
          <w:color w:val="000000" w:themeColor="text1"/>
        </w:rPr>
        <w:t xml:space="preserve"> included a random linear and quadratic slope for </w:t>
      </w:r>
      <w:r w:rsidR="00496477" w:rsidRPr="00730EB9">
        <w:rPr>
          <w:i/>
          <w:iCs/>
          <w:color w:val="000000" w:themeColor="text1"/>
        </w:rPr>
        <w:t>G</w:t>
      </w:r>
      <w:r w:rsidR="00496477" w:rsidRPr="00730EB9">
        <w:rPr>
          <w:color w:val="000000" w:themeColor="text1"/>
        </w:rPr>
        <w:t xml:space="preserve"> and </w:t>
      </w:r>
      <w:r w:rsidR="00496477" w:rsidRPr="00730EB9">
        <w:rPr>
          <w:i/>
          <w:iCs/>
          <w:color w:val="000000" w:themeColor="text1"/>
        </w:rPr>
        <w:t>M</w:t>
      </w:r>
      <w:r w:rsidR="00496477" w:rsidRPr="00730EB9">
        <w:rPr>
          <w:color w:val="000000" w:themeColor="text1"/>
        </w:rPr>
        <w:t xml:space="preserve"> and </w:t>
      </w:r>
      <w:r w:rsidR="00496477" w:rsidRPr="00730EB9">
        <w:rPr>
          <w:i/>
          <w:iCs/>
          <w:color w:val="000000" w:themeColor="text1"/>
        </w:rPr>
        <w:t>PE</w:t>
      </w:r>
      <w:r w:rsidR="00496477" w:rsidRPr="00730EB9">
        <w:rPr>
          <w:color w:val="000000" w:themeColor="text1"/>
        </w:rPr>
        <w:t>. (Table S1)</w:t>
      </w:r>
      <w:r w:rsidR="001140C3" w:rsidRPr="00730EB9">
        <w:rPr>
          <w:color w:val="000000" w:themeColor="text1"/>
        </w:rPr>
        <w:t xml:space="preserve"> and the second included a random linear and quadratic slope for </w:t>
      </w:r>
      <w:r w:rsidR="001140C3" w:rsidRPr="00730EB9">
        <w:rPr>
          <w:i/>
          <w:iCs/>
          <w:color w:val="000000" w:themeColor="text1"/>
        </w:rPr>
        <w:t>G</w:t>
      </w:r>
      <w:r w:rsidR="001140C3" w:rsidRPr="00730EB9">
        <w:rPr>
          <w:color w:val="000000" w:themeColor="text1"/>
        </w:rPr>
        <w:t xml:space="preserve"> and </w:t>
      </w:r>
      <w:r w:rsidR="001140C3" w:rsidRPr="00730EB9">
        <w:rPr>
          <w:i/>
          <w:iCs/>
          <w:color w:val="000000" w:themeColor="text1"/>
        </w:rPr>
        <w:t>M</w:t>
      </w:r>
      <w:r w:rsidR="00695C4D" w:rsidRPr="00730EB9">
        <w:rPr>
          <w:i/>
          <w:iCs/>
          <w:color w:val="000000" w:themeColor="text1"/>
        </w:rPr>
        <w:t xml:space="preserve">, </w:t>
      </w:r>
      <w:r w:rsidR="00695C4D" w:rsidRPr="00730EB9">
        <w:rPr>
          <w:color w:val="000000" w:themeColor="text1"/>
        </w:rPr>
        <w:t>respectively,</w:t>
      </w:r>
      <w:r w:rsidR="001140C3" w:rsidRPr="00730EB9">
        <w:rPr>
          <w:i/>
          <w:iCs/>
          <w:color w:val="000000" w:themeColor="text1"/>
        </w:rPr>
        <w:t xml:space="preserve"> </w:t>
      </w:r>
      <w:r w:rsidR="001140C3" w:rsidRPr="00730EB9">
        <w:rPr>
          <w:color w:val="000000" w:themeColor="text1"/>
        </w:rPr>
        <w:t xml:space="preserve">and a random intercept for </w:t>
      </w:r>
      <w:r w:rsidR="001140C3" w:rsidRPr="00730EB9">
        <w:rPr>
          <w:i/>
          <w:iCs/>
          <w:color w:val="000000" w:themeColor="text1"/>
        </w:rPr>
        <w:t>PE</w:t>
      </w:r>
      <w:r w:rsidR="001140C3" w:rsidRPr="00730EB9">
        <w:rPr>
          <w:color w:val="000000" w:themeColor="text1"/>
        </w:rPr>
        <w:t xml:space="preserve"> (Table S1)</w:t>
      </w:r>
      <w:r w:rsidR="001140C3" w:rsidRPr="00730EB9">
        <w:rPr>
          <w:i/>
          <w:iCs/>
          <w:color w:val="000000" w:themeColor="text1"/>
        </w:rPr>
        <w:t>.</w:t>
      </w:r>
      <w:r w:rsidR="001140C3" w:rsidRPr="00730EB9">
        <w:rPr>
          <w:color w:val="000000" w:themeColor="text1"/>
        </w:rPr>
        <w:t xml:space="preserve"> To avoid overfitting, we selected the more parsimonious model and used this random effect structure for the remaining analys</w:t>
      </w:r>
      <w:r w:rsidR="00632C0E" w:rsidRPr="00730EB9">
        <w:rPr>
          <w:color w:val="000000" w:themeColor="text1"/>
        </w:rPr>
        <w:t>es</w:t>
      </w:r>
      <w:r w:rsidR="00E4541C" w:rsidRPr="00730EB9">
        <w:rPr>
          <w:color w:val="000000" w:themeColor="text1"/>
        </w:rPr>
        <w:t xml:space="preserve"> </w:t>
      </w:r>
      <w:r w:rsidR="001140C3" w:rsidRPr="00730EB9">
        <w:rPr>
          <w:color w:val="000000" w:themeColor="text1"/>
        </w:rPr>
        <w:t>unless stated otherwise.</w:t>
      </w:r>
      <w:r w:rsidR="003867C7" w:rsidRPr="00730EB9">
        <w:rPr>
          <w:color w:val="000000" w:themeColor="text1"/>
        </w:rPr>
        <w:t xml:space="preserve"> The </w:t>
      </w:r>
      <w:r w:rsidR="00D16CB6" w:rsidRPr="00730EB9">
        <w:rPr>
          <w:color w:val="000000" w:themeColor="text1"/>
        </w:rPr>
        <w:t xml:space="preserve">same </w:t>
      </w:r>
      <w:r w:rsidR="003867C7" w:rsidRPr="00730EB9">
        <w:rPr>
          <w:color w:val="000000" w:themeColor="text1"/>
        </w:rPr>
        <w:t xml:space="preserve">top model selected was similar no matter whether we used the full data or only the data subset for individuals incubated in cold or hot developmental treatments. </w:t>
      </w:r>
    </w:p>
    <w:p w14:paraId="20FB555C" w14:textId="097CCA04" w:rsidR="00C563B4" w:rsidRPr="00730EB9" w:rsidRDefault="00C563B4" w:rsidP="00841599">
      <w:pPr>
        <w:pStyle w:val="Thesisnormal"/>
        <w:contextualSpacing/>
        <w:rPr>
          <w:color w:val="000000" w:themeColor="text1"/>
        </w:rPr>
      </w:pPr>
      <w:r w:rsidRPr="00730EB9">
        <w:rPr>
          <w:color w:val="000000" w:themeColor="text1"/>
        </w:rPr>
        <w:t xml:space="preserve">Residual variance may </w:t>
      </w:r>
      <w:r w:rsidR="00CB2033" w:rsidRPr="00730EB9">
        <w:rPr>
          <w:color w:val="000000" w:themeColor="text1"/>
        </w:rPr>
        <w:t xml:space="preserve">be </w:t>
      </w:r>
      <w:r w:rsidRPr="00730EB9">
        <w:rPr>
          <w:color w:val="000000" w:themeColor="text1"/>
        </w:rPr>
        <w:t>conflate</w:t>
      </w:r>
      <w:r w:rsidR="00CB2033" w:rsidRPr="00730EB9">
        <w:rPr>
          <w:color w:val="000000" w:themeColor="text1"/>
        </w:rPr>
        <w:t>d</w:t>
      </w:r>
      <w:r w:rsidRPr="00730EB9">
        <w:rPr>
          <w:color w:val="000000" w:themeColor="text1"/>
        </w:rPr>
        <w:t xml:space="preserve"> with estimates of other variance components if it changes over time (heterogenous variance) and is not properly accounted for. We therefore explicitly modelled residual variance to verify if this was the case</w:t>
      </w:r>
      <w:r w:rsidR="009F634D" w:rsidRPr="00730EB9">
        <w:rPr>
          <w:color w:val="000000" w:themeColor="text1"/>
        </w:rPr>
        <w:t xml:space="preserve"> </w:t>
      </w:r>
      <w:r w:rsidR="00DD012D" w:rsidRPr="00730EB9">
        <w:rPr>
          <w:color w:val="000000" w:themeColor="text1"/>
        </w:rPr>
        <w:t xml:space="preserve">and compared homogenous and heterogenous residual variance models using </w:t>
      </w:r>
      <w:r w:rsidR="009F634D" w:rsidRPr="00730EB9">
        <w:rPr>
          <w:color w:val="000000" w:themeColor="text1"/>
        </w:rPr>
        <w:t>WAIC</w:t>
      </w:r>
      <w:r w:rsidRPr="00730EB9">
        <w:rPr>
          <w:color w:val="000000" w:themeColor="text1"/>
        </w:rPr>
        <w:t xml:space="preserve">. We fitted two models, both of which had </w:t>
      </w:r>
      <w:r w:rsidR="00460026" w:rsidRPr="00730EB9">
        <w:rPr>
          <w:color w:val="000000" w:themeColor="text1"/>
        </w:rPr>
        <w:t xml:space="preserve">the same fixed and random effects structure as </w:t>
      </w:r>
      <w:r w:rsidRPr="00730EB9">
        <w:rPr>
          <w:color w:val="000000" w:themeColor="text1"/>
        </w:rPr>
        <w:t>Model 7 described above. The first model had homogenous residual variance</w:t>
      </w:r>
      <w:r w:rsidR="009F634D" w:rsidRPr="00730EB9">
        <w:rPr>
          <w:color w:val="000000" w:themeColor="text1"/>
        </w:rPr>
        <w:t xml:space="preserve"> </w:t>
      </w:r>
      <w:r w:rsidRPr="00730EB9">
        <w:rPr>
          <w:color w:val="000000" w:themeColor="text1"/>
        </w:rPr>
        <w:t xml:space="preserve">whereas in the second model we modelled residual variance with a linear slope thereby allowing it to vary with age. </w:t>
      </w:r>
      <w:r w:rsidR="009F634D" w:rsidRPr="00730EB9">
        <w:rPr>
          <w:color w:val="000000" w:themeColor="text1"/>
        </w:rPr>
        <w:t>The model with heterogenous variance was best supported (</w:t>
      </w:r>
      <w:r w:rsidR="00E37D2D" w:rsidRPr="00730EB9">
        <w:rPr>
          <w:color w:val="000000" w:themeColor="text1"/>
        </w:rPr>
        <w:t>Table S2</w:t>
      </w:r>
      <w:r w:rsidR="009F634D" w:rsidRPr="00730EB9">
        <w:rPr>
          <w:color w:val="000000" w:themeColor="text1"/>
        </w:rPr>
        <w:t>)</w:t>
      </w:r>
      <w:r w:rsidR="00E4541C" w:rsidRPr="00730EB9">
        <w:rPr>
          <w:color w:val="000000" w:themeColor="text1"/>
        </w:rPr>
        <w:t>, we therefore modelled heterogenous variance in all subsequent models unless stated otherwise</w:t>
      </w:r>
      <w:r w:rsidR="00E97C94" w:rsidRPr="00730EB9">
        <w:rPr>
          <w:color w:val="000000" w:themeColor="text1"/>
        </w:rPr>
        <w:t>.</w:t>
      </w:r>
    </w:p>
    <w:p w14:paraId="2EB11298" w14:textId="28198DC3" w:rsidR="00496477" w:rsidRPr="00730EB9" w:rsidRDefault="007A461C" w:rsidP="00841599">
      <w:pPr>
        <w:ind w:firstLine="720"/>
        <w:contextualSpacing/>
        <w:rPr>
          <w:color w:val="000000" w:themeColor="text1"/>
        </w:rPr>
      </w:pPr>
      <w:r w:rsidRPr="00730EB9">
        <w:rPr>
          <w:color w:val="000000" w:themeColor="text1"/>
        </w:rPr>
        <w:t>To test for treatment differences in variance components, w</w:t>
      </w:r>
      <w:r w:rsidR="00496477" w:rsidRPr="00730EB9">
        <w:rPr>
          <w:color w:val="000000" w:themeColor="text1"/>
        </w:rPr>
        <w:t xml:space="preserve">e </w:t>
      </w:r>
      <w:r w:rsidR="00CB2033" w:rsidRPr="00730EB9">
        <w:rPr>
          <w:color w:val="000000" w:themeColor="text1"/>
        </w:rPr>
        <w:t>subse</w:t>
      </w:r>
      <w:r w:rsidR="00224B2B" w:rsidRPr="00730EB9">
        <w:rPr>
          <w:color w:val="000000" w:themeColor="text1"/>
        </w:rPr>
        <w:t>t</w:t>
      </w:r>
      <w:r w:rsidR="00CB2033" w:rsidRPr="00730EB9">
        <w:rPr>
          <w:color w:val="000000" w:themeColor="text1"/>
        </w:rPr>
        <w:t xml:space="preserve"> data for each treatment group and </w:t>
      </w:r>
      <w:r w:rsidR="00496477" w:rsidRPr="00730EB9">
        <w:rPr>
          <w:color w:val="000000" w:themeColor="text1"/>
        </w:rPr>
        <w:t>fit</w:t>
      </w:r>
      <w:r w:rsidRPr="00730EB9">
        <w:rPr>
          <w:color w:val="000000" w:themeColor="text1"/>
        </w:rPr>
        <w:t>ted</w:t>
      </w:r>
      <w:r w:rsidR="00496477" w:rsidRPr="00730EB9">
        <w:rPr>
          <w:color w:val="000000" w:themeColor="text1"/>
        </w:rPr>
        <w:t xml:space="preserve"> an intercept</w:t>
      </w:r>
      <w:r w:rsidR="00CB2033" w:rsidRPr="00730EB9">
        <w:rPr>
          <w:color w:val="000000" w:themeColor="text1"/>
        </w:rPr>
        <w:t xml:space="preserve">-only model with our </w:t>
      </w:r>
      <w:r w:rsidR="007B4BF9" w:rsidRPr="00730EB9">
        <w:rPr>
          <w:color w:val="000000" w:themeColor="text1"/>
        </w:rPr>
        <w:t>best supported</w:t>
      </w:r>
      <w:r w:rsidR="00496477" w:rsidRPr="00730EB9">
        <w:rPr>
          <w:color w:val="000000" w:themeColor="text1"/>
        </w:rPr>
        <w:t xml:space="preserve"> random effect structure</w:t>
      </w:r>
      <w:r w:rsidR="00F3165B" w:rsidRPr="00730EB9">
        <w:rPr>
          <w:color w:val="000000" w:themeColor="text1"/>
        </w:rPr>
        <w:t xml:space="preserve"> (Model 7)</w:t>
      </w:r>
      <w:r w:rsidR="008C60C0" w:rsidRPr="00730EB9">
        <w:rPr>
          <w:color w:val="000000" w:themeColor="text1"/>
        </w:rPr>
        <w:t xml:space="preserve"> </w:t>
      </w:r>
      <w:r w:rsidR="00CB2033" w:rsidRPr="00730EB9">
        <w:rPr>
          <w:color w:val="000000" w:themeColor="text1"/>
        </w:rPr>
        <w:t xml:space="preserve">and </w:t>
      </w:r>
      <w:r w:rsidR="008C60C0" w:rsidRPr="00730EB9">
        <w:rPr>
          <w:color w:val="000000" w:themeColor="text1"/>
        </w:rPr>
        <w:t>heterogenous residual variance</w:t>
      </w:r>
      <w:r w:rsidR="00496477" w:rsidRPr="00730EB9">
        <w:rPr>
          <w:color w:val="000000" w:themeColor="text1"/>
        </w:rPr>
        <w:t>. We estimated a genetic variance-covariance matrix for each treatment (</w:t>
      </w:r>
      <m:oMath>
        <m:r>
          <w:rPr>
            <w:rFonts w:ascii="Cambria Math" w:hAnsi="Cambria Math"/>
            <w:color w:val="000000" w:themeColor="text1"/>
          </w:rPr>
          <m:t>G</m:t>
        </m:r>
      </m:oMath>
      <w:r w:rsidR="00496477" w:rsidRPr="00730EB9">
        <w:rPr>
          <w:color w:val="000000" w:themeColor="text1"/>
        </w:rPr>
        <w:t>), where the diagonal elements represent the additive genetic variances for the intercept (</w:t>
      </w: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oMath>
      <w:r w:rsidR="00496477" w:rsidRPr="00730EB9">
        <w:rPr>
          <w:color w:val="000000" w:themeColor="text1"/>
        </w:rPr>
        <w:t>), slope (</w:t>
      </w: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S</m:t>
            </m:r>
          </m:sub>
        </m:sSub>
      </m:oMath>
      <w:r w:rsidR="00496477" w:rsidRPr="00730EB9">
        <w:rPr>
          <w:color w:val="000000" w:themeColor="text1"/>
        </w:rPr>
        <w:t>) and the quadratic (</w:t>
      </w: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C</m:t>
            </m:r>
          </m:sub>
        </m:sSub>
      </m:oMath>
      <w:r w:rsidR="00496477" w:rsidRPr="00730EB9">
        <w:rPr>
          <w:color w:val="000000" w:themeColor="text1"/>
        </w:rPr>
        <w:t xml:space="preserve">) across age. The off-diagonal elements are the additive genetic covariances between the growth curve parameters, for example, </w:t>
      </w:r>
      <m:oMath>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I,C</m:t>
            </m:r>
          </m:sub>
        </m:sSub>
      </m:oMath>
      <w:r w:rsidR="00496477" w:rsidRPr="00730EB9">
        <w:rPr>
          <w:color w:val="000000" w:themeColor="text1"/>
        </w:rPr>
        <w:t xml:space="preserve"> is the additive genetic variance between the intercept and the quadratic slope.</w:t>
      </w:r>
    </w:p>
    <w:p w14:paraId="5A232A15" w14:textId="77777777" w:rsidR="00496477" w:rsidRPr="00730EB9" w:rsidRDefault="00496477" w:rsidP="00841599">
      <w:pPr>
        <w:pStyle w:val="BodyText"/>
        <w:contextualSpacing/>
        <w:rPr>
          <w:color w:val="000000" w:themeColor="text1"/>
        </w:rPr>
      </w:pPr>
      <m:oMathPara>
        <m:oMathParaPr>
          <m:jc m:val="center"/>
        </m:oMathParaPr>
        <m:oMath>
          <m:r>
            <w:rPr>
              <w:rFonts w:ascii="Cambria Math" w:hAnsi="Cambria Math"/>
              <w:color w:val="000000" w:themeColor="text1"/>
            </w:rPr>
            <m:t>G=</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I,C</m:t>
                        </m:r>
                      </m:sub>
                    </m:sSub>
                  </m:e>
                </m:mr>
                <m:mr>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e>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S</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S,C</m:t>
                        </m:r>
                      </m:sub>
                    </m:sSub>
                  </m:e>
                </m:mr>
                <m:mr>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I,C</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S,C</m:t>
                        </m:r>
                      </m:sub>
                    </m:sSub>
                  </m:e>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C</m:t>
                        </m:r>
                      </m:sub>
                    </m:sSub>
                  </m:e>
                </m:mr>
              </m:m>
            </m:e>
          </m:d>
        </m:oMath>
      </m:oMathPara>
    </w:p>
    <w:p w14:paraId="121251CE" w14:textId="77777777" w:rsidR="00496477" w:rsidRPr="00730EB9" w:rsidRDefault="00496477" w:rsidP="00841599">
      <w:pPr>
        <w:pStyle w:val="FirstParagraph"/>
        <w:contextualSpacing/>
        <w:rPr>
          <w:color w:val="000000" w:themeColor="text1"/>
        </w:rPr>
      </w:pPr>
      <w:r w:rsidRPr="00730EB9">
        <w:rPr>
          <w:color w:val="000000" w:themeColor="text1"/>
        </w:rPr>
        <w:t>Similarly, the variance-covariance matrix for dams (</w:t>
      </w:r>
      <m:oMath>
        <m:r>
          <w:rPr>
            <w:rFonts w:ascii="Cambria Math" w:hAnsi="Cambria Math"/>
            <w:color w:val="000000" w:themeColor="text1"/>
          </w:rPr>
          <m:t>M</m:t>
        </m:r>
      </m:oMath>
      <w:r w:rsidRPr="00730EB9">
        <w:rPr>
          <w:color w:val="000000" w:themeColor="text1"/>
        </w:rPr>
        <w:t xml:space="preserve">) can be decomposed in the same manner as </w:t>
      </w:r>
      <m:oMath>
        <m:r>
          <w:rPr>
            <w:rFonts w:ascii="Cambria Math" w:hAnsi="Cambria Math"/>
            <w:color w:val="000000" w:themeColor="text1"/>
          </w:rPr>
          <m:t>G</m:t>
        </m:r>
      </m:oMath>
      <w:r w:rsidRPr="00730EB9">
        <w:rPr>
          <w:color w:val="000000" w:themeColor="text1"/>
        </w:rPr>
        <w:t>.</w:t>
      </w:r>
    </w:p>
    <w:p w14:paraId="63D90E12" w14:textId="77777777" w:rsidR="00496477" w:rsidRPr="00730EB9" w:rsidRDefault="00496477" w:rsidP="00841599">
      <w:pPr>
        <w:pStyle w:val="BodyText"/>
        <w:contextualSpacing/>
        <w:rPr>
          <w:color w:val="000000" w:themeColor="text1"/>
        </w:rPr>
      </w:pPr>
      <m:oMathPara>
        <m:oMathParaPr>
          <m:jc m:val="center"/>
        </m:oMathParaPr>
        <m:oMath>
          <m:r>
            <w:rPr>
              <w:rFonts w:ascii="Cambria Math" w:hAnsi="Cambria Math"/>
              <w:color w:val="000000" w:themeColor="text1"/>
            </w:rPr>
            <m:t>M=</m:t>
          </m:r>
          <m:d>
            <m:dPr>
              <m:begChr m:val="["/>
              <m:endChr m:val="]"/>
              <m:ctrlPr>
                <w:rPr>
                  <w:rFonts w:ascii="Cambria Math" w:hAnsi="Cambria Math"/>
                  <w:color w:val="000000" w:themeColor="text1"/>
                </w:rPr>
              </m:ctrlPr>
            </m:dPr>
            <m:e>
              <m:m>
                <m:mPr>
                  <m:plcHide m:val="1"/>
                  <m:mcs>
                    <m:mc>
                      <m:mcPr>
                        <m:count m:val="3"/>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I,C</m:t>
                        </m:r>
                      </m:sub>
                    </m:sSub>
                  </m:e>
                </m:mr>
                <m:mr>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S,C</m:t>
                        </m:r>
                      </m:sub>
                    </m:sSub>
                  </m:e>
                </m:mr>
                <m:mr>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I,C</m:t>
                        </m:r>
                      </m:sub>
                    </m:sSub>
                  </m:e>
                  <m:e>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S,C</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C</m:t>
                        </m:r>
                      </m:sub>
                    </m:sSub>
                  </m:e>
                </m:mr>
              </m:m>
            </m:e>
          </m:d>
        </m:oMath>
      </m:oMathPara>
    </w:p>
    <w:p w14:paraId="18FDB843" w14:textId="0151C216" w:rsidR="00496477" w:rsidRPr="00730EB9" w:rsidRDefault="00496477" w:rsidP="00841599">
      <w:pPr>
        <w:pStyle w:val="FirstParagraph"/>
        <w:contextualSpacing/>
        <w:rPr>
          <w:color w:val="000000" w:themeColor="text1"/>
        </w:rPr>
      </w:pPr>
      <w:r w:rsidRPr="00730EB9">
        <w:rPr>
          <w:color w:val="000000" w:themeColor="text1"/>
        </w:rPr>
        <w:t xml:space="preserve">For each treatment group, we then calculated additive genetic variance at a given age </w:t>
      </w: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oMath>
      <w:r w:rsidRPr="00730EB9">
        <w:rPr>
          <w:color w:val="000000" w:themeColor="text1"/>
        </w:rPr>
        <w:t xml:space="preserve"> using the random slope terms and their covariances </w:t>
      </w:r>
      <w:r w:rsidR="008E0B35" w:rsidRPr="00730EB9">
        <w:rPr>
          <w:color w:val="000000" w:themeColor="text1"/>
        </w:rPr>
        <w:t xml:space="preserve">following </w:t>
      </w:r>
      <w:r w:rsidR="00004B06" w:rsidRPr="00730EB9">
        <w:rPr>
          <w:color w:val="000000" w:themeColor="text1"/>
        </w:rPr>
        <w:fldChar w:fldCharType="begin"/>
      </w:r>
      <w:r w:rsidR="00B45B3A" w:rsidRPr="00730EB9">
        <w:rPr>
          <w:color w:val="000000" w:themeColor="text1"/>
        </w:rPr>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rsidRPr="00730EB9">
        <w:rPr>
          <w:color w:val="000000" w:themeColor="text1"/>
        </w:rPr>
        <w:fldChar w:fldCharType="separate"/>
      </w:r>
      <w:r w:rsidR="00B45B3A" w:rsidRPr="00730EB9">
        <w:rPr>
          <w:noProof/>
          <w:color w:val="000000" w:themeColor="text1"/>
        </w:rPr>
        <w:t>(</w:t>
      </w:r>
      <w:hyperlink w:anchor="_ENREF_33" w:tooltip="Gavrilets, 1993 #85" w:history="1">
        <w:r w:rsidR="00521B84" w:rsidRPr="00521B84">
          <w:rPr>
            <w:rStyle w:val="Hyperlink"/>
            <w:lang w:val="en-GB"/>
          </w:rPr>
          <w:t>Gavrilets and Scheiner, 1993</w:t>
        </w:r>
      </w:hyperlink>
      <w:r w:rsidR="00B45B3A" w:rsidRPr="00730EB9">
        <w:rPr>
          <w:noProof/>
          <w:color w:val="000000" w:themeColor="text1"/>
        </w:rPr>
        <w:t xml:space="preserve">; </w:t>
      </w:r>
      <w:hyperlink w:anchor="_ENREF_74" w:tooltip="Schielzeth, 2022 #86" w:history="1">
        <w:r w:rsidR="00521B84" w:rsidRPr="00521B84">
          <w:rPr>
            <w:rStyle w:val="Hyperlink"/>
            <w:lang w:val="en-GB"/>
          </w:rPr>
          <w:t>Schielzeth and Nakagawa, 2022</w:t>
        </w:r>
      </w:hyperlink>
      <w:r w:rsidR="00B45B3A" w:rsidRPr="00730EB9">
        <w:rPr>
          <w:noProof/>
          <w:color w:val="000000" w:themeColor="text1"/>
        </w:rPr>
        <w:t>)</w:t>
      </w:r>
      <w:r w:rsidR="00004B06" w:rsidRPr="00730EB9">
        <w:rPr>
          <w:color w:val="000000" w:themeColor="text1"/>
        </w:rPr>
        <w:fldChar w:fldCharType="end"/>
      </w:r>
      <w:r w:rsidR="00282E36" w:rsidRPr="00730EB9">
        <w:rPr>
          <w:color w:val="000000" w:themeColor="text1"/>
        </w:rPr>
        <w:t>:</w:t>
      </w:r>
    </w:p>
    <w:p w14:paraId="58928F25" w14:textId="77777777" w:rsidR="00496477" w:rsidRPr="00730EB9" w:rsidRDefault="00000000" w:rsidP="00841599">
      <w:pPr>
        <w:pStyle w:val="BodyText"/>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S</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4</m:t>
              </m:r>
            </m:sup>
          </m:s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C</m:t>
              </m:r>
            </m:sub>
          </m:sSub>
          <m:r>
            <w:rPr>
              <w:rFonts w:ascii="Cambria Math" w:hAnsi="Cambria Math"/>
              <w:color w:val="000000" w:themeColor="text1"/>
            </w:rPr>
            <m:t>)+(2x.Co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r>
            <w:rPr>
              <w:rFonts w:ascii="Cambria Math" w:hAnsi="Cambria Math"/>
              <w:color w:val="000000" w:themeColor="text1"/>
            </w:rPr>
            <m:t>)+(2</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I,C</m:t>
              </m:r>
            </m:sub>
          </m:sSub>
          <m:r>
            <w:rPr>
              <w:rFonts w:ascii="Cambria Math" w:hAnsi="Cambria Math"/>
              <w:color w:val="000000" w:themeColor="text1"/>
            </w:rPr>
            <m:t>)+(2</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3</m:t>
              </m:r>
            </m:sup>
          </m:sSup>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S,C</m:t>
              </m:r>
            </m:sub>
          </m:sSub>
          <m:r>
            <w:rPr>
              <w:rFonts w:ascii="Cambria Math" w:hAnsi="Cambria Math"/>
              <w:color w:val="000000" w:themeColor="text1"/>
            </w:rPr>
            <m:t>)</m:t>
          </m:r>
        </m:oMath>
      </m:oMathPara>
    </w:p>
    <w:p w14:paraId="098A701C" w14:textId="39799A64" w:rsidR="00496477" w:rsidRPr="00730EB9" w:rsidRDefault="00496477" w:rsidP="00841599">
      <w:pPr>
        <w:pStyle w:val="FirstParagraph"/>
        <w:contextualSpacing/>
        <w:rPr>
          <w:color w:val="000000" w:themeColor="text1"/>
        </w:rPr>
      </w:pPr>
      <w:r w:rsidRPr="00730EB9">
        <w:rPr>
          <w:color w:val="000000" w:themeColor="text1"/>
        </w:rPr>
        <w:t xml:space="preserve">where </w:t>
      </w:r>
      <m:oMath>
        <m:r>
          <w:rPr>
            <w:rFonts w:ascii="Cambria Math" w:hAnsi="Cambria Math"/>
            <w:color w:val="000000" w:themeColor="text1"/>
          </w:rPr>
          <m:t>x</m:t>
        </m:r>
      </m:oMath>
      <w:r w:rsidRPr="00730EB9">
        <w:rPr>
          <w:color w:val="000000" w:themeColor="text1"/>
        </w:rPr>
        <w:t xml:space="preserve"> is a specific age. Age-specific maternal effect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x</m:t>
            </m:r>
          </m:sub>
        </m:sSub>
      </m:oMath>
      <w:r w:rsidRPr="00730EB9">
        <w:rPr>
          <w:color w:val="000000" w:themeColor="text1"/>
        </w:rPr>
        <w:t xml:space="preserve"> was calculated using the same formula but with the relevant variance components from </w:t>
      </w:r>
      <m:oMath>
        <m:r>
          <w:rPr>
            <w:rFonts w:ascii="Cambria Math" w:hAnsi="Cambria Math"/>
            <w:color w:val="000000" w:themeColor="text1"/>
          </w:rPr>
          <m:t>M</m:t>
        </m:r>
      </m:oMath>
      <w:r w:rsidRPr="00730EB9">
        <w:rPr>
          <w:color w:val="000000" w:themeColor="text1"/>
        </w:rPr>
        <w:t>. Age-specific heritability</w:t>
      </w:r>
      <w:r w:rsidR="00CB2033" w:rsidRPr="00730EB9">
        <w:rPr>
          <w:color w:val="000000" w:themeColor="text1"/>
        </w:rPr>
        <w:t>,</w:t>
      </w:r>
      <w:r w:rsidRPr="00730EB9">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x</m:t>
            </m:r>
          </m:sub>
          <m:sup>
            <m:r>
              <w:rPr>
                <w:rFonts w:ascii="Cambria Math" w:hAnsi="Cambria Math"/>
                <w:color w:val="000000" w:themeColor="text1"/>
              </w:rPr>
              <m:t>2</m:t>
            </m:r>
          </m:sup>
        </m:sSubSup>
      </m:oMath>
      <w:r w:rsidR="00CB2033" w:rsidRPr="00730EB9">
        <w:rPr>
          <w:rFonts w:eastAsiaTheme="minorEastAsia"/>
          <w:color w:val="000000" w:themeColor="text1"/>
        </w:rPr>
        <w:t>,</w:t>
      </w:r>
      <w:r w:rsidRPr="00730EB9">
        <w:rPr>
          <w:color w:val="000000" w:themeColor="text1"/>
        </w:rPr>
        <w:t xml:space="preserve"> is thus a ratio of all variance components at a given age </w:t>
      </w:r>
      <m:oMath>
        <m:r>
          <w:rPr>
            <w:rFonts w:ascii="Cambria Math" w:hAnsi="Cambria Math"/>
            <w:color w:val="000000" w:themeColor="text1"/>
          </w:rPr>
          <m:t>x</m:t>
        </m:r>
      </m:oMath>
      <w:r w:rsidRPr="00730EB9">
        <w:rPr>
          <w:color w:val="000000" w:themeColor="text1"/>
        </w:rPr>
        <w:t>. The proportion of variance explained by maternal effects (</w:t>
      </w:r>
      <w:r w:rsidRPr="00730EB9">
        <w:rPr>
          <w:i/>
          <w:iCs/>
          <w:color w:val="000000" w:themeColor="text1"/>
        </w:rPr>
        <w:t>m</w:t>
      </w:r>
      <w:r w:rsidRPr="00730EB9">
        <w:rPr>
          <w:i/>
          <w:iCs/>
          <w:color w:val="000000" w:themeColor="text1"/>
          <w:vertAlign w:val="superscript"/>
        </w:rPr>
        <w:t>2</w:t>
      </w:r>
      <w:r w:rsidRPr="00730EB9">
        <w:rPr>
          <w:color w:val="000000" w:themeColor="text1"/>
        </w:rPr>
        <w:t>) is calculated in the same manner.</w:t>
      </w:r>
    </w:p>
    <w:p w14:paraId="1EFBAAB4" w14:textId="77777777" w:rsidR="00496477" w:rsidRPr="00730EB9" w:rsidRDefault="00000000" w:rsidP="00841599">
      <w:pPr>
        <w:pStyle w:val="BodyText"/>
        <w:contextualSpacing/>
        <w:rPr>
          <w:color w:val="000000" w:themeColor="text1"/>
        </w:rPr>
      </w:pPr>
      <m:oMathPara>
        <m:oMath>
          <m:sSubSup>
            <m:sSubSupPr>
              <m:ctrlPr>
                <w:rPr>
                  <w:rFonts w:ascii="Cambria Math" w:hAnsi="Cambria Math"/>
                  <w:color w:val="000000" w:themeColor="text1"/>
                </w:rPr>
              </m:ctrlPr>
            </m:sSubSupPr>
            <m:e>
              <m:r>
                <w:rPr>
                  <w:rFonts w:ascii="Cambria Math" w:hAnsi="Cambria Math"/>
                  <w:color w:val="000000" w:themeColor="text1"/>
                </w:rPr>
                <m:t>h</m:t>
              </m:r>
            </m:e>
            <m:sub>
              <m:r>
                <w:rPr>
                  <w:rFonts w:ascii="Cambria Math" w:hAnsi="Cambria Math"/>
                  <w:color w:val="000000" w:themeColor="text1"/>
                </w:rPr>
                <m:t>x</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x</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x</m:t>
                  </m:r>
                </m:sub>
              </m:sSub>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m:t>
              </m:r>
            </m:den>
          </m:f>
        </m:oMath>
      </m:oMathPara>
    </w:p>
    <w:p w14:paraId="7A396A8C" w14:textId="4686A739" w:rsidR="001F5511" w:rsidRPr="00730EB9" w:rsidRDefault="001F5511" w:rsidP="00841599">
      <w:pPr>
        <w:pStyle w:val="Thesisnormal"/>
        <w:contextualSpacing/>
        <w:rPr>
          <w:color w:val="000000" w:themeColor="text1"/>
        </w:rPr>
      </w:pPr>
      <w:r w:rsidRPr="00730EB9">
        <w:rPr>
          <w:color w:val="000000" w:themeColor="text1"/>
        </w:rPr>
        <w:t>As the mean body mass increases over time, the variance may also increase concurrently due to scale effects and potentially bias estimates of quantitative genetics parameters</w:t>
      </w:r>
      <w:r w:rsidR="00182A10" w:rsidRPr="00730EB9">
        <w:rPr>
          <w:color w:val="000000" w:themeColor="text1"/>
        </w:rPr>
        <w:t xml:space="preserve"> </w:t>
      </w:r>
      <w:r w:rsidR="00182A10" w:rsidRPr="00730EB9">
        <w:rPr>
          <w:color w:val="000000" w:themeColor="text1"/>
        </w:rPr>
        <w:fldChar w:fldCharType="begin"/>
      </w:r>
      <w:r w:rsidR="00B45B3A" w:rsidRPr="00730EB9">
        <w:rPr>
          <w:color w:val="000000" w:themeColor="text1"/>
        </w:rPr>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rsidRPr="00730EB9">
        <w:rPr>
          <w:color w:val="000000" w:themeColor="text1"/>
        </w:rPr>
        <w:fldChar w:fldCharType="separate"/>
      </w:r>
      <w:r w:rsidR="00B45B3A" w:rsidRPr="00730EB9">
        <w:rPr>
          <w:noProof/>
          <w:color w:val="000000" w:themeColor="text1"/>
        </w:rPr>
        <w:t>(</w:t>
      </w:r>
      <w:hyperlink w:anchor="_ENREF_96" w:tooltip="Wilson, 2005 #30" w:history="1">
        <w:r w:rsidR="00521B84" w:rsidRPr="00521B84">
          <w:rPr>
            <w:rStyle w:val="Hyperlink"/>
          </w:rPr>
          <w:t>Wilson</w:t>
        </w:r>
        <w:r w:rsidR="00521B84" w:rsidRPr="00521B84">
          <w:rPr>
            <w:rStyle w:val="Hyperlink"/>
            <w:i/>
          </w:rPr>
          <w:t xml:space="preserve"> et al</w:t>
        </w:r>
        <w:r w:rsidR="00521B84" w:rsidRPr="00521B84">
          <w:rPr>
            <w:rStyle w:val="Hyperlink"/>
          </w:rPr>
          <w:t>, 2005b</w:t>
        </w:r>
      </w:hyperlink>
      <w:r w:rsidR="00B45B3A" w:rsidRPr="00730EB9">
        <w:rPr>
          <w:noProof/>
          <w:color w:val="000000" w:themeColor="text1"/>
        </w:rPr>
        <w:t>)</w:t>
      </w:r>
      <w:r w:rsidR="00182A10" w:rsidRPr="00730EB9">
        <w:rPr>
          <w:color w:val="000000" w:themeColor="text1"/>
        </w:rPr>
        <w:fldChar w:fldCharType="end"/>
      </w:r>
      <w:r w:rsidRPr="00730EB9">
        <w:rPr>
          <w:color w:val="000000" w:themeColor="text1"/>
        </w:rPr>
        <w:t xml:space="preserve">. We therefore calculated coefficients of variation (CV) across age for each variance component by dividing variance by the </w:t>
      </w:r>
      <w:r w:rsidR="00D87C8F" w:rsidRPr="00730EB9">
        <w:rPr>
          <w:color w:val="000000" w:themeColor="text1"/>
        </w:rPr>
        <w:t xml:space="preserve">predicted </w:t>
      </w:r>
      <w:r w:rsidRPr="00730EB9">
        <w:rPr>
          <w:color w:val="000000" w:themeColor="text1"/>
        </w:rPr>
        <w:t>mean mass at a given age. Interpretations using CV estimates did not change our overall conclusions</w:t>
      </w:r>
      <w:r w:rsidR="0056192A" w:rsidRPr="00730EB9">
        <w:rPr>
          <w:color w:val="000000" w:themeColor="text1"/>
        </w:rPr>
        <w:t xml:space="preserve"> for </w:t>
      </w:r>
      <w:r w:rsidR="00D37078" w:rsidRPr="00730EB9">
        <w:rPr>
          <w:color w:val="000000" w:themeColor="text1"/>
        </w:rPr>
        <w:t>additive genetic variance or maternal effects</w:t>
      </w:r>
      <w:r w:rsidRPr="00730EB9">
        <w:rPr>
          <w:color w:val="000000" w:themeColor="text1"/>
        </w:rPr>
        <w:t xml:space="preserve">, we therefore present the raw estimates of each variance component below (See ESM). </w:t>
      </w:r>
    </w:p>
    <w:p w14:paraId="53F85DF5" w14:textId="77777777" w:rsidR="001F5511" w:rsidRPr="00730EB9" w:rsidRDefault="001F5511" w:rsidP="00841599">
      <w:pPr>
        <w:pStyle w:val="Thesisnormal"/>
        <w:contextualSpacing/>
        <w:rPr>
          <w:color w:val="000000" w:themeColor="text1"/>
        </w:rPr>
      </w:pPr>
    </w:p>
    <w:p w14:paraId="37D08EA3" w14:textId="39D60DB1" w:rsidR="00496477" w:rsidRPr="00730EB9" w:rsidRDefault="00496477" w:rsidP="00841599">
      <w:pPr>
        <w:pStyle w:val="Thesissubheading"/>
        <w:contextualSpacing/>
        <w:rPr>
          <w:color w:val="000000" w:themeColor="text1"/>
        </w:rPr>
      </w:pPr>
      <w:r w:rsidRPr="00730EB9">
        <w:rPr>
          <w:color w:val="000000" w:themeColor="text1"/>
        </w:rPr>
        <w:t>The Influence of Developmental Temperature on Growth Trajectories</w:t>
      </w:r>
    </w:p>
    <w:p w14:paraId="68483B82" w14:textId="2F649C0E" w:rsidR="00AC4E55" w:rsidRPr="00730EB9" w:rsidRDefault="00CB2033" w:rsidP="00841599">
      <w:pPr>
        <w:ind w:firstLine="720"/>
        <w:contextualSpacing/>
        <w:rPr>
          <w:color w:val="000000" w:themeColor="text1"/>
        </w:rPr>
      </w:pPr>
      <w:r w:rsidRPr="00730EB9">
        <w:rPr>
          <w:color w:val="000000" w:themeColor="text1"/>
        </w:rPr>
        <w:t xml:space="preserve">To test how developmental temperatures affect average growth trajectories, we also </w:t>
      </w:r>
      <w:r w:rsidR="00496477" w:rsidRPr="00730EB9">
        <w:rPr>
          <w:color w:val="000000" w:themeColor="text1"/>
        </w:rPr>
        <w:t>fitted three models that varied in their fixed effect structure to determine how developmental temperatures affect</w:t>
      </w:r>
      <w:r w:rsidRPr="00730EB9">
        <w:rPr>
          <w:color w:val="000000" w:themeColor="text1"/>
        </w:rPr>
        <w:t>:</w:t>
      </w:r>
      <w:r w:rsidR="00496477" w:rsidRPr="00730EB9">
        <w:rPr>
          <w:color w:val="000000" w:themeColor="text1"/>
        </w:rPr>
        <w:t xml:space="preserve"> 1) initial mass (intercept of curve), 2) linear rate of growth (linear slope) and 3) curvature of the growth </w:t>
      </w:r>
      <w:r w:rsidR="00064253" w:rsidRPr="00730EB9">
        <w:rPr>
          <w:color w:val="000000" w:themeColor="text1"/>
        </w:rPr>
        <w:t>trajectory</w:t>
      </w:r>
      <w:r w:rsidR="00496477" w:rsidRPr="00730EB9">
        <w:rPr>
          <w:color w:val="000000" w:themeColor="text1"/>
        </w:rPr>
        <w:t xml:space="preserve"> (quadratic term). We also wanted to test for treatment differences in age at which lizards reach their maximum mass </w:t>
      </w:r>
      <w:r w:rsidR="00284B8C" w:rsidRPr="00730EB9">
        <w:rPr>
          <w:color w:val="000000" w:themeColor="text1"/>
        </w:rPr>
        <w:t xml:space="preserve">by solving for the </w:t>
      </w:r>
      <w:r w:rsidR="00496477" w:rsidRPr="00730EB9">
        <w:rPr>
          <w:color w:val="000000" w:themeColor="text1"/>
        </w:rPr>
        <w:t>maxima of quadratic</w:t>
      </w:r>
      <w:r w:rsidR="00284B8C" w:rsidRPr="00730EB9">
        <w:rPr>
          <w:color w:val="000000" w:themeColor="text1"/>
        </w:rPr>
        <w:t xml:space="preserve"> regression equation</w:t>
      </w:r>
      <w:r w:rsidR="00496477" w:rsidRPr="00730EB9">
        <w:rPr>
          <w:color w:val="000000" w:themeColor="text1"/>
        </w:rPr>
        <w:t xml:space="preserve">. We fit mass as the response </w:t>
      </w:r>
      <w:r w:rsidRPr="00730EB9">
        <w:rPr>
          <w:color w:val="000000" w:themeColor="text1"/>
        </w:rPr>
        <w:t>accounting for the same random effects described above</w:t>
      </w:r>
      <w:r w:rsidR="00496477" w:rsidRPr="00730EB9">
        <w:rPr>
          <w:color w:val="000000" w:themeColor="text1"/>
        </w:rPr>
        <w:t>. The first model included the main effect of developmental temperature and the linear and quadratic term for age (Table S</w:t>
      </w:r>
      <w:r w:rsidR="00460CFF" w:rsidRPr="00730EB9">
        <w:rPr>
          <w:color w:val="000000" w:themeColor="text1"/>
        </w:rPr>
        <w:t>1</w:t>
      </w:r>
      <w:r w:rsidR="00496477" w:rsidRPr="00730EB9">
        <w:rPr>
          <w:color w:val="000000" w:themeColor="text1"/>
        </w:rPr>
        <w:t>). The other two models differed in their interaction terms between developmental temperature with age and age</w:t>
      </w:r>
      <w:r w:rsidR="00496477" w:rsidRPr="00730EB9">
        <w:rPr>
          <w:color w:val="000000" w:themeColor="text1"/>
          <w:vertAlign w:val="superscript"/>
        </w:rPr>
        <w:t xml:space="preserve">2 </w:t>
      </w:r>
      <w:r w:rsidR="00496477" w:rsidRPr="00730EB9">
        <w:rPr>
          <w:color w:val="000000" w:themeColor="text1"/>
        </w:rPr>
        <w:t xml:space="preserve">(Table 2, S3). We then compared </w:t>
      </w:r>
      <w:r w:rsidRPr="00730EB9">
        <w:rPr>
          <w:color w:val="000000" w:themeColor="text1"/>
        </w:rPr>
        <w:t xml:space="preserve">WAIC </w:t>
      </w:r>
      <w:r w:rsidR="00496477" w:rsidRPr="00730EB9">
        <w:rPr>
          <w:color w:val="000000" w:themeColor="text1"/>
        </w:rPr>
        <w:t xml:space="preserve">values to select the best model for our data that explained changes in mass across age between the two developmental temperature treatments (Table 1). </w:t>
      </w:r>
    </w:p>
    <w:p w14:paraId="00B6780B" w14:textId="77777777" w:rsidR="00AC4E55" w:rsidRPr="00730EB9" w:rsidRDefault="00AC4E55" w:rsidP="00841599">
      <w:pPr>
        <w:contextualSpacing/>
        <w:rPr>
          <w:color w:val="000000" w:themeColor="text1"/>
        </w:rPr>
      </w:pPr>
    </w:p>
    <w:p w14:paraId="3C96E0D2" w14:textId="361FE58F" w:rsidR="00496477" w:rsidRPr="00730EB9" w:rsidRDefault="00496477" w:rsidP="00841599">
      <w:pPr>
        <w:contextualSpacing/>
        <w:rPr>
          <w:color w:val="000000" w:themeColor="text1"/>
        </w:rPr>
      </w:pPr>
      <w:r w:rsidRPr="00730EB9">
        <w:rPr>
          <w:rStyle w:val="Heading1Char"/>
        </w:rPr>
        <w:t>Results</w:t>
      </w:r>
    </w:p>
    <w:p w14:paraId="07D5A4F5" w14:textId="08CC3C36" w:rsidR="00AC4E55" w:rsidRPr="00730EB9" w:rsidRDefault="00885D52" w:rsidP="00841599">
      <w:pPr>
        <w:pStyle w:val="FirstParagraph"/>
        <w:ind w:firstLine="720"/>
        <w:contextualSpacing/>
        <w:rPr>
          <w:color w:val="000000" w:themeColor="text1"/>
        </w:rPr>
      </w:pPr>
      <w:r w:rsidRPr="00730EB9">
        <w:rPr>
          <w:color w:val="000000" w:themeColor="text1"/>
        </w:rPr>
        <w:t>Over two years, we collected 3</w:t>
      </w:r>
      <w:r w:rsidR="00723E50" w:rsidRPr="00730EB9">
        <w:rPr>
          <w:color w:val="000000" w:themeColor="text1"/>
        </w:rPr>
        <w:t>,</w:t>
      </w:r>
      <w:r w:rsidRPr="00730EB9">
        <w:rPr>
          <w:color w:val="000000" w:themeColor="text1"/>
        </w:rPr>
        <w:t>002 observations of mass data for a total of 261 individuals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hot</m:t>
            </m:r>
          </m:sub>
        </m:sSub>
      </m:oMath>
      <w:r w:rsidRPr="00730EB9">
        <w:rPr>
          <w:color w:val="000000" w:themeColor="text1"/>
        </w:rPr>
        <w:t xml:space="preserve"> = 125,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cold</m:t>
            </m:r>
          </m:sub>
        </m:sSub>
      </m:oMath>
      <w:r w:rsidRPr="00730EB9">
        <w:rPr>
          <w:color w:val="000000" w:themeColor="text1"/>
        </w:rPr>
        <w:t xml:space="preserve"> = 136). </w:t>
      </w:r>
      <w:r w:rsidR="00C1620E" w:rsidRPr="00730EB9">
        <w:rPr>
          <w:color w:val="000000" w:themeColor="text1"/>
        </w:rPr>
        <w:t>On average, the incubation period for the ‘hot’ treatment was 29.36 days (SD = 2.17, range = 15 - 49) days and 48.48 days (SD = 4.18, range = 25 - 56) for the ‘cold’ treatment</w:t>
      </w:r>
      <w:r w:rsidR="00F86910" w:rsidRPr="00730EB9">
        <w:rPr>
          <w:color w:val="000000" w:themeColor="text1"/>
        </w:rPr>
        <w:t>.</w:t>
      </w:r>
      <w:r w:rsidR="0005300B" w:rsidRPr="00730EB9">
        <w:rPr>
          <w:color w:val="000000" w:themeColor="text1"/>
        </w:rPr>
        <w:t xml:space="preserve"> The average age for hot incubated lizards was 335.82 (range: 0 – 711) and for cold incubated lizards it was 384.8 (range: 0 – 707). On average, a lizard had 11.5 measurements (SD = 4.71).</w:t>
      </w:r>
    </w:p>
    <w:p w14:paraId="444F0DB0" w14:textId="31833575" w:rsidR="00B657E9" w:rsidRPr="00730EB9" w:rsidRDefault="00B657E9" w:rsidP="00841599">
      <w:pPr>
        <w:contextualSpacing/>
        <w:rPr>
          <w:color w:val="000000" w:themeColor="text1"/>
          <w:lang w:val="en-HK"/>
        </w:rPr>
      </w:pPr>
    </w:p>
    <w:p w14:paraId="70F62925" w14:textId="35B6E3D4" w:rsidR="00C6294D" w:rsidRPr="00730EB9" w:rsidRDefault="00C6294D" w:rsidP="00841599">
      <w:pPr>
        <w:contextualSpacing/>
        <w:rPr>
          <w:i/>
          <w:iCs/>
          <w:color w:val="000000" w:themeColor="text1"/>
          <w:lang w:val="en-HK"/>
        </w:rPr>
      </w:pPr>
      <w:r w:rsidRPr="00730EB9">
        <w:rPr>
          <w:i/>
          <w:iCs/>
          <w:color w:val="000000" w:themeColor="text1"/>
        </w:rPr>
        <w:t>The influence of developmental temperature on genetic and non-genetic variance across age</w:t>
      </w:r>
      <w:r w:rsidRPr="00730EB9">
        <w:rPr>
          <w:i/>
          <w:iCs/>
          <w:noProof/>
          <w:color w:val="000000" w:themeColor="text1"/>
        </w:rPr>
        <w:t xml:space="preserve"> </w:t>
      </w:r>
    </w:p>
    <w:p w14:paraId="5DB40C31" w14:textId="30498E98" w:rsidR="00AC4E55" w:rsidRPr="00730EB9" w:rsidRDefault="000940D9" w:rsidP="00841599">
      <w:pPr>
        <w:pStyle w:val="FirstParagraph"/>
        <w:contextualSpacing/>
        <w:rPr>
          <w:color w:val="000000" w:themeColor="text1"/>
        </w:rPr>
      </w:pPr>
      <w:r w:rsidRPr="00730EB9">
        <w:rPr>
          <w:noProof/>
          <w:color w:val="000000" w:themeColor="text1"/>
        </w:rPr>
        <w:t xml:space="preserve">Models that included random slopes (linear and quadratic) of age for G and M were far moe superior than models without (Table S1). </w:t>
      </w:r>
      <w:r w:rsidR="0096446A" w:rsidRPr="00730EB9">
        <w:rPr>
          <w:color w:val="000000" w:themeColor="text1"/>
        </w:rPr>
        <w:t xml:space="preserve">Treatment groups did not differ in how the relative contributions of </w:t>
      </w:r>
      <m:oMath>
        <m:r>
          <w:rPr>
            <w:rFonts w:ascii="Cambria Math" w:hAnsi="Cambria Math"/>
            <w:color w:val="000000" w:themeColor="text1"/>
          </w:rPr>
          <m:t>G</m:t>
        </m:r>
      </m:oMath>
      <w:r w:rsidR="0096446A" w:rsidRPr="00730EB9">
        <w:rPr>
          <w:color w:val="000000" w:themeColor="text1"/>
        </w:rPr>
        <w:t xml:space="preserve"> and </w:t>
      </w:r>
      <m:oMath>
        <m:r>
          <w:rPr>
            <w:rFonts w:ascii="Cambria Math" w:hAnsi="Cambria Math"/>
            <w:color w:val="000000" w:themeColor="text1"/>
          </w:rPr>
          <m:t>M</m:t>
        </m:r>
      </m:oMath>
      <w:r w:rsidR="0096446A" w:rsidRPr="00730EB9">
        <w:rPr>
          <w:color w:val="000000" w:themeColor="text1"/>
        </w:rPr>
        <w:t xml:space="preserve"> changed with age as their 95% credible intervals overlapped (Fig. </w:t>
      </w:r>
      <w:r w:rsidRPr="00730EB9">
        <w:rPr>
          <w:color w:val="000000" w:themeColor="text1"/>
        </w:rPr>
        <w:t>1</w:t>
      </w:r>
      <w:r w:rsidR="0096446A" w:rsidRPr="00730EB9">
        <w:rPr>
          <w:color w:val="000000" w:themeColor="text1"/>
        </w:rPr>
        <w:t xml:space="preserve">). Additive genetic variance remained relatively low and constant upon emergence until approximately nine months of age, after which it increased rapidly (Fig. </w:t>
      </w:r>
      <w:r w:rsidRPr="00730EB9">
        <w:rPr>
          <w:color w:val="000000" w:themeColor="text1"/>
        </w:rPr>
        <w:t>1</w:t>
      </w:r>
      <w:r w:rsidR="0096446A" w:rsidRPr="00730EB9">
        <w:rPr>
          <w:color w:val="000000" w:themeColor="text1"/>
        </w:rPr>
        <w:t>). Maternal effects decreas</w:t>
      </w:r>
      <w:r w:rsidR="009D4AF6" w:rsidRPr="00730EB9">
        <w:rPr>
          <w:color w:val="000000" w:themeColor="text1"/>
        </w:rPr>
        <w:t>ed</w:t>
      </w:r>
      <w:r w:rsidR="0096446A" w:rsidRPr="00730EB9">
        <w:rPr>
          <w:color w:val="000000" w:themeColor="text1"/>
        </w:rPr>
        <w:t xml:space="preserve"> sharply upon hatching and dropped to the minimum at approximately six months before it increased</w:t>
      </w:r>
      <w:r w:rsidR="004946B4" w:rsidRPr="00730EB9">
        <w:rPr>
          <w:color w:val="000000" w:themeColor="text1"/>
        </w:rPr>
        <w:t xml:space="preserve"> again</w:t>
      </w:r>
      <w:r w:rsidR="0096446A" w:rsidRPr="00730EB9">
        <w:rPr>
          <w:color w:val="000000" w:themeColor="text1"/>
        </w:rPr>
        <w:t xml:space="preserve"> (Fig. </w:t>
      </w:r>
      <w:r w:rsidR="005036BC" w:rsidRPr="00730EB9">
        <w:rPr>
          <w:color w:val="000000" w:themeColor="text1"/>
        </w:rPr>
        <w:t>2</w:t>
      </w:r>
      <w:r w:rsidR="0096446A" w:rsidRPr="00730EB9">
        <w:rPr>
          <w:color w:val="000000" w:themeColor="text1"/>
        </w:rPr>
        <w:t xml:space="preserve">). There were some differences among developmental treatments in how residual variance changed with age (Fig. </w:t>
      </w:r>
      <w:r w:rsidRPr="00730EB9">
        <w:rPr>
          <w:color w:val="000000" w:themeColor="text1"/>
        </w:rPr>
        <w:t>1</w:t>
      </w:r>
      <w:r w:rsidR="0096446A" w:rsidRPr="00730EB9">
        <w:rPr>
          <w:color w:val="000000" w:themeColor="text1"/>
        </w:rPr>
        <w:t xml:space="preserve">). Residual variance in cold incubated lizards </w:t>
      </w:r>
      <w:r w:rsidR="0046316A" w:rsidRPr="00730EB9">
        <w:rPr>
          <w:color w:val="000000" w:themeColor="text1"/>
        </w:rPr>
        <w:t xml:space="preserve">had a much </w:t>
      </w:r>
      <w:r w:rsidR="00D26A1F" w:rsidRPr="00730EB9">
        <w:rPr>
          <w:color w:val="000000" w:themeColor="text1"/>
        </w:rPr>
        <w:t xml:space="preserve">lower </w:t>
      </w:r>
      <w:r w:rsidR="0046316A" w:rsidRPr="00730EB9">
        <w:rPr>
          <w:color w:val="000000" w:themeColor="text1"/>
        </w:rPr>
        <w:t xml:space="preserve">intercept </w:t>
      </w:r>
      <w:r w:rsidR="002179BE" w:rsidRPr="00730EB9">
        <w:rPr>
          <w:color w:val="000000" w:themeColor="text1"/>
        </w:rPr>
        <w:t>compared to</w:t>
      </w:r>
      <w:r w:rsidR="0096446A" w:rsidRPr="00730EB9">
        <w:rPr>
          <w:color w:val="000000" w:themeColor="text1"/>
        </w:rPr>
        <w:t xml:space="preserve"> </w:t>
      </w:r>
      <w:r w:rsidR="0046316A" w:rsidRPr="00730EB9">
        <w:rPr>
          <w:color w:val="000000" w:themeColor="text1"/>
        </w:rPr>
        <w:t xml:space="preserve">hot incubated lizard </w:t>
      </w:r>
      <w:r w:rsidR="002179BE" w:rsidRPr="00730EB9">
        <w:rPr>
          <w:color w:val="000000" w:themeColor="text1"/>
        </w:rPr>
        <w:t>however their</w:t>
      </w:r>
      <w:r w:rsidR="0046316A" w:rsidRPr="00730EB9">
        <w:rPr>
          <w:color w:val="000000" w:themeColor="text1"/>
        </w:rPr>
        <w:t xml:space="preserve"> residual variance</w:t>
      </w:r>
      <w:r w:rsidR="0096446A" w:rsidRPr="00730EB9">
        <w:rPr>
          <w:color w:val="000000" w:themeColor="text1"/>
        </w:rPr>
        <w:t xml:space="preserve"> </w:t>
      </w:r>
      <w:r w:rsidR="002179BE" w:rsidRPr="00730EB9">
        <w:rPr>
          <w:color w:val="000000" w:themeColor="text1"/>
        </w:rPr>
        <w:t xml:space="preserve">converged by eight months of age </w:t>
      </w:r>
      <w:r w:rsidR="0096446A" w:rsidRPr="00730EB9">
        <w:rPr>
          <w:color w:val="000000" w:themeColor="text1"/>
        </w:rPr>
        <w:t xml:space="preserve">(Fig. </w:t>
      </w:r>
      <w:r w:rsidRPr="00730EB9">
        <w:rPr>
          <w:color w:val="000000" w:themeColor="text1"/>
        </w:rPr>
        <w:t>1</w:t>
      </w:r>
      <w:r w:rsidR="0096446A" w:rsidRPr="00730EB9">
        <w:rPr>
          <w:color w:val="000000" w:themeColor="text1"/>
        </w:rPr>
        <w:t xml:space="preserve">). </w:t>
      </w:r>
    </w:p>
    <w:p w14:paraId="7F18D037" w14:textId="312FD7F1" w:rsidR="006A28A9" w:rsidRPr="00730EB9" w:rsidRDefault="006A28A9" w:rsidP="00841599">
      <w:pPr>
        <w:pStyle w:val="BodyText"/>
        <w:contextualSpacing/>
        <w:rPr>
          <w:b/>
          <w:bCs/>
          <w:color w:val="000000" w:themeColor="text1"/>
        </w:rPr>
      </w:pPr>
      <w:r w:rsidRPr="00730EB9">
        <w:rPr>
          <w:noProof/>
          <w:color w:val="000000" w:themeColor="text1"/>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9"/>
                    <a:stretch>
                      <a:fillRect/>
                    </a:stretch>
                  </pic:blipFill>
                  <pic:spPr>
                    <a:xfrm>
                      <a:off x="0" y="0"/>
                      <a:ext cx="5727700" cy="2315845"/>
                    </a:xfrm>
                    <a:prstGeom prst="rect">
                      <a:avLst/>
                    </a:prstGeom>
                  </pic:spPr>
                </pic:pic>
              </a:graphicData>
            </a:graphic>
          </wp:inline>
        </w:drawing>
      </w:r>
    </w:p>
    <w:p w14:paraId="040ABF16" w14:textId="54ADBA56" w:rsidR="005036BC" w:rsidRPr="00730EB9" w:rsidRDefault="005036BC" w:rsidP="00841599">
      <w:pPr>
        <w:pStyle w:val="BodyText"/>
        <w:contextualSpacing/>
        <w:rPr>
          <w:b/>
          <w:bCs/>
          <w:color w:val="000000" w:themeColor="text1"/>
        </w:rPr>
      </w:pPr>
      <w:r w:rsidRPr="00730EB9">
        <w:rPr>
          <w:b/>
          <w:bCs/>
          <w:color w:val="000000" w:themeColor="text1"/>
        </w:rPr>
        <w:t xml:space="preserve">Figure. </w:t>
      </w:r>
      <w:r w:rsidR="00526038" w:rsidRPr="00730EB9">
        <w:rPr>
          <w:b/>
          <w:bCs/>
          <w:color w:val="000000" w:themeColor="text1"/>
        </w:rPr>
        <w:t>1</w:t>
      </w:r>
      <w:r w:rsidRPr="00730EB9">
        <w:rPr>
          <w:b/>
          <w:bCs/>
          <w:color w:val="000000" w:themeColor="text1"/>
        </w:rPr>
        <w:t xml:space="preserve"> </w:t>
      </w:r>
      <w:r w:rsidRPr="00730EB9">
        <w:rPr>
          <w:color w:val="000000" w:themeColor="text1"/>
        </w:rPr>
        <w:t>Scatterplot showing how additive genetic variance (</w:t>
      </w:r>
      <w:r w:rsidRPr="00730EB9">
        <w:rPr>
          <w:i/>
          <w:iCs/>
          <w:color w:val="000000" w:themeColor="text1"/>
        </w:rPr>
        <w:t>G</w:t>
      </w:r>
      <w:r w:rsidRPr="00730EB9">
        <w:rPr>
          <w:color w:val="000000" w:themeColor="text1"/>
        </w:rPr>
        <w:t>), maternal effects (</w:t>
      </w:r>
      <w:r w:rsidRPr="00730EB9">
        <w:rPr>
          <w:i/>
          <w:iCs/>
          <w:color w:val="000000" w:themeColor="text1"/>
        </w:rPr>
        <w:t>M</w:t>
      </w:r>
      <w:r w:rsidRPr="00730EB9">
        <w:rPr>
          <w:color w:val="000000" w:themeColor="text1"/>
        </w:rPr>
        <w:t>), residual variance changed with age for the hot developmental treatment (n</w:t>
      </w:r>
      <w:r w:rsidRPr="00730EB9">
        <w:rPr>
          <w:color w:val="000000" w:themeColor="text1"/>
          <w:vertAlign w:val="subscript"/>
        </w:rPr>
        <w:t>lizards</w:t>
      </w:r>
      <w:r w:rsidRPr="00730EB9">
        <w:rPr>
          <w:color w:val="000000" w:themeColor="text1"/>
        </w:rPr>
        <w:t xml:space="preserve"> = 125, red) and the cold developmental treatment (n = 136, blue). Points represent posterior means, thin lines represent the 95% credible intervals, thick lines represent the mean for each treatment group. </w:t>
      </w:r>
    </w:p>
    <w:p w14:paraId="4EF3F7C8" w14:textId="27D252FB" w:rsidR="005A5DF2" w:rsidRPr="00730EB9" w:rsidRDefault="00806B78" w:rsidP="00841599">
      <w:pPr>
        <w:pStyle w:val="FirstParagraph"/>
        <w:ind w:firstLine="720"/>
        <w:contextualSpacing/>
        <w:rPr>
          <w:color w:val="000000" w:themeColor="text1"/>
        </w:rPr>
      </w:pPr>
      <w:r w:rsidRPr="00730EB9">
        <w:rPr>
          <w:color w:val="000000" w:themeColor="text1"/>
        </w:rPr>
        <w:t xml:space="preserve">We investigated whether increases in </w:t>
      </w:r>
      <w:r w:rsidR="00512ACF" w:rsidRPr="00730EB9">
        <w:rPr>
          <w:color w:val="000000" w:themeColor="text1"/>
        </w:rPr>
        <w:t xml:space="preserve">average </w:t>
      </w:r>
      <w:r w:rsidRPr="00730EB9">
        <w:rPr>
          <w:color w:val="000000" w:themeColor="text1"/>
        </w:rPr>
        <w:t xml:space="preserve">mass over time </w:t>
      </w:r>
      <w:r w:rsidR="00F25A16" w:rsidRPr="00730EB9">
        <w:rPr>
          <w:color w:val="000000" w:themeColor="text1"/>
        </w:rPr>
        <w:t>affected</w:t>
      </w:r>
      <w:r w:rsidRPr="00730EB9">
        <w:rPr>
          <w:color w:val="000000" w:themeColor="text1"/>
        </w:rPr>
        <w:t xml:space="preserve"> variance estimates</w:t>
      </w:r>
      <w:r w:rsidR="00750010" w:rsidRPr="00730EB9">
        <w:rPr>
          <w:color w:val="000000" w:themeColor="text1"/>
        </w:rPr>
        <w:t xml:space="preserve"> due to </w:t>
      </w:r>
      <w:r w:rsidR="00D54EAA" w:rsidRPr="00730EB9">
        <w:rPr>
          <w:color w:val="000000" w:themeColor="text1"/>
        </w:rPr>
        <w:t>scaling</w:t>
      </w:r>
      <w:r w:rsidR="00750010" w:rsidRPr="00730EB9">
        <w:rPr>
          <w:color w:val="000000" w:themeColor="text1"/>
        </w:rPr>
        <w:t xml:space="preserve"> effects between </w:t>
      </w:r>
      <w:r w:rsidR="00615377" w:rsidRPr="00730EB9">
        <w:rPr>
          <w:color w:val="000000" w:themeColor="text1"/>
        </w:rPr>
        <w:t xml:space="preserve">the </w:t>
      </w:r>
      <w:r w:rsidR="00750010" w:rsidRPr="00730EB9">
        <w:rPr>
          <w:color w:val="000000" w:themeColor="text1"/>
        </w:rPr>
        <w:t>mean and variance</w:t>
      </w:r>
      <w:r w:rsidRPr="00730EB9">
        <w:rPr>
          <w:color w:val="000000" w:themeColor="text1"/>
        </w:rPr>
        <w:t xml:space="preserve">. </w:t>
      </w:r>
      <w:r w:rsidR="00512ACF" w:rsidRPr="00730EB9">
        <w:rPr>
          <w:color w:val="000000" w:themeColor="text1"/>
        </w:rPr>
        <w:t xml:space="preserve">However, we </w:t>
      </w:r>
      <w:r w:rsidRPr="00730EB9">
        <w:rPr>
          <w:color w:val="000000" w:themeColor="text1"/>
        </w:rPr>
        <w:t xml:space="preserve">found that </w:t>
      </w:r>
      <w:r w:rsidR="00512ACF" w:rsidRPr="00730EB9">
        <w:rPr>
          <w:color w:val="000000" w:themeColor="text1"/>
        </w:rPr>
        <w:t xml:space="preserve">the </w:t>
      </w:r>
      <w:r w:rsidRPr="00730EB9">
        <w:rPr>
          <w:color w:val="000000" w:themeColor="text1"/>
        </w:rPr>
        <w:t xml:space="preserve">CV of </w:t>
      </w:r>
      <w:r w:rsidRPr="00730EB9">
        <w:rPr>
          <w:i/>
          <w:iCs/>
          <w:color w:val="000000" w:themeColor="text1"/>
        </w:rPr>
        <w:t xml:space="preserve">G </w:t>
      </w:r>
      <w:r w:rsidRPr="00730EB9">
        <w:rPr>
          <w:color w:val="000000" w:themeColor="text1"/>
        </w:rPr>
        <w:t xml:space="preserve">and </w:t>
      </w:r>
      <w:r w:rsidRPr="00730EB9">
        <w:rPr>
          <w:i/>
          <w:iCs/>
          <w:color w:val="000000" w:themeColor="text1"/>
        </w:rPr>
        <w:t>M</w:t>
      </w:r>
      <w:r w:rsidRPr="00730EB9">
        <w:rPr>
          <w:color w:val="000000" w:themeColor="text1"/>
        </w:rPr>
        <w:t xml:space="preserve"> </w:t>
      </w:r>
      <w:r w:rsidR="009D6E32" w:rsidRPr="00730EB9">
        <w:rPr>
          <w:color w:val="000000" w:themeColor="text1"/>
        </w:rPr>
        <w:t>similar changes across age to</w:t>
      </w:r>
      <w:r w:rsidRPr="00730EB9">
        <w:rPr>
          <w:color w:val="000000" w:themeColor="text1"/>
        </w:rPr>
        <w:t xml:space="preserve"> raw variance estimates </w:t>
      </w:r>
      <w:r w:rsidR="00512ACF" w:rsidRPr="00730EB9">
        <w:rPr>
          <w:color w:val="000000" w:themeColor="text1"/>
        </w:rPr>
        <w:t xml:space="preserve">suggesting that changes in variance </w:t>
      </w:r>
      <w:r w:rsidR="005A5DF2" w:rsidRPr="00730EB9">
        <w:rPr>
          <w:color w:val="000000" w:themeColor="text1"/>
        </w:rPr>
        <w:t>were</w:t>
      </w:r>
      <w:r w:rsidR="00512ACF" w:rsidRPr="00730EB9">
        <w:rPr>
          <w:color w:val="000000" w:themeColor="text1"/>
        </w:rPr>
        <w:t xml:space="preserve"> not the result of</w:t>
      </w:r>
      <w:r w:rsidRPr="00730EB9">
        <w:rPr>
          <w:color w:val="000000" w:themeColor="text1"/>
        </w:rPr>
        <w:t xml:space="preserve"> </w:t>
      </w:r>
      <w:r w:rsidR="008E1FF0" w:rsidRPr="00730EB9">
        <w:rPr>
          <w:color w:val="000000" w:themeColor="text1"/>
        </w:rPr>
        <w:t>increasing mean body mass with age</w:t>
      </w:r>
      <w:r w:rsidRPr="00730EB9">
        <w:rPr>
          <w:color w:val="000000" w:themeColor="text1"/>
        </w:rPr>
        <w:t xml:space="preserve"> (Fig. S</w:t>
      </w:r>
      <w:r w:rsidR="00CC5FA0" w:rsidRPr="00730EB9">
        <w:rPr>
          <w:color w:val="000000" w:themeColor="text1"/>
        </w:rPr>
        <w:t>1</w:t>
      </w:r>
      <w:r w:rsidR="009D6E32" w:rsidRPr="00730EB9">
        <w:rPr>
          <w:color w:val="000000" w:themeColor="text1"/>
        </w:rPr>
        <w:t xml:space="preserve"> &amp; S2</w:t>
      </w:r>
      <w:r w:rsidRPr="00730EB9">
        <w:rPr>
          <w:color w:val="000000" w:themeColor="text1"/>
        </w:rPr>
        <w:t xml:space="preserve">). </w:t>
      </w:r>
    </w:p>
    <w:p w14:paraId="7F3BC236" w14:textId="6F70EA40" w:rsidR="008426C1" w:rsidRPr="00730EB9" w:rsidRDefault="0096446A" w:rsidP="00730EB9">
      <w:pPr>
        <w:pStyle w:val="FirstParagraph"/>
        <w:ind w:firstLine="720"/>
        <w:contextualSpacing/>
        <w:rPr>
          <w:color w:val="000000" w:themeColor="text1"/>
        </w:rPr>
      </w:pPr>
      <w:r w:rsidRPr="00730EB9">
        <w:rPr>
          <w:color w:val="000000" w:themeColor="text1"/>
        </w:rPr>
        <w:t xml:space="preserve">After </w:t>
      </w:r>
      <w:r w:rsidR="00806B78" w:rsidRPr="00730EB9">
        <w:rPr>
          <w:color w:val="000000" w:themeColor="text1"/>
        </w:rPr>
        <w:t>accounting</w:t>
      </w:r>
      <w:r w:rsidRPr="00730EB9">
        <w:rPr>
          <w:color w:val="000000" w:themeColor="text1"/>
        </w:rPr>
        <w:t xml:space="preserve"> for heterogenous residual variance, we found no treatment differences in </w:t>
      </w:r>
      <w:r w:rsidR="00D26A1F" w:rsidRPr="00730EB9">
        <w:rPr>
          <w:color w:val="000000" w:themeColor="text1"/>
        </w:rPr>
        <w:t>heritability,</w:t>
      </w:r>
      <w:r w:rsidRPr="00730EB9">
        <w:rPr>
          <w:color w:val="000000" w:themeColor="text1"/>
        </w:rPr>
        <w:t xml:space="preserve"> or the proportion of variance explained by maternal effects (</w:t>
      </w:r>
      <m:oMath>
        <m:sSup>
          <m:sSupPr>
            <m:ctrlPr>
              <w:rPr>
                <w:rFonts w:ascii="Cambria Math" w:hAnsi="Cambria Math"/>
                <w:color w:val="000000" w:themeColor="text1"/>
              </w:rPr>
            </m:ctrlPr>
          </m:sSupPr>
          <m:e>
            <m:r>
              <w:rPr>
                <w:rFonts w:ascii="Cambria Math" w:hAnsi="Cambria Math"/>
                <w:color w:val="000000" w:themeColor="text1"/>
              </w:rPr>
              <m:t>M</m:t>
            </m:r>
          </m:e>
          <m:sup>
            <m:r>
              <w:rPr>
                <w:rFonts w:ascii="Cambria Math" w:hAnsi="Cambria Math"/>
                <w:color w:val="000000" w:themeColor="text1"/>
              </w:rPr>
              <m:t>2</m:t>
            </m:r>
          </m:sup>
        </m:sSup>
      </m:oMath>
      <w:r w:rsidRPr="00730EB9">
        <w:rPr>
          <w:color w:val="000000" w:themeColor="text1"/>
        </w:rPr>
        <w:t xml:space="preserve">) (Fig. </w:t>
      </w:r>
      <w:r w:rsidR="000940D9" w:rsidRPr="00730EB9">
        <w:rPr>
          <w:color w:val="000000" w:themeColor="text1"/>
        </w:rPr>
        <w:t>2</w:t>
      </w:r>
      <w:r w:rsidRPr="00730EB9">
        <w:rPr>
          <w:color w:val="000000" w:themeColor="text1"/>
        </w:rPr>
        <w:t>). Heritability</w:t>
      </w:r>
      <w:r w:rsidR="008E1FF0" w:rsidRPr="00730EB9">
        <w:rPr>
          <w:color w:val="000000" w:themeColor="text1"/>
        </w:rPr>
        <w:t xml:space="preserve"> </w:t>
      </w:r>
      <w:r w:rsidRPr="00730EB9">
        <w:rPr>
          <w:color w:val="000000" w:themeColor="text1"/>
        </w:rPr>
        <w:t xml:space="preserve">was </w:t>
      </w:r>
      <w:r w:rsidR="00D26A1F" w:rsidRPr="00730EB9">
        <w:rPr>
          <w:color w:val="000000" w:themeColor="text1"/>
        </w:rPr>
        <w:t xml:space="preserve">moderate to </w:t>
      </w:r>
      <w:r w:rsidRPr="00730EB9">
        <w:rPr>
          <w:color w:val="000000" w:themeColor="text1"/>
        </w:rPr>
        <w:t xml:space="preserve">low </w:t>
      </w:r>
      <w:r w:rsidR="00D26A1F" w:rsidRPr="00730EB9">
        <w:rPr>
          <w:color w:val="000000" w:themeColor="text1"/>
        </w:rPr>
        <w:t xml:space="preserve">during early </w:t>
      </w:r>
      <w:r w:rsidRPr="00730EB9">
        <w:rPr>
          <w:color w:val="000000" w:themeColor="text1"/>
        </w:rPr>
        <w:t xml:space="preserve">growth in </w:t>
      </w:r>
      <w:r w:rsidRPr="00730EB9">
        <w:rPr>
          <w:i/>
          <w:iCs/>
          <w:color w:val="000000" w:themeColor="text1"/>
        </w:rPr>
        <w:t>L. delicata</w:t>
      </w:r>
      <w:r w:rsidRPr="00730EB9">
        <w:rPr>
          <w:color w:val="000000" w:themeColor="text1"/>
        </w:rPr>
        <w:t xml:space="preserve"> and only began increasing </w:t>
      </w:r>
      <w:r w:rsidR="00D26A1F" w:rsidRPr="00730EB9">
        <w:rPr>
          <w:color w:val="000000" w:themeColor="text1"/>
        </w:rPr>
        <w:t>at around 120 days and stayed around an h</w:t>
      </w:r>
      <w:r w:rsidR="00D26A1F" w:rsidRPr="00730EB9">
        <w:rPr>
          <w:color w:val="000000" w:themeColor="text1"/>
          <w:vertAlign w:val="superscript"/>
        </w:rPr>
        <w:t>2</w:t>
      </w:r>
      <w:r w:rsidR="00D26A1F" w:rsidRPr="00730EB9">
        <w:rPr>
          <w:color w:val="000000" w:themeColor="text1"/>
        </w:rPr>
        <w:t xml:space="preserve"> ~ 0.</w:t>
      </w:r>
      <w:r w:rsidR="001835AB" w:rsidRPr="00730EB9">
        <w:rPr>
          <w:color w:val="000000" w:themeColor="text1"/>
        </w:rPr>
        <w:t>15</w:t>
      </w:r>
      <w:r w:rsidRPr="00730EB9">
        <w:rPr>
          <w:color w:val="000000" w:themeColor="text1"/>
        </w:rPr>
        <w:t xml:space="preserve"> (</w:t>
      </w:r>
      <w:r w:rsidR="001835AB" w:rsidRPr="00730EB9">
        <w:rPr>
          <w:color w:val="000000" w:themeColor="text1"/>
        </w:rPr>
        <w:t>95%</w:t>
      </w:r>
      <w:r w:rsidR="00FF5B38" w:rsidRPr="00730EB9">
        <w:rPr>
          <w:color w:val="000000" w:themeColor="text1"/>
        </w:rPr>
        <w:t xml:space="preserve"> </w:t>
      </w:r>
      <w:r w:rsidR="001835AB" w:rsidRPr="00730EB9">
        <w:rPr>
          <w:color w:val="000000" w:themeColor="text1"/>
        </w:rPr>
        <w:t xml:space="preserve">CI: 0.06 – 0.28, </w:t>
      </w:r>
      <w:r w:rsidR="00D26A1F" w:rsidRPr="00730EB9">
        <w:rPr>
          <w:color w:val="000000" w:themeColor="text1"/>
        </w:rPr>
        <w:t xml:space="preserve">although it decreased slightly between 240 and 360 days - </w:t>
      </w:r>
      <w:r w:rsidRPr="00730EB9">
        <w:rPr>
          <w:color w:val="000000" w:themeColor="text1"/>
        </w:rPr>
        <w:t xml:space="preserve">Fig. </w:t>
      </w:r>
      <w:r w:rsidR="000940D9" w:rsidRPr="00730EB9">
        <w:rPr>
          <w:color w:val="000000" w:themeColor="text1"/>
        </w:rPr>
        <w:t>2</w:t>
      </w:r>
      <w:r w:rsidRPr="00730EB9">
        <w:rPr>
          <w:color w:val="000000" w:themeColor="text1"/>
        </w:rPr>
        <w:t xml:space="preserve">). As predicted </w:t>
      </w:r>
      <m:oMath>
        <m:sSup>
          <m:sSupPr>
            <m:ctrlPr>
              <w:rPr>
                <w:rFonts w:ascii="Cambria Math" w:hAnsi="Cambria Math"/>
                <w:color w:val="000000" w:themeColor="text1"/>
              </w:rPr>
            </m:ctrlPr>
          </m:sSupPr>
          <m:e>
            <m:r>
              <w:rPr>
                <w:rFonts w:ascii="Cambria Math" w:hAnsi="Cambria Math"/>
                <w:color w:val="000000" w:themeColor="text1"/>
              </w:rPr>
              <m:t>M</m:t>
            </m:r>
          </m:e>
          <m:sup>
            <m:r>
              <w:rPr>
                <w:rFonts w:ascii="Cambria Math" w:hAnsi="Cambria Math"/>
                <w:color w:val="000000" w:themeColor="text1"/>
              </w:rPr>
              <m:t>2</m:t>
            </m:r>
          </m:sup>
        </m:sSup>
      </m:oMath>
      <w:r w:rsidRPr="00730EB9">
        <w:rPr>
          <w:color w:val="000000" w:themeColor="text1"/>
        </w:rPr>
        <w:t xml:space="preserve"> </w:t>
      </w:r>
      <w:r w:rsidR="00D26A1F" w:rsidRPr="00730EB9">
        <w:rPr>
          <w:color w:val="000000" w:themeColor="text1"/>
        </w:rPr>
        <w:t xml:space="preserve">was a significant </w:t>
      </w:r>
      <w:r w:rsidR="000940D9" w:rsidRPr="00730EB9">
        <w:rPr>
          <w:color w:val="000000" w:themeColor="text1"/>
        </w:rPr>
        <w:t>contributor</w:t>
      </w:r>
      <w:r w:rsidR="00D26A1F" w:rsidRPr="00730EB9">
        <w:rPr>
          <w:color w:val="000000" w:themeColor="text1"/>
        </w:rPr>
        <w:t xml:space="preserve"> to variance in mass </w:t>
      </w:r>
      <w:r w:rsidR="001835AB" w:rsidRPr="00730EB9">
        <w:rPr>
          <w:color w:val="000000" w:themeColor="text1"/>
        </w:rPr>
        <w:t>(</w:t>
      </w:r>
      <m:oMath>
        <m:sSup>
          <m:sSupPr>
            <m:ctrlPr>
              <w:rPr>
                <w:rFonts w:ascii="Cambria Math" w:hAnsi="Cambria Math"/>
                <w:color w:val="000000" w:themeColor="text1"/>
              </w:rPr>
            </m:ctrlPr>
          </m:sSupPr>
          <m:e>
            <m:r>
              <w:rPr>
                <w:rFonts w:ascii="Cambria Math" w:hAnsi="Cambria Math"/>
                <w:color w:val="000000" w:themeColor="text1"/>
              </w:rPr>
              <m:t>M</m:t>
            </m:r>
          </m:e>
          <m:sup>
            <m:r>
              <w:rPr>
                <w:rFonts w:ascii="Cambria Math" w:hAnsi="Cambria Math"/>
                <w:color w:val="000000" w:themeColor="text1"/>
              </w:rPr>
              <m:t>2</m:t>
            </m:r>
          </m:sup>
        </m:sSup>
      </m:oMath>
      <w:r w:rsidR="001835AB" w:rsidRPr="00730EB9">
        <w:rPr>
          <w:rFonts w:eastAsiaTheme="minorEastAsia"/>
          <w:color w:val="000000" w:themeColor="text1"/>
        </w:rPr>
        <w:t xml:space="preserve"> ~ 0.72, 95%</w:t>
      </w:r>
      <w:r w:rsidR="00FF5B38" w:rsidRPr="00730EB9">
        <w:rPr>
          <w:rFonts w:eastAsiaTheme="minorEastAsia"/>
          <w:color w:val="000000" w:themeColor="text1"/>
        </w:rPr>
        <w:t xml:space="preserve"> </w:t>
      </w:r>
      <w:r w:rsidR="001835AB" w:rsidRPr="00730EB9">
        <w:rPr>
          <w:rFonts w:eastAsiaTheme="minorEastAsia"/>
          <w:color w:val="000000" w:themeColor="text1"/>
        </w:rPr>
        <w:t xml:space="preserve">CI: 0.50 – 0.88) </w:t>
      </w:r>
      <w:r w:rsidR="00D26A1F" w:rsidRPr="00730EB9">
        <w:rPr>
          <w:color w:val="000000" w:themeColor="text1"/>
        </w:rPr>
        <w:t xml:space="preserve">and </w:t>
      </w:r>
      <w:r w:rsidRPr="00730EB9">
        <w:rPr>
          <w:color w:val="000000" w:themeColor="text1"/>
        </w:rPr>
        <w:t xml:space="preserve">decreased </w:t>
      </w:r>
      <w:r w:rsidR="005A5DF2" w:rsidRPr="00730EB9">
        <w:rPr>
          <w:color w:val="000000" w:themeColor="text1"/>
        </w:rPr>
        <w:t xml:space="preserve">soon after </w:t>
      </w:r>
      <w:r w:rsidRPr="00730EB9">
        <w:rPr>
          <w:color w:val="000000" w:themeColor="text1"/>
        </w:rPr>
        <w:t xml:space="preserve">hatching, however it increased </w:t>
      </w:r>
      <w:r w:rsidR="005A5DF2" w:rsidRPr="00730EB9">
        <w:rPr>
          <w:color w:val="000000" w:themeColor="text1"/>
        </w:rPr>
        <w:t xml:space="preserve">again </w:t>
      </w:r>
      <w:r w:rsidRPr="00730EB9">
        <w:rPr>
          <w:color w:val="000000" w:themeColor="text1"/>
        </w:rPr>
        <w:t xml:space="preserve">from six months of age (Fig. </w:t>
      </w:r>
      <w:r w:rsidR="000940D9" w:rsidRPr="00730EB9">
        <w:rPr>
          <w:color w:val="000000" w:themeColor="text1"/>
        </w:rPr>
        <w:t>2</w:t>
      </w:r>
      <w:r w:rsidRPr="00730EB9">
        <w:rPr>
          <w:color w:val="000000" w:themeColor="text1"/>
        </w:rPr>
        <w:t xml:space="preserve">). The </w:t>
      </w:r>
      <m:oMath>
        <m:r>
          <w:rPr>
            <w:rFonts w:ascii="Cambria Math" w:hAnsi="Cambria Math"/>
            <w:color w:val="000000" w:themeColor="text1"/>
          </w:rPr>
          <m:t>G</m:t>
        </m:r>
      </m:oMath>
      <w:r w:rsidRPr="00730EB9">
        <w:rPr>
          <w:color w:val="000000" w:themeColor="text1"/>
        </w:rPr>
        <w:t xml:space="preserve"> and </w:t>
      </w:r>
      <m:oMath>
        <m:r>
          <w:rPr>
            <w:rFonts w:ascii="Cambria Math" w:hAnsi="Cambria Math"/>
            <w:color w:val="000000" w:themeColor="text1"/>
          </w:rPr>
          <m:t>M</m:t>
        </m:r>
      </m:oMath>
      <w:r w:rsidRPr="00730EB9">
        <w:rPr>
          <w:color w:val="000000" w:themeColor="text1"/>
        </w:rPr>
        <w:t xml:space="preserve"> matrices for each treatment group are presented in Table S4-S5.</w:t>
      </w:r>
    </w:p>
    <w:p w14:paraId="46F8D81F" w14:textId="651F34AC" w:rsidR="008426C1" w:rsidRPr="00730EB9" w:rsidRDefault="00782204" w:rsidP="00730EB9">
      <w:pPr>
        <w:pStyle w:val="BodyText"/>
        <w:contextualSpacing/>
        <w:jc w:val="center"/>
        <w:rPr>
          <w:b/>
          <w:bCs/>
          <w:color w:val="000000" w:themeColor="text1"/>
        </w:rPr>
      </w:pPr>
      <w:r w:rsidRPr="00730EB9">
        <w:rPr>
          <w:b/>
          <w:bCs/>
          <w:noProof/>
          <w:color w:val="000000" w:themeColor="text1"/>
        </w:rPr>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0">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p>
    <w:p w14:paraId="3D810B33" w14:textId="77777777" w:rsidR="008426C1" w:rsidRPr="00730EB9" w:rsidRDefault="008426C1" w:rsidP="00841599">
      <w:pPr>
        <w:pStyle w:val="BodyText"/>
        <w:contextualSpacing/>
        <w:rPr>
          <w:b/>
          <w:bCs/>
          <w:color w:val="000000" w:themeColor="text1"/>
        </w:rPr>
      </w:pPr>
    </w:p>
    <w:p w14:paraId="356ABAAA" w14:textId="5C922DF9" w:rsidR="00B75E1A" w:rsidRPr="00730EB9" w:rsidRDefault="00B75E1A" w:rsidP="00841599">
      <w:pPr>
        <w:pStyle w:val="BodyText"/>
        <w:contextualSpacing/>
        <w:rPr>
          <w:color w:val="000000" w:themeColor="text1"/>
        </w:rPr>
      </w:pPr>
      <w:r w:rsidRPr="00730EB9">
        <w:rPr>
          <w:b/>
          <w:bCs/>
          <w:color w:val="000000" w:themeColor="text1"/>
        </w:rPr>
        <w:t xml:space="preserve">Figure </w:t>
      </w:r>
      <w:r w:rsidR="00526038" w:rsidRPr="00730EB9">
        <w:rPr>
          <w:b/>
          <w:bCs/>
          <w:color w:val="000000" w:themeColor="text1"/>
        </w:rPr>
        <w:t>2.</w:t>
      </w:r>
      <w:r w:rsidRPr="00730EB9">
        <w:rPr>
          <w:color w:val="000000" w:themeColor="text1"/>
        </w:rPr>
        <w:t xml:space="preserve"> </w:t>
      </w:r>
      <w:r w:rsidR="000B703E" w:rsidRPr="00730EB9">
        <w:rPr>
          <w:color w:val="000000" w:themeColor="text1"/>
        </w:rPr>
        <w:t>H</w:t>
      </w:r>
      <w:r w:rsidRPr="00730EB9">
        <w:rPr>
          <w:color w:val="000000" w:themeColor="text1"/>
        </w:rPr>
        <w:t>eritability (</w:t>
      </w:r>
      <w:r w:rsidRPr="00730EB9">
        <w:rPr>
          <w:i/>
          <w:iCs/>
          <w:color w:val="000000" w:themeColor="text1"/>
        </w:rPr>
        <w:t>h</w:t>
      </w:r>
      <w:r w:rsidRPr="00730EB9">
        <w:rPr>
          <w:i/>
          <w:iCs/>
          <w:color w:val="000000" w:themeColor="text1"/>
          <w:vertAlign w:val="superscript"/>
        </w:rPr>
        <w:t>2</w:t>
      </w:r>
      <w:r w:rsidRPr="00730EB9">
        <w:rPr>
          <w:i/>
          <w:iCs/>
          <w:color w:val="000000" w:themeColor="text1"/>
        </w:rPr>
        <w:t xml:space="preserve">, </w:t>
      </w:r>
      <w:r w:rsidRPr="00730EB9">
        <w:rPr>
          <w:b/>
          <w:bCs/>
          <w:color w:val="000000" w:themeColor="text1"/>
        </w:rPr>
        <w:t>A</w:t>
      </w:r>
      <w:r w:rsidRPr="00730EB9">
        <w:rPr>
          <w:color w:val="000000" w:themeColor="text1"/>
        </w:rPr>
        <w:t>) and the proportion of total variance explained by maternal effect</w:t>
      </w:r>
      <w:r w:rsidR="000B703E" w:rsidRPr="00730EB9">
        <w:rPr>
          <w:color w:val="000000" w:themeColor="text1"/>
        </w:rPr>
        <w:t xml:space="preserve"> variance</w:t>
      </w:r>
      <w:r w:rsidRPr="00730EB9">
        <w:rPr>
          <w:color w:val="000000" w:themeColor="text1"/>
        </w:rPr>
        <w:t xml:space="preserve"> (</w:t>
      </w:r>
      <w:r w:rsidRPr="00730EB9">
        <w:rPr>
          <w:i/>
          <w:iCs/>
          <w:color w:val="000000" w:themeColor="text1"/>
        </w:rPr>
        <w:t>M</w:t>
      </w:r>
      <w:r w:rsidRPr="00730EB9">
        <w:rPr>
          <w:color w:val="000000" w:themeColor="text1"/>
          <w:vertAlign w:val="superscript"/>
        </w:rPr>
        <w:t>2</w:t>
      </w:r>
      <w:r w:rsidRPr="00730EB9">
        <w:rPr>
          <w:color w:val="000000" w:themeColor="text1"/>
        </w:rPr>
        <w:t xml:space="preserve">, </w:t>
      </w:r>
      <w:r w:rsidRPr="00730EB9">
        <w:rPr>
          <w:b/>
          <w:bCs/>
          <w:color w:val="000000" w:themeColor="text1"/>
        </w:rPr>
        <w:t>B</w:t>
      </w:r>
      <w:r w:rsidRPr="00730EB9">
        <w:rPr>
          <w:color w:val="000000" w:themeColor="text1"/>
        </w:rPr>
        <w:t xml:space="preserve">) </w:t>
      </w:r>
      <w:r w:rsidR="000B703E" w:rsidRPr="00730EB9">
        <w:rPr>
          <w:color w:val="000000" w:themeColor="text1"/>
        </w:rPr>
        <w:t>across</w:t>
      </w:r>
      <w:r w:rsidRPr="00730EB9">
        <w:rPr>
          <w:color w:val="000000" w:themeColor="text1"/>
        </w:rPr>
        <w:t xml:space="preserve"> age</w:t>
      </w:r>
      <w:r w:rsidR="006F0D07" w:rsidRPr="00730EB9">
        <w:rPr>
          <w:color w:val="000000" w:themeColor="text1"/>
        </w:rPr>
        <w:t xml:space="preserve"> (days)</w:t>
      </w:r>
      <w:r w:rsidRPr="00730EB9">
        <w:rPr>
          <w:color w:val="000000" w:themeColor="text1"/>
        </w:rPr>
        <w:t xml:space="preserve"> for the hot developmental treatment (n</w:t>
      </w:r>
      <w:r w:rsidR="006F0D07" w:rsidRPr="00730EB9">
        <w:rPr>
          <w:color w:val="000000" w:themeColor="text1"/>
          <w:vertAlign w:val="subscript"/>
        </w:rPr>
        <w:t>lizards</w:t>
      </w:r>
      <w:r w:rsidRPr="00730EB9">
        <w:rPr>
          <w:color w:val="000000" w:themeColor="text1"/>
        </w:rPr>
        <w:t xml:space="preserve"> = 125, red) and the cold developmental treatment (</w:t>
      </w:r>
      <w:r w:rsidR="006F0D07" w:rsidRPr="00730EB9">
        <w:rPr>
          <w:color w:val="000000" w:themeColor="text1"/>
        </w:rPr>
        <w:t>n</w:t>
      </w:r>
      <w:r w:rsidR="006F0D07" w:rsidRPr="00730EB9">
        <w:rPr>
          <w:color w:val="000000" w:themeColor="text1"/>
          <w:vertAlign w:val="subscript"/>
        </w:rPr>
        <w:t>lizards</w:t>
      </w:r>
      <w:r w:rsidR="006F0D07" w:rsidRPr="00730EB9">
        <w:rPr>
          <w:color w:val="000000" w:themeColor="text1"/>
        </w:rPr>
        <w:t xml:space="preserve"> </w:t>
      </w:r>
      <w:r w:rsidRPr="00730EB9">
        <w:rPr>
          <w:color w:val="000000" w:themeColor="text1"/>
        </w:rP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Pr="00730EB9" w:rsidRDefault="00496477" w:rsidP="00841599">
      <w:pPr>
        <w:pStyle w:val="Thesissubheading"/>
        <w:contextualSpacing/>
        <w:rPr>
          <w:color w:val="000000" w:themeColor="text1"/>
        </w:rPr>
      </w:pPr>
      <w:r w:rsidRPr="00730EB9">
        <w:rPr>
          <w:color w:val="000000" w:themeColor="text1"/>
        </w:rPr>
        <w:t>Developmental plasticity in growth trajectories in response to temperature</w:t>
      </w:r>
    </w:p>
    <w:p w14:paraId="57300212" w14:textId="5A5A48E5" w:rsidR="00876764" w:rsidRPr="00730EB9" w:rsidRDefault="00496477" w:rsidP="00841599">
      <w:pPr>
        <w:ind w:firstLine="720"/>
        <w:contextualSpacing/>
        <w:rPr>
          <w:color w:val="000000" w:themeColor="text1"/>
        </w:rPr>
      </w:pPr>
      <w:r w:rsidRPr="00730EB9">
        <w:rPr>
          <w:color w:val="000000" w:themeColor="text1"/>
        </w:rPr>
        <w:t xml:space="preserve">While </w:t>
      </w:r>
      <w:r w:rsidR="00E57D21" w:rsidRPr="00730EB9">
        <w:rPr>
          <w:color w:val="000000" w:themeColor="text1"/>
        </w:rPr>
        <w:t xml:space="preserve">the </w:t>
      </w:r>
      <w:r w:rsidRPr="00730EB9">
        <w:rPr>
          <w:color w:val="000000" w:themeColor="text1"/>
        </w:rPr>
        <w:t xml:space="preserve">model containing </w:t>
      </w:r>
      <w:r w:rsidR="00B004BF" w:rsidRPr="00730EB9">
        <w:rPr>
          <w:color w:val="000000" w:themeColor="text1"/>
        </w:rPr>
        <w:t>a</w:t>
      </w:r>
      <w:r w:rsidR="000514A1" w:rsidRPr="00730EB9">
        <w:rPr>
          <w:color w:val="000000" w:themeColor="text1"/>
        </w:rPr>
        <w:t xml:space="preserve">n </w:t>
      </w:r>
      <w:r w:rsidRPr="00730EB9">
        <w:rPr>
          <w:color w:val="000000" w:themeColor="text1"/>
        </w:rPr>
        <w:t>interaction between treatment and quadratic</w:t>
      </w:r>
      <w:r w:rsidR="00E57D21" w:rsidRPr="00730EB9">
        <w:rPr>
          <w:color w:val="000000" w:themeColor="text1"/>
        </w:rPr>
        <w:t xml:space="preserve"> age</w:t>
      </w:r>
      <w:r w:rsidRPr="00730EB9">
        <w:rPr>
          <w:color w:val="000000" w:themeColor="text1"/>
        </w:rPr>
        <w:t xml:space="preserve"> was best supported</w:t>
      </w:r>
      <w:r w:rsidR="00E57D21" w:rsidRPr="00730EB9">
        <w:rPr>
          <w:color w:val="000000" w:themeColor="text1"/>
        </w:rPr>
        <w:t xml:space="preserve">, </w:t>
      </w:r>
      <w:r w:rsidRPr="00730EB9">
        <w:rPr>
          <w:color w:val="000000" w:themeColor="text1"/>
        </w:rPr>
        <w:t>the improvement</w:t>
      </w:r>
      <w:r w:rsidR="00EE2410" w:rsidRPr="00730EB9">
        <w:rPr>
          <w:color w:val="000000" w:themeColor="text1"/>
        </w:rPr>
        <w:t xml:space="preserve"> in </w:t>
      </w:r>
      <w:r w:rsidR="00DC6EF4" w:rsidRPr="00730EB9">
        <w:rPr>
          <w:color w:val="000000" w:themeColor="text1"/>
        </w:rPr>
        <w:t xml:space="preserve">LOO </w:t>
      </w:r>
      <w:r w:rsidR="00EE2410" w:rsidRPr="00730EB9">
        <w:rPr>
          <w:color w:val="000000" w:themeColor="text1"/>
        </w:rPr>
        <w:t>value</w:t>
      </w:r>
      <w:r w:rsidRPr="00730EB9">
        <w:rPr>
          <w:color w:val="000000" w:themeColor="text1"/>
        </w:rPr>
        <w:t xml:space="preserve"> was marginal</w:t>
      </w:r>
      <w:r w:rsidR="00E57D21" w:rsidRPr="00730EB9">
        <w:rPr>
          <w:color w:val="000000" w:themeColor="text1"/>
        </w:rPr>
        <w:t xml:space="preserve"> (Table 1)</w:t>
      </w:r>
      <w:r w:rsidR="00814C8F" w:rsidRPr="00730EB9">
        <w:rPr>
          <w:color w:val="000000" w:themeColor="text1"/>
        </w:rPr>
        <w:t>, with the top model explaining a substantial amount of variation in mass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00814C8F" w:rsidRPr="00730EB9">
        <w:rPr>
          <w:color w:val="000000" w:themeColor="text1"/>
        </w:rPr>
        <w:t xml:space="preserve"> = 0.95, 95% CI: 0.94 to 0.95)</w:t>
      </w:r>
      <w:r w:rsidRPr="00730EB9">
        <w:rPr>
          <w:color w:val="000000" w:themeColor="text1"/>
        </w:rPr>
        <w:t>.</w:t>
      </w:r>
      <w:r w:rsidR="00E57D21" w:rsidRPr="00730EB9">
        <w:rPr>
          <w:color w:val="000000" w:themeColor="text1"/>
        </w:rPr>
        <w:t xml:space="preserve"> </w:t>
      </w:r>
      <w:r w:rsidR="00D348ED" w:rsidRPr="00730EB9">
        <w:rPr>
          <w:color w:val="000000" w:themeColor="text1"/>
        </w:rPr>
        <w:t xml:space="preserve">Mass increased significantly </w:t>
      </w:r>
      <w:r w:rsidR="00FF5B38" w:rsidRPr="00730EB9">
        <w:rPr>
          <w:color w:val="000000" w:themeColor="text1"/>
        </w:rPr>
        <w:t xml:space="preserve">over age with growth not </w:t>
      </w:r>
      <w:r w:rsidR="00D348ED" w:rsidRPr="00730EB9">
        <w:rPr>
          <w:color w:val="000000" w:themeColor="text1"/>
        </w:rPr>
        <w:t>differing</w:t>
      </w:r>
      <w:r w:rsidR="00FF5B38" w:rsidRPr="00730EB9">
        <w:rPr>
          <w:color w:val="000000" w:themeColor="text1"/>
        </w:rPr>
        <w:t xml:space="preserve"> significantly between the temperature treatments (both for the linear and curvature </w:t>
      </w:r>
      <w:r w:rsidR="000514A1" w:rsidRPr="00730EB9">
        <w:rPr>
          <w:color w:val="000000" w:themeColor="text1"/>
        </w:rPr>
        <w:t xml:space="preserve">parameters </w:t>
      </w:r>
      <w:r w:rsidR="00D348ED" w:rsidRPr="00730EB9">
        <w:rPr>
          <w:color w:val="000000" w:themeColor="text1"/>
        </w:rPr>
        <w:t>in the</w:t>
      </w:r>
      <w:r w:rsidR="00FF5B38" w:rsidRPr="00730EB9">
        <w:rPr>
          <w:color w:val="000000" w:themeColor="text1"/>
        </w:rPr>
        <w:t xml:space="preserve"> growth curve, </w:t>
      </w:r>
      <w:r w:rsidR="00D348ED" w:rsidRPr="00730EB9">
        <w:rPr>
          <w:color w:val="000000" w:themeColor="text1"/>
        </w:rPr>
        <w:t xml:space="preserve">see full model in </w:t>
      </w:r>
      <w:r w:rsidR="00FF5B38" w:rsidRPr="00730EB9">
        <w:rPr>
          <w:color w:val="000000" w:themeColor="text1"/>
        </w:rPr>
        <w:t xml:space="preserve">Table 2). </w:t>
      </w:r>
      <w:r w:rsidRPr="00730EB9">
        <w:rPr>
          <w:color w:val="000000" w:themeColor="text1"/>
        </w:rPr>
        <w:t>Irrespective of treatment, lizard mass increased by 1.65</w:t>
      </w:r>
      <w:r w:rsidR="00240A92" w:rsidRPr="00730EB9">
        <w:rPr>
          <w:color w:val="000000" w:themeColor="text1"/>
        </w:rPr>
        <w:t xml:space="preserve"> </w:t>
      </w:r>
      <w:r w:rsidRPr="00730EB9">
        <w:rPr>
          <w:color w:val="000000" w:themeColor="text1"/>
        </w:rPr>
        <w:t xml:space="preserve">g for every </w:t>
      </w:r>
      <w:r w:rsidR="00064253" w:rsidRPr="00730EB9">
        <w:rPr>
          <w:color w:val="000000" w:themeColor="text1"/>
        </w:rPr>
        <w:t xml:space="preserve">1 </w:t>
      </w:r>
      <w:r w:rsidRPr="00730EB9">
        <w:rPr>
          <w:color w:val="000000" w:themeColor="text1"/>
        </w:rPr>
        <w:t xml:space="preserve">SD unit increase in age. </w:t>
      </w:r>
    </w:p>
    <w:p w14:paraId="558BCE96" w14:textId="4D29E532" w:rsidR="00140AC7" w:rsidRPr="00730EB9" w:rsidRDefault="00140AC7" w:rsidP="00841599">
      <w:pPr>
        <w:pStyle w:val="BodyText"/>
        <w:contextualSpacing/>
        <w:rPr>
          <w:color w:val="000000" w:themeColor="text1"/>
        </w:rPr>
      </w:pPr>
      <w:r w:rsidRPr="00730EB9">
        <w:rPr>
          <w:b/>
          <w:bCs/>
          <w:color w:val="000000" w:themeColor="text1"/>
        </w:rPr>
        <w:t>Table 1</w:t>
      </w:r>
      <w:r w:rsidRPr="00730EB9">
        <w:rPr>
          <w:color w:val="000000" w:themeColor="text1"/>
        </w:rPr>
        <w:t xml:space="preserve"> Comparisons of </w:t>
      </w:r>
      <w:r w:rsidR="00306443" w:rsidRPr="00730EB9">
        <w:rPr>
          <w:color w:val="000000" w:themeColor="text1"/>
        </w:rPr>
        <w:t xml:space="preserve">LOOIC </w:t>
      </w:r>
      <w:r w:rsidRPr="00730EB9">
        <w:rPr>
          <w:color w:val="000000" w:themeColor="text1"/>
        </w:rPr>
        <w:t>values of four models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obs</m:t>
            </m:r>
          </m:sub>
        </m:sSub>
      </m:oMath>
      <w:r w:rsidRPr="00730EB9">
        <w:rPr>
          <w:color w:val="000000" w:themeColor="text1"/>
        </w:rPr>
        <w:t xml:space="preserve"> = 2926) with different combinations of treatment interactions with age parameters. </w:t>
      </w:r>
      <m:oMath>
        <m:r>
          <w:rPr>
            <w:rFonts w:ascii="Cambria Math" w:hAnsi="Cambria Math"/>
            <w:color w:val="000000" w:themeColor="text1"/>
          </w:rPr>
          <m:t>∆ELPD</m:t>
        </m:r>
      </m:oMath>
      <w:r w:rsidRPr="00730EB9">
        <w:rPr>
          <w:rFonts w:eastAsiaTheme="minorEastAsia"/>
          <w:color w:val="000000" w:themeColor="text1"/>
        </w:rPr>
        <w:t xml:space="preserve"> represents the </w:t>
      </w:r>
      <w:r w:rsidR="00FC211B" w:rsidRPr="00730EB9">
        <w:rPr>
          <w:rFonts w:eastAsiaTheme="minorEastAsia"/>
          <w:color w:val="000000" w:themeColor="text1"/>
        </w:rPr>
        <w:t xml:space="preserve">expected </w:t>
      </w:r>
      <w:r w:rsidRPr="00730EB9">
        <w:rPr>
          <w:rFonts w:eastAsiaTheme="minorEastAsia"/>
          <w:color w:val="000000" w:themeColor="text1"/>
        </w:rPr>
        <w:t xml:space="preserve">difference </w:t>
      </w:r>
      <w:r w:rsidR="00FC211B" w:rsidRPr="00730EB9">
        <w:rPr>
          <w:rFonts w:eastAsiaTheme="minorEastAsia"/>
          <w:color w:val="000000" w:themeColor="text1"/>
        </w:rPr>
        <w:t>(on a log scale) in predictive density for a new dataset estimated from cross-validation</w:t>
      </w:r>
      <w:r w:rsidRPr="00730EB9">
        <w:rPr>
          <w:rFonts w:eastAsiaTheme="minorEastAsia"/>
          <w:color w:val="000000" w:themeColor="text1"/>
        </w:rPr>
        <w:t>. Age measured in days was z-transformed (mean = 361.34, SD = 185.16)</w:t>
      </w:r>
    </w:p>
    <w:tbl>
      <w:tblPr>
        <w:tblStyle w:val="Table"/>
        <w:tblW w:w="10232" w:type="dxa"/>
        <w:tblInd w:w="-602" w:type="dxa"/>
        <w:tblLook w:val="07E0" w:firstRow="1" w:lastRow="1" w:firstColumn="1" w:lastColumn="1" w:noHBand="1" w:noVBand="1"/>
      </w:tblPr>
      <w:tblGrid>
        <w:gridCol w:w="6698"/>
        <w:gridCol w:w="1350"/>
        <w:gridCol w:w="987"/>
        <w:gridCol w:w="1197"/>
      </w:tblGrid>
      <w:tr w:rsidR="00730EB9" w:rsidRPr="00730EB9" w14:paraId="099C1EBF" w14:textId="77777777" w:rsidTr="00730EB9">
        <w:trPr>
          <w:trHeight w:val="335"/>
        </w:trPr>
        <w:tc>
          <w:tcPr>
            <w:tcW w:w="6698" w:type="dxa"/>
            <w:tcBorders>
              <w:top w:val="single" w:sz="2" w:space="0" w:color="auto"/>
              <w:bottom w:val="single" w:sz="2" w:space="0" w:color="auto"/>
            </w:tcBorders>
            <w:vAlign w:val="bottom"/>
          </w:tcPr>
          <w:p w14:paraId="6F8141A2" w14:textId="77777777" w:rsidR="00140AC7" w:rsidRPr="00730EB9" w:rsidRDefault="00140AC7" w:rsidP="00841599">
            <w:pPr>
              <w:pStyle w:val="Compact"/>
              <w:contextualSpacing/>
              <w:rPr>
                <w:color w:val="000000" w:themeColor="text1"/>
              </w:rPr>
            </w:pPr>
            <w:r w:rsidRPr="00730EB9">
              <w:rPr>
                <w:color w:val="000000" w:themeColor="text1"/>
              </w:rPr>
              <w:t>Formula of Fixed Effects</w:t>
            </w:r>
          </w:p>
        </w:tc>
        <w:tc>
          <w:tcPr>
            <w:tcW w:w="1350" w:type="dxa"/>
            <w:tcBorders>
              <w:top w:val="single" w:sz="2" w:space="0" w:color="auto"/>
              <w:bottom w:val="single" w:sz="2" w:space="0" w:color="auto"/>
            </w:tcBorders>
            <w:vAlign w:val="bottom"/>
          </w:tcPr>
          <w:p w14:paraId="4CBFC854" w14:textId="5B4A8747" w:rsidR="00140AC7" w:rsidRPr="00730EB9" w:rsidRDefault="007F0564" w:rsidP="00841599">
            <w:pPr>
              <w:pStyle w:val="Compact"/>
              <w:contextualSpacing/>
              <w:jc w:val="center"/>
              <w:rPr>
                <w:color w:val="000000" w:themeColor="text1"/>
              </w:rPr>
            </w:pPr>
            <w:r w:rsidRPr="00730EB9">
              <w:rPr>
                <w:color w:val="000000" w:themeColor="text1"/>
              </w:rPr>
              <w:t>LOO</w:t>
            </w:r>
          </w:p>
        </w:tc>
        <w:tc>
          <w:tcPr>
            <w:tcW w:w="0" w:type="auto"/>
            <w:tcBorders>
              <w:top w:val="single" w:sz="2" w:space="0" w:color="auto"/>
              <w:bottom w:val="single" w:sz="2" w:space="0" w:color="auto"/>
            </w:tcBorders>
            <w:vAlign w:val="bottom"/>
          </w:tcPr>
          <w:p w14:paraId="74752EAE" w14:textId="77777777" w:rsidR="00140AC7" w:rsidRPr="00730EB9" w:rsidRDefault="00140AC7" w:rsidP="00841599">
            <w:pPr>
              <w:pStyle w:val="Compact"/>
              <w:contextualSpacing/>
              <w:jc w:val="center"/>
              <w:rPr>
                <w:color w:val="000000" w:themeColor="text1"/>
              </w:rPr>
            </w:pPr>
            <m:oMathPara>
              <m:oMath>
                <m:r>
                  <w:rPr>
                    <w:rFonts w:ascii="Cambria Math" w:hAnsi="Cambria Math"/>
                    <w:color w:val="000000" w:themeColor="text1"/>
                  </w:rPr>
                  <m:t>∆ELPD</m:t>
                </m:r>
              </m:oMath>
            </m:oMathPara>
          </w:p>
        </w:tc>
        <w:tc>
          <w:tcPr>
            <w:tcW w:w="0" w:type="auto"/>
            <w:tcBorders>
              <w:top w:val="single" w:sz="2" w:space="0" w:color="auto"/>
              <w:bottom w:val="single" w:sz="2" w:space="0" w:color="auto"/>
            </w:tcBorders>
            <w:vAlign w:val="bottom"/>
          </w:tcPr>
          <w:p w14:paraId="4E8CC631" w14:textId="77777777" w:rsidR="00140AC7" w:rsidRPr="00730EB9" w:rsidRDefault="00140AC7" w:rsidP="00841599">
            <w:pPr>
              <w:pStyle w:val="Compact"/>
              <w:contextualSpacing/>
              <w:jc w:val="center"/>
              <w:rPr>
                <w:color w:val="000000" w:themeColor="text1"/>
              </w:rPr>
            </w:pPr>
            <w:r w:rsidRPr="00730EB9">
              <w:rPr>
                <w:color w:val="000000" w:themeColor="text1"/>
              </w:rPr>
              <w:t xml:space="preserve">Std. Error </w:t>
            </w:r>
            <m:oMath>
              <m:r>
                <m:rPr>
                  <m:sty m:val="p"/>
                </m:rPr>
                <w:rPr>
                  <w:rFonts w:ascii="Cambria Math" w:hAnsi="Cambria Math"/>
                  <w:color w:val="000000" w:themeColor="text1"/>
                </w:rPr>
                <w:br/>
              </m:r>
            </m:oMath>
            <m:oMathPara>
              <m:oMath>
                <m:r>
                  <w:rPr>
                    <w:rFonts w:ascii="Cambria Math" w:hAnsi="Cambria Math"/>
                    <w:color w:val="000000" w:themeColor="text1"/>
                  </w:rPr>
                  <m:t>∆ELPD</m:t>
                </m:r>
              </m:oMath>
            </m:oMathPara>
          </w:p>
        </w:tc>
      </w:tr>
      <w:tr w:rsidR="00730EB9" w:rsidRPr="00730EB9" w14:paraId="2ACE8CF5" w14:textId="77777777" w:rsidTr="00730EB9">
        <w:trPr>
          <w:trHeight w:val="342"/>
        </w:trPr>
        <w:tc>
          <w:tcPr>
            <w:tcW w:w="6698" w:type="dxa"/>
            <w:tcBorders>
              <w:top w:val="single" w:sz="2" w:space="0" w:color="auto"/>
            </w:tcBorders>
          </w:tcPr>
          <w:p w14:paraId="455429CD" w14:textId="0F861EDE" w:rsidR="000218C8" w:rsidRPr="00730EB9" w:rsidRDefault="000218C8" w:rsidP="000218C8">
            <w:pPr>
              <w:pStyle w:val="Compact"/>
              <w:contextualSpacing/>
              <w:rPr>
                <w:color w:val="000000" w:themeColor="text1"/>
              </w:rPr>
            </w:pPr>
            <w:r w:rsidRPr="00730EB9">
              <w:rPr>
                <w:color w:val="000000" w:themeColor="text1"/>
              </w:rPr>
              <w:t>Treatment + Age + Age</w:t>
            </w:r>
            <w:r w:rsidRPr="00730EB9">
              <w:rPr>
                <w:color w:val="000000" w:themeColor="text1"/>
                <w:vertAlign w:val="superscript"/>
              </w:rPr>
              <w:t>2</w:t>
            </w:r>
            <w:r w:rsidRPr="00730EB9">
              <w:rPr>
                <w:color w:val="000000" w:themeColor="text1"/>
              </w:rPr>
              <w:t xml:space="preserve"> + Treatment</w:t>
            </w:r>
            <w:r w:rsidRPr="00730EB9">
              <w:rPr>
                <w:i/>
                <w:color w:val="000000" w:themeColor="text1"/>
              </w:rPr>
              <w:t xml:space="preserve"> </w:t>
            </w:r>
            <m:oMath>
              <m:r>
                <w:rPr>
                  <w:rFonts w:ascii="Cambria Math" w:hAnsi="Cambria Math"/>
                  <w:color w:val="000000" w:themeColor="text1"/>
                </w:rPr>
                <m:t>×</m:t>
              </m:r>
            </m:oMath>
            <w:r w:rsidRPr="00730EB9">
              <w:rPr>
                <w:rFonts w:eastAsiaTheme="minorEastAsia"/>
                <w:color w:val="000000" w:themeColor="text1"/>
              </w:rPr>
              <w:t xml:space="preserve"> </w:t>
            </w:r>
            <w:r w:rsidRPr="00730EB9">
              <w:rPr>
                <w:color w:val="000000" w:themeColor="text1"/>
              </w:rPr>
              <w:t>Age</w:t>
            </w:r>
            <w:r w:rsidRPr="00730EB9">
              <w:rPr>
                <w:color w:val="000000" w:themeColor="text1"/>
                <w:vertAlign w:val="superscript"/>
              </w:rPr>
              <w:t xml:space="preserve">2 </w:t>
            </w:r>
          </w:p>
        </w:tc>
        <w:tc>
          <w:tcPr>
            <w:tcW w:w="1350" w:type="dxa"/>
            <w:tcBorders>
              <w:top w:val="single" w:sz="2" w:space="0" w:color="auto"/>
            </w:tcBorders>
          </w:tcPr>
          <w:p w14:paraId="48D481F4" w14:textId="275AF6A1" w:rsidR="000218C8" w:rsidRPr="00730EB9" w:rsidRDefault="000218C8" w:rsidP="000218C8">
            <w:pPr>
              <w:pStyle w:val="Compact"/>
              <w:contextualSpacing/>
              <w:jc w:val="center"/>
              <w:rPr>
                <w:color w:val="000000" w:themeColor="text1"/>
              </w:rPr>
            </w:pPr>
            <w:r w:rsidRPr="00730EB9">
              <w:rPr>
                <w:color w:val="000000" w:themeColor="text1"/>
              </w:rPr>
              <w:t>-3,245</w:t>
            </w:r>
          </w:p>
        </w:tc>
        <w:tc>
          <w:tcPr>
            <w:tcW w:w="0" w:type="auto"/>
            <w:tcBorders>
              <w:top w:val="single" w:sz="2" w:space="0" w:color="auto"/>
            </w:tcBorders>
          </w:tcPr>
          <w:p w14:paraId="1B8A375F" w14:textId="67B43901" w:rsidR="000218C8" w:rsidRPr="00730EB9" w:rsidRDefault="000218C8" w:rsidP="000218C8">
            <w:pPr>
              <w:pStyle w:val="Compact"/>
              <w:contextualSpacing/>
              <w:jc w:val="center"/>
              <w:rPr>
                <w:color w:val="000000" w:themeColor="text1"/>
              </w:rPr>
            </w:pPr>
            <w:r w:rsidRPr="00730EB9">
              <w:rPr>
                <w:color w:val="000000" w:themeColor="text1"/>
              </w:rPr>
              <w:t>0.00</w:t>
            </w:r>
          </w:p>
        </w:tc>
        <w:tc>
          <w:tcPr>
            <w:tcW w:w="0" w:type="auto"/>
            <w:tcBorders>
              <w:top w:val="single" w:sz="2" w:space="0" w:color="auto"/>
            </w:tcBorders>
          </w:tcPr>
          <w:p w14:paraId="207B072A" w14:textId="07FBD640" w:rsidR="000218C8" w:rsidRPr="00730EB9" w:rsidRDefault="000218C8" w:rsidP="000218C8">
            <w:pPr>
              <w:pStyle w:val="Compact"/>
              <w:contextualSpacing/>
              <w:jc w:val="center"/>
              <w:rPr>
                <w:color w:val="000000" w:themeColor="text1"/>
              </w:rPr>
            </w:pPr>
            <w:r w:rsidRPr="00730EB9">
              <w:rPr>
                <w:color w:val="000000" w:themeColor="text1"/>
              </w:rPr>
              <w:t>0.0</w:t>
            </w:r>
          </w:p>
        </w:tc>
      </w:tr>
      <w:tr w:rsidR="00730EB9" w:rsidRPr="00730EB9" w14:paraId="2EACC52E" w14:textId="77777777" w:rsidTr="00730EB9">
        <w:trPr>
          <w:trHeight w:val="188"/>
        </w:trPr>
        <w:tc>
          <w:tcPr>
            <w:tcW w:w="6698" w:type="dxa"/>
          </w:tcPr>
          <w:p w14:paraId="51025D68" w14:textId="059DE0DD" w:rsidR="000218C8" w:rsidRPr="00730EB9" w:rsidRDefault="000218C8" w:rsidP="000218C8">
            <w:pPr>
              <w:pStyle w:val="Compact"/>
              <w:contextualSpacing/>
              <w:rPr>
                <w:color w:val="000000" w:themeColor="text1"/>
              </w:rPr>
            </w:pPr>
            <w:r w:rsidRPr="00730EB9">
              <w:rPr>
                <w:color w:val="000000" w:themeColor="text1"/>
              </w:rPr>
              <w:t>Treatment + Age + Age</w:t>
            </w:r>
            <w:r w:rsidRPr="00730EB9">
              <w:rPr>
                <w:color w:val="000000" w:themeColor="text1"/>
                <w:vertAlign w:val="superscript"/>
              </w:rPr>
              <w:t>2</w:t>
            </w:r>
            <w:r w:rsidRPr="00730EB9">
              <w:rPr>
                <w:color w:val="000000" w:themeColor="text1"/>
              </w:rPr>
              <w:t xml:space="preserve"> + </w:t>
            </w:r>
            <w:r w:rsidRPr="00730EB9">
              <w:rPr>
                <w:color w:val="000000" w:themeColor="text1"/>
                <w:vertAlign w:val="superscript"/>
              </w:rPr>
              <w:t xml:space="preserve"> </w:t>
            </w:r>
            <w:r w:rsidRPr="00730EB9">
              <w:rPr>
                <w:color w:val="000000" w:themeColor="text1"/>
              </w:rPr>
              <w:t xml:space="preserve">Treatment </w:t>
            </w:r>
            <m:oMath>
              <m:r>
                <w:rPr>
                  <w:rFonts w:ascii="Cambria Math" w:hAnsi="Cambria Math"/>
                  <w:color w:val="000000" w:themeColor="text1"/>
                </w:rPr>
                <m:t>×</m:t>
              </m:r>
            </m:oMath>
            <w:r w:rsidRPr="00730EB9">
              <w:rPr>
                <w:rFonts w:eastAsiaTheme="minorEastAsia"/>
                <w:color w:val="000000" w:themeColor="text1"/>
              </w:rPr>
              <w:t xml:space="preserve"> </w:t>
            </w:r>
            <w:r w:rsidRPr="00730EB9">
              <w:rPr>
                <w:iCs/>
                <w:color w:val="000000" w:themeColor="text1"/>
              </w:rPr>
              <w:t>Age + Treatment</w:t>
            </w:r>
            <w:r w:rsidRPr="00730EB9">
              <w:rPr>
                <w:i/>
                <w:color w:val="000000" w:themeColor="text1"/>
              </w:rPr>
              <w:t xml:space="preserve"> </w:t>
            </w:r>
            <m:oMath>
              <m:r>
                <w:rPr>
                  <w:rFonts w:ascii="Cambria Math" w:hAnsi="Cambria Math"/>
                  <w:color w:val="000000" w:themeColor="text1"/>
                </w:rPr>
                <m:t>×</m:t>
              </m:r>
            </m:oMath>
            <w:r w:rsidRPr="00730EB9">
              <w:rPr>
                <w:rFonts w:eastAsiaTheme="minorEastAsia"/>
                <w:color w:val="000000" w:themeColor="text1"/>
              </w:rPr>
              <w:t xml:space="preserve"> </w:t>
            </w:r>
            <w:r w:rsidRPr="00730EB9">
              <w:rPr>
                <w:color w:val="000000" w:themeColor="text1"/>
              </w:rPr>
              <w:t>Age</w:t>
            </w:r>
            <w:r w:rsidRPr="00730EB9">
              <w:rPr>
                <w:color w:val="000000" w:themeColor="text1"/>
                <w:vertAlign w:val="superscript"/>
              </w:rPr>
              <w:t>2</w:t>
            </w:r>
          </w:p>
        </w:tc>
        <w:tc>
          <w:tcPr>
            <w:tcW w:w="1350" w:type="dxa"/>
          </w:tcPr>
          <w:p w14:paraId="62C646C8" w14:textId="14C83CEE" w:rsidR="000218C8" w:rsidRPr="00730EB9" w:rsidRDefault="000218C8" w:rsidP="000218C8">
            <w:pPr>
              <w:pStyle w:val="Compact"/>
              <w:contextualSpacing/>
              <w:jc w:val="center"/>
              <w:rPr>
                <w:color w:val="000000" w:themeColor="text1"/>
              </w:rPr>
            </w:pPr>
            <w:r w:rsidRPr="00730EB9">
              <w:rPr>
                <w:color w:val="000000" w:themeColor="text1"/>
              </w:rPr>
              <w:t>-3,244</w:t>
            </w:r>
          </w:p>
        </w:tc>
        <w:tc>
          <w:tcPr>
            <w:tcW w:w="0" w:type="auto"/>
          </w:tcPr>
          <w:p w14:paraId="6B9644FD" w14:textId="60D6243E" w:rsidR="000218C8" w:rsidRPr="00730EB9" w:rsidRDefault="000218C8" w:rsidP="000218C8">
            <w:pPr>
              <w:pStyle w:val="Compact"/>
              <w:contextualSpacing/>
              <w:jc w:val="center"/>
              <w:rPr>
                <w:color w:val="000000" w:themeColor="text1"/>
              </w:rPr>
            </w:pPr>
            <w:r w:rsidRPr="00730EB9">
              <w:rPr>
                <w:color w:val="000000" w:themeColor="text1"/>
              </w:rPr>
              <w:t>-0.65</w:t>
            </w:r>
          </w:p>
        </w:tc>
        <w:tc>
          <w:tcPr>
            <w:tcW w:w="0" w:type="auto"/>
          </w:tcPr>
          <w:p w14:paraId="7EE1920C" w14:textId="123937B1" w:rsidR="000218C8" w:rsidRPr="00730EB9" w:rsidRDefault="000218C8" w:rsidP="000218C8">
            <w:pPr>
              <w:pStyle w:val="Compact"/>
              <w:contextualSpacing/>
              <w:jc w:val="center"/>
              <w:rPr>
                <w:color w:val="000000" w:themeColor="text1"/>
              </w:rPr>
            </w:pPr>
            <w:r w:rsidRPr="00730EB9">
              <w:rPr>
                <w:color w:val="000000" w:themeColor="text1"/>
              </w:rPr>
              <w:t>1.9</w:t>
            </w:r>
          </w:p>
        </w:tc>
      </w:tr>
      <w:tr w:rsidR="00730EB9" w:rsidRPr="00730EB9" w14:paraId="50C48D64" w14:textId="77777777" w:rsidTr="00730EB9">
        <w:trPr>
          <w:trHeight w:val="188"/>
        </w:trPr>
        <w:tc>
          <w:tcPr>
            <w:tcW w:w="6698" w:type="dxa"/>
          </w:tcPr>
          <w:p w14:paraId="35154210" w14:textId="2BA69ABC" w:rsidR="000218C8" w:rsidRPr="00730EB9" w:rsidRDefault="000218C8" w:rsidP="000218C8">
            <w:pPr>
              <w:pStyle w:val="Compact"/>
              <w:contextualSpacing/>
              <w:rPr>
                <w:color w:val="000000" w:themeColor="text1"/>
              </w:rPr>
            </w:pPr>
            <w:r w:rsidRPr="00730EB9">
              <w:rPr>
                <w:color w:val="000000" w:themeColor="text1"/>
              </w:rPr>
              <w:t>Treatment + Age + Age</w:t>
            </w:r>
            <w:r w:rsidRPr="00730EB9">
              <w:rPr>
                <w:color w:val="000000" w:themeColor="text1"/>
                <w:vertAlign w:val="superscript"/>
              </w:rPr>
              <w:t xml:space="preserve">2 </w:t>
            </w:r>
          </w:p>
        </w:tc>
        <w:tc>
          <w:tcPr>
            <w:tcW w:w="1350" w:type="dxa"/>
          </w:tcPr>
          <w:p w14:paraId="0B943D2D" w14:textId="318AF8BD" w:rsidR="000218C8" w:rsidRPr="00730EB9" w:rsidRDefault="000218C8" w:rsidP="000218C8">
            <w:pPr>
              <w:pStyle w:val="Compact"/>
              <w:contextualSpacing/>
              <w:jc w:val="center"/>
              <w:rPr>
                <w:color w:val="000000" w:themeColor="text1"/>
              </w:rPr>
            </w:pPr>
            <w:r w:rsidRPr="00730EB9">
              <w:rPr>
                <w:color w:val="000000" w:themeColor="text1"/>
              </w:rPr>
              <w:t>-3,240</w:t>
            </w:r>
          </w:p>
        </w:tc>
        <w:tc>
          <w:tcPr>
            <w:tcW w:w="0" w:type="auto"/>
          </w:tcPr>
          <w:p w14:paraId="50FBA743" w14:textId="3B75275A" w:rsidR="000218C8" w:rsidRPr="00730EB9" w:rsidRDefault="000218C8" w:rsidP="000218C8">
            <w:pPr>
              <w:pStyle w:val="Compact"/>
              <w:contextualSpacing/>
              <w:jc w:val="center"/>
              <w:rPr>
                <w:color w:val="000000" w:themeColor="text1"/>
              </w:rPr>
            </w:pPr>
            <w:r w:rsidRPr="00730EB9">
              <w:rPr>
                <w:color w:val="000000" w:themeColor="text1"/>
              </w:rPr>
              <w:t>-2.36</w:t>
            </w:r>
          </w:p>
        </w:tc>
        <w:tc>
          <w:tcPr>
            <w:tcW w:w="0" w:type="auto"/>
          </w:tcPr>
          <w:p w14:paraId="614C8CDB" w14:textId="1873867B" w:rsidR="000218C8" w:rsidRPr="00730EB9" w:rsidRDefault="000218C8" w:rsidP="000218C8">
            <w:pPr>
              <w:pStyle w:val="Compact"/>
              <w:contextualSpacing/>
              <w:jc w:val="center"/>
              <w:rPr>
                <w:color w:val="000000" w:themeColor="text1"/>
              </w:rPr>
            </w:pPr>
            <w:r w:rsidRPr="00730EB9">
              <w:rPr>
                <w:color w:val="000000" w:themeColor="text1"/>
              </w:rPr>
              <w:t>2.6</w:t>
            </w:r>
          </w:p>
        </w:tc>
      </w:tr>
      <w:tr w:rsidR="00730EB9" w:rsidRPr="00730EB9" w14:paraId="04051EF4" w14:textId="77777777" w:rsidTr="00730EB9">
        <w:trPr>
          <w:trHeight w:val="188"/>
        </w:trPr>
        <w:tc>
          <w:tcPr>
            <w:tcW w:w="6698" w:type="dxa"/>
            <w:tcBorders>
              <w:bottom w:val="single" w:sz="4" w:space="0" w:color="auto"/>
            </w:tcBorders>
          </w:tcPr>
          <w:p w14:paraId="1F711B62" w14:textId="0F85B33A" w:rsidR="000218C8" w:rsidRPr="00730EB9" w:rsidRDefault="000218C8" w:rsidP="000218C8">
            <w:pPr>
              <w:pStyle w:val="Compact"/>
              <w:contextualSpacing/>
              <w:rPr>
                <w:color w:val="000000" w:themeColor="text1"/>
              </w:rPr>
            </w:pPr>
            <w:r w:rsidRPr="00730EB9">
              <w:rPr>
                <w:color w:val="000000" w:themeColor="text1"/>
              </w:rPr>
              <w:t>Treatment + Age + Age</w:t>
            </w:r>
            <w:r w:rsidRPr="00730EB9">
              <w:rPr>
                <w:color w:val="000000" w:themeColor="text1"/>
                <w:vertAlign w:val="superscript"/>
              </w:rPr>
              <w:t xml:space="preserve">2 </w:t>
            </w:r>
            <w:r w:rsidRPr="00730EB9">
              <w:rPr>
                <w:color w:val="000000" w:themeColor="text1"/>
              </w:rPr>
              <w:t>+ Treatment</w:t>
            </w:r>
            <w:r w:rsidRPr="00730EB9">
              <w:rPr>
                <w:i/>
                <w:color w:val="000000" w:themeColor="text1"/>
              </w:rPr>
              <w:t xml:space="preserve"> </w:t>
            </w:r>
            <m:oMath>
              <m:r>
                <w:rPr>
                  <w:rFonts w:ascii="Cambria Math" w:hAnsi="Cambria Math"/>
                  <w:color w:val="000000" w:themeColor="text1"/>
                </w:rPr>
                <m:t>×</m:t>
              </m:r>
            </m:oMath>
            <w:r w:rsidRPr="00730EB9">
              <w:rPr>
                <w:rFonts w:eastAsiaTheme="minorEastAsia"/>
                <w:color w:val="000000" w:themeColor="text1"/>
              </w:rPr>
              <w:t xml:space="preserve"> </w:t>
            </w:r>
            <w:r w:rsidRPr="00730EB9">
              <w:rPr>
                <w:color w:val="000000" w:themeColor="text1"/>
              </w:rPr>
              <w:t>Age</w:t>
            </w:r>
          </w:p>
        </w:tc>
        <w:tc>
          <w:tcPr>
            <w:tcW w:w="1350" w:type="dxa"/>
            <w:tcBorders>
              <w:bottom w:val="single" w:sz="4" w:space="0" w:color="auto"/>
            </w:tcBorders>
          </w:tcPr>
          <w:p w14:paraId="51344136" w14:textId="173978A9" w:rsidR="000218C8" w:rsidRPr="00730EB9" w:rsidRDefault="000218C8" w:rsidP="000218C8">
            <w:pPr>
              <w:pStyle w:val="Compact"/>
              <w:contextualSpacing/>
              <w:jc w:val="center"/>
              <w:rPr>
                <w:color w:val="000000" w:themeColor="text1"/>
              </w:rPr>
            </w:pPr>
            <w:r w:rsidRPr="00730EB9">
              <w:rPr>
                <w:color w:val="000000" w:themeColor="text1"/>
              </w:rPr>
              <w:t>-3,235</w:t>
            </w:r>
          </w:p>
        </w:tc>
        <w:tc>
          <w:tcPr>
            <w:tcW w:w="0" w:type="auto"/>
            <w:tcBorders>
              <w:bottom w:val="single" w:sz="4" w:space="0" w:color="auto"/>
            </w:tcBorders>
          </w:tcPr>
          <w:p w14:paraId="5CB6A0D0" w14:textId="12D6B4E7" w:rsidR="000218C8" w:rsidRPr="00730EB9" w:rsidRDefault="000218C8" w:rsidP="000218C8">
            <w:pPr>
              <w:pStyle w:val="Compact"/>
              <w:contextualSpacing/>
              <w:jc w:val="center"/>
              <w:rPr>
                <w:color w:val="000000" w:themeColor="text1"/>
              </w:rPr>
            </w:pPr>
            <w:r w:rsidRPr="00730EB9">
              <w:rPr>
                <w:color w:val="000000" w:themeColor="text1"/>
              </w:rPr>
              <w:t>-4.74</w:t>
            </w:r>
          </w:p>
        </w:tc>
        <w:tc>
          <w:tcPr>
            <w:tcW w:w="0" w:type="auto"/>
            <w:tcBorders>
              <w:bottom w:val="single" w:sz="4" w:space="0" w:color="auto"/>
            </w:tcBorders>
          </w:tcPr>
          <w:p w14:paraId="6544307D" w14:textId="51E6BCA9" w:rsidR="000218C8" w:rsidRPr="00730EB9" w:rsidRDefault="000218C8" w:rsidP="000218C8">
            <w:pPr>
              <w:pStyle w:val="Compact"/>
              <w:contextualSpacing/>
              <w:jc w:val="center"/>
              <w:rPr>
                <w:color w:val="000000" w:themeColor="text1"/>
              </w:rPr>
            </w:pPr>
            <w:r w:rsidRPr="00730EB9">
              <w:rPr>
                <w:color w:val="000000" w:themeColor="text1"/>
              </w:rPr>
              <w:t>2.4</w:t>
            </w:r>
          </w:p>
        </w:tc>
      </w:tr>
    </w:tbl>
    <w:p w14:paraId="4E7765DE" w14:textId="77777777" w:rsidR="00140AC7" w:rsidRPr="00730EB9" w:rsidRDefault="00140AC7" w:rsidP="00841599">
      <w:pPr>
        <w:contextualSpacing/>
        <w:rPr>
          <w:color w:val="000000" w:themeColor="text1"/>
        </w:rPr>
      </w:pPr>
    </w:p>
    <w:p w14:paraId="54F6946B" w14:textId="25D64C34" w:rsidR="00496477" w:rsidRPr="00730EB9" w:rsidRDefault="00496477" w:rsidP="00841599">
      <w:pPr>
        <w:ind w:firstLine="720"/>
        <w:contextualSpacing/>
        <w:rPr>
          <w:color w:val="000000" w:themeColor="text1"/>
        </w:rPr>
      </w:pPr>
      <w:r w:rsidRPr="00730EB9">
        <w:rPr>
          <w:color w:val="000000" w:themeColor="text1"/>
        </w:rPr>
        <w:t xml:space="preserve">Developmental temperature </w:t>
      </w:r>
      <w:r w:rsidR="00770AA0" w:rsidRPr="00730EB9">
        <w:rPr>
          <w:color w:val="000000" w:themeColor="text1"/>
        </w:rPr>
        <w:t xml:space="preserve">did </w:t>
      </w:r>
      <w:r w:rsidR="00387140" w:rsidRPr="00730EB9">
        <w:rPr>
          <w:color w:val="000000" w:themeColor="text1"/>
        </w:rPr>
        <w:t>influence</w:t>
      </w:r>
      <w:r w:rsidRPr="00730EB9">
        <w:rPr>
          <w:color w:val="000000" w:themeColor="text1"/>
        </w:rPr>
        <w:t xml:space="preserve"> </w:t>
      </w:r>
      <w:r w:rsidR="002728AB" w:rsidRPr="00730EB9">
        <w:rPr>
          <w:color w:val="000000" w:themeColor="text1"/>
        </w:rPr>
        <w:t xml:space="preserve">hatching </w:t>
      </w:r>
      <w:r w:rsidRPr="00730EB9">
        <w:rPr>
          <w:color w:val="000000" w:themeColor="text1"/>
        </w:rPr>
        <w:t xml:space="preserve">mass (Table </w:t>
      </w:r>
      <w:r w:rsidR="005D01C3" w:rsidRPr="00730EB9">
        <w:rPr>
          <w:color w:val="000000" w:themeColor="text1"/>
        </w:rPr>
        <w:t>2</w:t>
      </w:r>
      <w:r w:rsidRPr="00730EB9">
        <w:rPr>
          <w:color w:val="000000" w:themeColor="text1"/>
        </w:rPr>
        <w:t xml:space="preserve">, Fig. </w:t>
      </w:r>
      <w:r w:rsidR="0045396B" w:rsidRPr="00730EB9">
        <w:rPr>
          <w:color w:val="000000" w:themeColor="text1"/>
        </w:rPr>
        <w:t>3</w:t>
      </w:r>
      <w:r w:rsidRPr="00730EB9">
        <w:rPr>
          <w:color w:val="000000" w:themeColor="text1"/>
        </w:rPr>
        <w:t>). Lizards from the ‘cold’ treatment were on average 0.</w:t>
      </w:r>
      <w:r w:rsidR="00770AA0" w:rsidRPr="00730EB9">
        <w:rPr>
          <w:color w:val="000000" w:themeColor="text1"/>
        </w:rPr>
        <w:t xml:space="preserve">03 </w:t>
      </w:r>
      <w:r w:rsidRPr="00730EB9">
        <w:rPr>
          <w:color w:val="000000" w:themeColor="text1"/>
        </w:rPr>
        <w:t>g (0.01</w:t>
      </w:r>
      <w:r w:rsidR="00FE7734" w:rsidRPr="00730EB9">
        <w:rPr>
          <w:color w:val="000000" w:themeColor="text1"/>
        </w:rPr>
        <w:t>1</w:t>
      </w:r>
      <w:r w:rsidRPr="00730EB9">
        <w:rPr>
          <w:color w:val="000000" w:themeColor="text1"/>
        </w:rPr>
        <w:t>g – 0.</w:t>
      </w:r>
      <w:r w:rsidR="00FE7734" w:rsidRPr="00730EB9">
        <w:rPr>
          <w:color w:val="000000" w:themeColor="text1"/>
        </w:rPr>
        <w:t>051g</w:t>
      </w:r>
      <w:r w:rsidRPr="00730EB9">
        <w:rPr>
          <w:color w:val="000000" w:themeColor="text1"/>
        </w:rPr>
        <w:t xml:space="preserve">) heavier compared to lizards from the ‘hot’ treatment (Table </w:t>
      </w:r>
      <w:r w:rsidR="00387140" w:rsidRPr="00730EB9">
        <w:rPr>
          <w:color w:val="000000" w:themeColor="text1"/>
        </w:rPr>
        <w:t>2</w:t>
      </w:r>
      <w:r w:rsidRPr="00730EB9">
        <w:rPr>
          <w:color w:val="000000" w:themeColor="text1"/>
        </w:rPr>
        <w:t xml:space="preserve">). </w:t>
      </w:r>
      <w:r w:rsidRPr="00730EB9">
        <w:rPr>
          <w:i/>
          <w:iCs/>
          <w:color w:val="000000" w:themeColor="text1"/>
        </w:rPr>
        <w:t xml:space="preserve">G </w:t>
      </w:r>
      <w:r w:rsidRPr="00730EB9">
        <w:rPr>
          <w:color w:val="000000" w:themeColor="text1"/>
        </w:rPr>
        <w:t xml:space="preserve">and </w:t>
      </w:r>
      <w:r w:rsidRPr="00730EB9">
        <w:rPr>
          <w:i/>
          <w:iCs/>
          <w:color w:val="000000" w:themeColor="text1"/>
        </w:rPr>
        <w:t>M</w:t>
      </w:r>
      <w:r w:rsidRPr="00730EB9">
        <w:rPr>
          <w:color w:val="000000" w:themeColor="text1"/>
        </w:rPr>
        <w:t xml:space="preserve"> matrices </w:t>
      </w:r>
      <w:r w:rsidR="00876764" w:rsidRPr="00730EB9">
        <w:rPr>
          <w:color w:val="000000" w:themeColor="text1"/>
        </w:rPr>
        <w:t xml:space="preserve">from this model, along with </w:t>
      </w:r>
      <w:r w:rsidRPr="00730EB9">
        <w:rPr>
          <w:color w:val="000000" w:themeColor="text1"/>
        </w:rPr>
        <w:t>other variance components</w:t>
      </w:r>
      <w:r w:rsidR="00876764" w:rsidRPr="00730EB9">
        <w:rPr>
          <w:color w:val="000000" w:themeColor="text1"/>
        </w:rPr>
        <w:t>,</w:t>
      </w:r>
      <w:r w:rsidRPr="00730EB9">
        <w:rPr>
          <w:color w:val="000000" w:themeColor="text1"/>
        </w:rPr>
        <w:t xml:space="preserve"> are presented in Table S</w:t>
      </w:r>
      <w:r w:rsidR="00140AC7" w:rsidRPr="00730EB9">
        <w:rPr>
          <w:color w:val="000000" w:themeColor="text1"/>
        </w:rPr>
        <w:t>6</w:t>
      </w:r>
      <w:r w:rsidRPr="00730EB9">
        <w:rPr>
          <w:color w:val="000000" w:themeColor="text1"/>
        </w:rPr>
        <w:t>.</w:t>
      </w:r>
    </w:p>
    <w:p w14:paraId="2A7A7332" w14:textId="293629F4" w:rsidR="00140AC7" w:rsidRPr="00730EB9" w:rsidRDefault="00DF19D2" w:rsidP="00841599">
      <w:pPr>
        <w:contextualSpacing/>
        <w:jc w:val="center"/>
        <w:rPr>
          <w:color w:val="000000" w:themeColor="text1"/>
        </w:rPr>
      </w:pPr>
      <w:r w:rsidRPr="00730EB9">
        <w:rPr>
          <w:noProof/>
          <w:color w:val="000000" w:themeColor="text1"/>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1">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p>
    <w:p w14:paraId="01506049" w14:textId="273FD920" w:rsidR="00140AC7" w:rsidRPr="00730EB9" w:rsidRDefault="00140AC7" w:rsidP="00841599">
      <w:pPr>
        <w:pStyle w:val="BodyText"/>
        <w:contextualSpacing/>
        <w:rPr>
          <w:color w:val="000000" w:themeColor="text1"/>
        </w:rPr>
      </w:pPr>
      <w:r w:rsidRPr="00730EB9">
        <w:rPr>
          <w:b/>
          <w:bCs/>
          <w:color w:val="000000" w:themeColor="text1"/>
        </w:rPr>
        <w:t xml:space="preserve">Figure </w:t>
      </w:r>
      <w:r w:rsidR="00526038" w:rsidRPr="00730EB9">
        <w:rPr>
          <w:b/>
          <w:bCs/>
          <w:color w:val="000000" w:themeColor="text1"/>
        </w:rPr>
        <w:t>3</w:t>
      </w:r>
      <w:r w:rsidR="00D26A1F" w:rsidRPr="00730EB9">
        <w:rPr>
          <w:b/>
          <w:bCs/>
          <w:color w:val="000000" w:themeColor="text1"/>
        </w:rPr>
        <w:t>.</w:t>
      </w:r>
      <w:r w:rsidR="005C384E" w:rsidRPr="00730EB9">
        <w:rPr>
          <w:b/>
          <w:bCs/>
          <w:color w:val="000000" w:themeColor="text1"/>
        </w:rPr>
        <w:t xml:space="preserve"> </w:t>
      </w:r>
      <w:r w:rsidRPr="00730EB9">
        <w:rPr>
          <w:color w:val="000000" w:themeColor="text1"/>
        </w:rP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r w:rsidR="00B861E8" w:rsidRPr="00730EB9">
        <w:rPr>
          <w:color w:val="000000" w:themeColor="text1"/>
        </w:rPr>
        <w:t>.</w:t>
      </w:r>
    </w:p>
    <w:p w14:paraId="7A306003" w14:textId="77777777" w:rsidR="000B0916" w:rsidRPr="00730EB9" w:rsidRDefault="000B0916" w:rsidP="00841599">
      <w:pPr>
        <w:pStyle w:val="BodyText"/>
        <w:contextualSpacing/>
        <w:rPr>
          <w:rFonts w:cs="Times New Roman"/>
          <w:b/>
          <w:bCs/>
          <w:color w:val="000000" w:themeColor="text1"/>
        </w:rPr>
      </w:pPr>
    </w:p>
    <w:p w14:paraId="3B7E2353" w14:textId="66512775" w:rsidR="00140AC7" w:rsidRPr="00730EB9" w:rsidRDefault="00140AC7" w:rsidP="00841599">
      <w:pPr>
        <w:pStyle w:val="BodyText"/>
        <w:contextualSpacing/>
        <w:rPr>
          <w:rFonts w:cs="Times New Roman"/>
          <w:i/>
          <w:iCs/>
          <w:color w:val="000000" w:themeColor="text1"/>
        </w:rPr>
      </w:pPr>
      <w:r w:rsidRPr="00730EB9">
        <w:rPr>
          <w:rFonts w:cs="Times New Roman"/>
          <w:b/>
          <w:bCs/>
          <w:color w:val="000000" w:themeColor="text1"/>
        </w:rPr>
        <w:t>Table 2</w:t>
      </w:r>
      <w:r w:rsidRPr="00730EB9">
        <w:rPr>
          <w:rFonts w:cs="Times New Roman"/>
          <w:color w:val="000000" w:themeColor="text1"/>
        </w:rPr>
        <w:t xml:space="preserve"> Coefficient estimates from full model testing the effects of developmental treatment on mass and how mass changes with age. Bolded estimates are significantly different from zero. n</w:t>
      </w:r>
      <w:r w:rsidRPr="00730EB9">
        <w:rPr>
          <w:rFonts w:cs="Times New Roman"/>
          <w:color w:val="000000" w:themeColor="text1"/>
          <w:vertAlign w:val="subscript"/>
        </w:rPr>
        <w:t>obs</w:t>
      </w:r>
      <w:r w:rsidRPr="00730EB9">
        <w:rPr>
          <w:rFonts w:cs="Times New Roman"/>
          <w:color w:val="000000" w:themeColor="text1"/>
        </w:rPr>
        <w:t xml:space="preserve"> = 2</w:t>
      </w:r>
      <w:r w:rsidR="00882930" w:rsidRPr="00730EB9">
        <w:rPr>
          <w:rFonts w:cs="Times New Roman"/>
          <w:color w:val="000000" w:themeColor="text1"/>
        </w:rPr>
        <w:t>,</w:t>
      </w:r>
      <w:r w:rsidRPr="00730EB9">
        <w:rPr>
          <w:rFonts w:cs="Times New Roman"/>
          <w:color w:val="000000" w:themeColor="text1"/>
        </w:rPr>
        <w:t xml:space="preserve">926. </w:t>
      </w:r>
      <w:r w:rsidRPr="00730EB9">
        <w:rPr>
          <w:rFonts w:eastAsiaTheme="minorEastAsia"/>
          <w:color w:val="000000" w:themeColor="text1"/>
        </w:rPr>
        <w:t xml:space="preserve">Age measured in days was z-transformed (mean = 361.34, SD = 185.16). </w:t>
      </w:r>
      <w:r w:rsidRPr="00730EB9">
        <w:rPr>
          <w:rFonts w:eastAsiaTheme="minorEastAsia"/>
          <w:i/>
          <w:iCs/>
          <w:color w:val="000000" w:themeColor="text1"/>
        </w:rPr>
        <w:t xml:space="preserve">G </w:t>
      </w:r>
      <w:r w:rsidRPr="00730EB9">
        <w:rPr>
          <w:rFonts w:eastAsiaTheme="minorEastAsia"/>
          <w:color w:val="000000" w:themeColor="text1"/>
        </w:rPr>
        <w:t>and</w:t>
      </w:r>
      <w:r w:rsidRPr="00730EB9">
        <w:rPr>
          <w:rFonts w:eastAsiaTheme="minorEastAsia"/>
          <w:i/>
          <w:iCs/>
          <w:color w:val="000000" w:themeColor="text1"/>
        </w:rPr>
        <w:t xml:space="preserve"> </w:t>
      </w:r>
      <w:r w:rsidRPr="00730EB9">
        <w:rPr>
          <w:rFonts w:eastAsiaTheme="minorEastAsia"/>
          <w:color w:val="000000" w:themeColor="text1"/>
        </w:rPr>
        <w:t xml:space="preserve">M matrices for this model </w:t>
      </w:r>
      <w:r w:rsidR="006173F0" w:rsidRPr="00730EB9">
        <w:rPr>
          <w:rFonts w:eastAsiaTheme="minorEastAsia"/>
          <w:color w:val="000000" w:themeColor="text1"/>
        </w:rPr>
        <w:t xml:space="preserve">are </w:t>
      </w:r>
      <w:r w:rsidRPr="00730EB9">
        <w:rPr>
          <w:rFonts w:eastAsiaTheme="minorEastAsia"/>
          <w:color w:val="000000" w:themeColor="text1"/>
        </w:rPr>
        <w:t>presented in Table S6.</w:t>
      </w:r>
    </w:p>
    <w:tbl>
      <w:tblPr>
        <w:tblStyle w:val="Table"/>
        <w:tblW w:w="3402" w:type="pct"/>
        <w:tblInd w:w="1425" w:type="dxa"/>
        <w:tblLook w:val="07E0" w:firstRow="1" w:lastRow="1" w:firstColumn="1" w:lastColumn="1" w:noHBand="1" w:noVBand="1"/>
      </w:tblPr>
      <w:tblGrid>
        <w:gridCol w:w="2531"/>
        <w:gridCol w:w="1056"/>
        <w:gridCol w:w="1281"/>
        <w:gridCol w:w="1269"/>
      </w:tblGrid>
      <w:tr w:rsidR="00730EB9" w:rsidRPr="00730EB9" w14:paraId="255817AE" w14:textId="77777777" w:rsidTr="00730EB9">
        <w:tc>
          <w:tcPr>
            <w:tcW w:w="2188" w:type="pct"/>
            <w:tcBorders>
              <w:top w:val="single" w:sz="2" w:space="0" w:color="auto"/>
              <w:bottom w:val="single" w:sz="2" w:space="0" w:color="auto"/>
            </w:tcBorders>
            <w:vAlign w:val="bottom"/>
          </w:tcPr>
          <w:p w14:paraId="711E0602" w14:textId="77777777" w:rsidR="00140AC7" w:rsidRPr="00730EB9" w:rsidRDefault="00140AC7" w:rsidP="00841599">
            <w:pPr>
              <w:pStyle w:val="Compact"/>
              <w:contextualSpacing/>
              <w:rPr>
                <w:color w:val="000000" w:themeColor="text1"/>
              </w:rPr>
            </w:pPr>
            <w:r w:rsidRPr="00730EB9">
              <w:rPr>
                <w:color w:val="000000" w:themeColor="text1"/>
              </w:rPr>
              <w:t>Parameter</w:t>
            </w:r>
          </w:p>
        </w:tc>
        <w:tc>
          <w:tcPr>
            <w:tcW w:w="482" w:type="pct"/>
            <w:tcBorders>
              <w:top w:val="single" w:sz="2" w:space="0" w:color="auto"/>
              <w:bottom w:val="single" w:sz="2" w:space="0" w:color="auto"/>
            </w:tcBorders>
            <w:vAlign w:val="bottom"/>
          </w:tcPr>
          <w:p w14:paraId="27D97948" w14:textId="77777777" w:rsidR="00140AC7" w:rsidRPr="00730EB9" w:rsidRDefault="00140AC7" w:rsidP="00841599">
            <w:pPr>
              <w:pStyle w:val="Compact"/>
              <w:contextualSpacing/>
              <w:jc w:val="center"/>
              <w:rPr>
                <w:color w:val="000000" w:themeColor="text1"/>
              </w:rPr>
            </w:pPr>
            <w:r w:rsidRPr="00730EB9">
              <w:rPr>
                <w:color w:val="000000" w:themeColor="text1"/>
              </w:rPr>
              <w:t>Estimate</w:t>
            </w:r>
          </w:p>
        </w:tc>
        <w:tc>
          <w:tcPr>
            <w:tcW w:w="0" w:type="auto"/>
            <w:tcBorders>
              <w:top w:val="single" w:sz="2" w:space="0" w:color="auto"/>
              <w:bottom w:val="single" w:sz="2" w:space="0" w:color="auto"/>
            </w:tcBorders>
            <w:vAlign w:val="bottom"/>
          </w:tcPr>
          <w:p w14:paraId="5D0E910D" w14:textId="77777777" w:rsidR="00140AC7" w:rsidRPr="00730EB9" w:rsidRDefault="00140AC7" w:rsidP="00841599">
            <w:pPr>
              <w:pStyle w:val="Compact"/>
              <w:contextualSpacing/>
              <w:jc w:val="center"/>
              <w:rPr>
                <w:color w:val="000000" w:themeColor="text1"/>
              </w:rPr>
            </w:pPr>
            <w:r w:rsidRPr="00730EB9">
              <w:rPr>
                <w:color w:val="000000" w:themeColor="text1"/>
              </w:rPr>
              <w:t>Lower</w:t>
            </w:r>
          </w:p>
        </w:tc>
        <w:tc>
          <w:tcPr>
            <w:tcW w:w="0" w:type="auto"/>
            <w:tcBorders>
              <w:top w:val="single" w:sz="2" w:space="0" w:color="auto"/>
              <w:bottom w:val="single" w:sz="2" w:space="0" w:color="auto"/>
            </w:tcBorders>
            <w:vAlign w:val="bottom"/>
          </w:tcPr>
          <w:p w14:paraId="12DF8E05" w14:textId="77777777" w:rsidR="00140AC7" w:rsidRPr="00730EB9" w:rsidRDefault="00140AC7" w:rsidP="00841599">
            <w:pPr>
              <w:pStyle w:val="Compact"/>
              <w:contextualSpacing/>
              <w:jc w:val="center"/>
              <w:rPr>
                <w:color w:val="000000" w:themeColor="text1"/>
              </w:rPr>
            </w:pPr>
            <w:r w:rsidRPr="00730EB9">
              <w:rPr>
                <w:color w:val="000000" w:themeColor="text1"/>
              </w:rPr>
              <w:t>Upper</w:t>
            </w:r>
          </w:p>
        </w:tc>
      </w:tr>
      <w:tr w:rsidR="00730EB9" w:rsidRPr="00730EB9" w14:paraId="3F5BD18D" w14:textId="77777777" w:rsidTr="00730EB9">
        <w:tc>
          <w:tcPr>
            <w:tcW w:w="2188" w:type="pct"/>
            <w:tcBorders>
              <w:top w:val="single" w:sz="2" w:space="0" w:color="auto"/>
            </w:tcBorders>
          </w:tcPr>
          <w:p w14:paraId="3F913B16" w14:textId="691C2054" w:rsidR="006D4E15" w:rsidRPr="00730EB9" w:rsidRDefault="006D4E15" w:rsidP="006D4E15">
            <w:pPr>
              <w:pStyle w:val="Compact"/>
              <w:contextualSpacing/>
              <w:rPr>
                <w:color w:val="000000" w:themeColor="text1"/>
              </w:rPr>
            </w:pPr>
            <w:r w:rsidRPr="00730EB9">
              <w:rPr>
                <w:color w:val="000000" w:themeColor="text1"/>
              </w:rPr>
              <w:t>Intercept</w:t>
            </w:r>
          </w:p>
        </w:tc>
        <w:tc>
          <w:tcPr>
            <w:tcW w:w="482" w:type="pct"/>
            <w:tcBorders>
              <w:top w:val="single" w:sz="2" w:space="0" w:color="auto"/>
            </w:tcBorders>
          </w:tcPr>
          <w:p w14:paraId="4194A2C5" w14:textId="5263A6AB" w:rsidR="006D4E15" w:rsidRPr="00730EB9" w:rsidRDefault="006D4E15" w:rsidP="006D4E15">
            <w:pPr>
              <w:pStyle w:val="Compact"/>
              <w:contextualSpacing/>
              <w:jc w:val="center"/>
              <w:rPr>
                <w:b/>
                <w:bCs/>
                <w:color w:val="000000" w:themeColor="text1"/>
              </w:rPr>
            </w:pPr>
            <w:r w:rsidRPr="00730EB9">
              <w:rPr>
                <w:b/>
                <w:bCs/>
                <w:color w:val="000000" w:themeColor="text1"/>
              </w:rPr>
              <w:t>-0.998</w:t>
            </w:r>
          </w:p>
        </w:tc>
        <w:tc>
          <w:tcPr>
            <w:tcW w:w="0" w:type="auto"/>
            <w:tcBorders>
              <w:top w:val="single" w:sz="2" w:space="0" w:color="auto"/>
            </w:tcBorders>
          </w:tcPr>
          <w:p w14:paraId="7E3528FE" w14:textId="53FDCEED" w:rsidR="006D4E15" w:rsidRPr="00730EB9" w:rsidRDefault="006D4E15" w:rsidP="006D4E15">
            <w:pPr>
              <w:pStyle w:val="Compact"/>
              <w:contextualSpacing/>
              <w:jc w:val="center"/>
              <w:rPr>
                <w:b/>
                <w:bCs/>
                <w:color w:val="000000" w:themeColor="text1"/>
              </w:rPr>
            </w:pPr>
            <w:r w:rsidRPr="00730EB9">
              <w:rPr>
                <w:b/>
                <w:bCs/>
                <w:color w:val="000000" w:themeColor="text1"/>
              </w:rPr>
              <w:t>-1.036</w:t>
            </w:r>
          </w:p>
        </w:tc>
        <w:tc>
          <w:tcPr>
            <w:tcW w:w="0" w:type="auto"/>
            <w:tcBorders>
              <w:top w:val="single" w:sz="2" w:space="0" w:color="auto"/>
            </w:tcBorders>
          </w:tcPr>
          <w:p w14:paraId="587298C6" w14:textId="4AF84E03" w:rsidR="006D4E15" w:rsidRPr="00730EB9" w:rsidRDefault="006D4E15" w:rsidP="006D4E15">
            <w:pPr>
              <w:pStyle w:val="Compact"/>
              <w:contextualSpacing/>
              <w:jc w:val="center"/>
              <w:rPr>
                <w:b/>
                <w:bCs/>
                <w:color w:val="000000" w:themeColor="text1"/>
              </w:rPr>
            </w:pPr>
            <w:r w:rsidRPr="00730EB9">
              <w:rPr>
                <w:b/>
                <w:bCs/>
                <w:color w:val="000000" w:themeColor="text1"/>
              </w:rPr>
              <w:t>-0.961</w:t>
            </w:r>
          </w:p>
        </w:tc>
      </w:tr>
      <w:tr w:rsidR="00730EB9" w:rsidRPr="00730EB9" w14:paraId="0F024FB0" w14:textId="77777777" w:rsidTr="00730EB9">
        <w:tc>
          <w:tcPr>
            <w:tcW w:w="2188" w:type="pct"/>
          </w:tcPr>
          <w:p w14:paraId="4082DE19" w14:textId="173DBB4A" w:rsidR="006D4E15" w:rsidRPr="00730EB9" w:rsidRDefault="006D4E15" w:rsidP="006D4E15">
            <w:pPr>
              <w:pStyle w:val="Compact"/>
              <w:contextualSpacing/>
              <w:rPr>
                <w:color w:val="000000" w:themeColor="text1"/>
              </w:rPr>
            </w:pPr>
            <w:r w:rsidRPr="00730EB9">
              <w:rPr>
                <w:color w:val="000000" w:themeColor="text1"/>
              </w:rPr>
              <w:t>Treatment</w:t>
            </w:r>
            <w:r w:rsidR="006B6C07" w:rsidRPr="00730EB9">
              <w:rPr>
                <w:color w:val="000000" w:themeColor="text1"/>
              </w:rPr>
              <w:t xml:space="preserve"> (Hot)</w:t>
            </w:r>
          </w:p>
        </w:tc>
        <w:tc>
          <w:tcPr>
            <w:tcW w:w="482" w:type="pct"/>
          </w:tcPr>
          <w:p w14:paraId="778F30AE" w14:textId="32D5A2DB" w:rsidR="006D4E15" w:rsidRPr="00730EB9" w:rsidRDefault="006D4E15" w:rsidP="006D4E15">
            <w:pPr>
              <w:pStyle w:val="Compact"/>
              <w:contextualSpacing/>
              <w:jc w:val="center"/>
              <w:rPr>
                <w:b/>
                <w:bCs/>
                <w:color w:val="000000" w:themeColor="text1"/>
              </w:rPr>
            </w:pPr>
            <w:r w:rsidRPr="00730EB9">
              <w:rPr>
                <w:b/>
                <w:bCs/>
                <w:color w:val="000000" w:themeColor="text1"/>
              </w:rPr>
              <w:t>-0.085</w:t>
            </w:r>
          </w:p>
        </w:tc>
        <w:tc>
          <w:tcPr>
            <w:tcW w:w="0" w:type="auto"/>
          </w:tcPr>
          <w:p w14:paraId="4B4B8DFA" w14:textId="48D57643" w:rsidR="006D4E15" w:rsidRPr="00730EB9" w:rsidRDefault="006D4E15" w:rsidP="006D4E15">
            <w:pPr>
              <w:pStyle w:val="Compact"/>
              <w:contextualSpacing/>
              <w:jc w:val="center"/>
              <w:rPr>
                <w:b/>
                <w:bCs/>
                <w:color w:val="000000" w:themeColor="text1"/>
              </w:rPr>
            </w:pPr>
            <w:r w:rsidRPr="00730EB9">
              <w:rPr>
                <w:b/>
                <w:bCs/>
                <w:color w:val="000000" w:themeColor="text1"/>
              </w:rPr>
              <w:t>-0.118</w:t>
            </w:r>
          </w:p>
        </w:tc>
        <w:tc>
          <w:tcPr>
            <w:tcW w:w="0" w:type="auto"/>
          </w:tcPr>
          <w:p w14:paraId="2C9298F2" w14:textId="4026C5DA" w:rsidR="006D4E15" w:rsidRPr="00730EB9" w:rsidRDefault="006D4E15" w:rsidP="006D4E15">
            <w:pPr>
              <w:pStyle w:val="Compact"/>
              <w:contextualSpacing/>
              <w:jc w:val="center"/>
              <w:rPr>
                <w:b/>
                <w:bCs/>
                <w:color w:val="000000" w:themeColor="text1"/>
              </w:rPr>
            </w:pPr>
            <w:r w:rsidRPr="00730EB9">
              <w:rPr>
                <w:b/>
                <w:bCs/>
                <w:color w:val="000000" w:themeColor="text1"/>
              </w:rPr>
              <w:t>-0.056</w:t>
            </w:r>
          </w:p>
        </w:tc>
      </w:tr>
      <w:tr w:rsidR="00730EB9" w:rsidRPr="00730EB9" w14:paraId="5B51E942" w14:textId="77777777" w:rsidTr="00730EB9">
        <w:tc>
          <w:tcPr>
            <w:tcW w:w="2188" w:type="pct"/>
          </w:tcPr>
          <w:p w14:paraId="66B7C942" w14:textId="77777777" w:rsidR="006D4E15" w:rsidRPr="00730EB9" w:rsidRDefault="006D4E15" w:rsidP="006D4E15">
            <w:pPr>
              <w:pStyle w:val="Compact"/>
              <w:contextualSpacing/>
              <w:rPr>
                <w:color w:val="000000" w:themeColor="text1"/>
              </w:rPr>
            </w:pPr>
            <w:r w:rsidRPr="00730EB9">
              <w:rPr>
                <w:color w:val="000000" w:themeColor="text1"/>
              </w:rPr>
              <w:t>Age</w:t>
            </w:r>
          </w:p>
        </w:tc>
        <w:tc>
          <w:tcPr>
            <w:tcW w:w="482" w:type="pct"/>
          </w:tcPr>
          <w:p w14:paraId="33B0DD44" w14:textId="2A810A0C" w:rsidR="006D4E15" w:rsidRPr="00730EB9" w:rsidRDefault="006D4E15" w:rsidP="006D4E15">
            <w:pPr>
              <w:pStyle w:val="Compact"/>
              <w:contextualSpacing/>
              <w:jc w:val="center"/>
              <w:rPr>
                <w:b/>
                <w:bCs/>
                <w:color w:val="000000" w:themeColor="text1"/>
              </w:rPr>
            </w:pPr>
            <w:r w:rsidRPr="00730EB9">
              <w:rPr>
                <w:b/>
                <w:bCs/>
                <w:color w:val="000000" w:themeColor="text1"/>
              </w:rPr>
              <w:t>0.496</w:t>
            </w:r>
          </w:p>
        </w:tc>
        <w:tc>
          <w:tcPr>
            <w:tcW w:w="0" w:type="auto"/>
          </w:tcPr>
          <w:p w14:paraId="23254FF3" w14:textId="336B3DA2" w:rsidR="006D4E15" w:rsidRPr="00730EB9" w:rsidRDefault="006D4E15" w:rsidP="006D4E15">
            <w:pPr>
              <w:pStyle w:val="Compact"/>
              <w:contextualSpacing/>
              <w:jc w:val="center"/>
              <w:rPr>
                <w:b/>
                <w:bCs/>
                <w:color w:val="000000" w:themeColor="text1"/>
              </w:rPr>
            </w:pPr>
            <w:r w:rsidRPr="00730EB9">
              <w:rPr>
                <w:b/>
                <w:bCs/>
                <w:color w:val="000000" w:themeColor="text1"/>
              </w:rPr>
              <w:t>0.458</w:t>
            </w:r>
          </w:p>
        </w:tc>
        <w:tc>
          <w:tcPr>
            <w:tcW w:w="0" w:type="auto"/>
          </w:tcPr>
          <w:p w14:paraId="6978D360" w14:textId="3428506F" w:rsidR="006D4E15" w:rsidRPr="00730EB9" w:rsidRDefault="006D4E15" w:rsidP="006D4E15">
            <w:pPr>
              <w:pStyle w:val="Compact"/>
              <w:contextualSpacing/>
              <w:jc w:val="center"/>
              <w:rPr>
                <w:b/>
                <w:bCs/>
                <w:color w:val="000000" w:themeColor="text1"/>
              </w:rPr>
            </w:pPr>
            <w:r w:rsidRPr="00730EB9">
              <w:rPr>
                <w:b/>
                <w:bCs/>
                <w:color w:val="000000" w:themeColor="text1"/>
              </w:rPr>
              <w:t>0.534</w:t>
            </w:r>
          </w:p>
        </w:tc>
      </w:tr>
      <w:tr w:rsidR="00730EB9" w:rsidRPr="00730EB9" w14:paraId="249DEA64" w14:textId="77777777" w:rsidTr="00730EB9">
        <w:tc>
          <w:tcPr>
            <w:tcW w:w="2188" w:type="pct"/>
          </w:tcPr>
          <w:p w14:paraId="706E6B94" w14:textId="77777777" w:rsidR="006D4E15" w:rsidRPr="00730EB9" w:rsidRDefault="006D4E15" w:rsidP="006D4E15">
            <w:pPr>
              <w:pStyle w:val="Compact"/>
              <w:contextualSpacing/>
              <w:rPr>
                <w:color w:val="000000" w:themeColor="text1"/>
              </w:rPr>
            </w:pPr>
            <w:r w:rsidRPr="00730EB9">
              <w:rPr>
                <w:color w:val="000000" w:themeColor="text1"/>
              </w:rPr>
              <w:t>Age</w:t>
            </w:r>
            <w:r w:rsidRPr="00730EB9">
              <w:rPr>
                <w:color w:val="000000" w:themeColor="text1"/>
                <w:vertAlign w:val="superscript"/>
              </w:rPr>
              <w:t>2</w:t>
            </w:r>
          </w:p>
        </w:tc>
        <w:tc>
          <w:tcPr>
            <w:tcW w:w="482" w:type="pct"/>
          </w:tcPr>
          <w:p w14:paraId="57220E77" w14:textId="09A29156" w:rsidR="006D4E15" w:rsidRPr="00730EB9" w:rsidRDefault="006D4E15" w:rsidP="006D4E15">
            <w:pPr>
              <w:pStyle w:val="Compact"/>
              <w:contextualSpacing/>
              <w:jc w:val="center"/>
              <w:rPr>
                <w:b/>
                <w:bCs/>
                <w:color w:val="000000" w:themeColor="text1"/>
              </w:rPr>
            </w:pPr>
            <w:r w:rsidRPr="00730EB9">
              <w:rPr>
                <w:b/>
                <w:bCs/>
                <w:color w:val="000000" w:themeColor="text1"/>
              </w:rPr>
              <w:t>-0.189</w:t>
            </w:r>
          </w:p>
        </w:tc>
        <w:tc>
          <w:tcPr>
            <w:tcW w:w="0" w:type="auto"/>
          </w:tcPr>
          <w:p w14:paraId="5091D541" w14:textId="3CAE5002" w:rsidR="006D4E15" w:rsidRPr="00730EB9" w:rsidRDefault="006D4E15" w:rsidP="006D4E15">
            <w:pPr>
              <w:pStyle w:val="Compact"/>
              <w:contextualSpacing/>
              <w:jc w:val="center"/>
              <w:rPr>
                <w:b/>
                <w:bCs/>
                <w:color w:val="000000" w:themeColor="text1"/>
              </w:rPr>
            </w:pPr>
            <w:r w:rsidRPr="00730EB9">
              <w:rPr>
                <w:b/>
                <w:bCs/>
                <w:color w:val="000000" w:themeColor="text1"/>
              </w:rPr>
              <w:t>-0.223</w:t>
            </w:r>
          </w:p>
        </w:tc>
        <w:tc>
          <w:tcPr>
            <w:tcW w:w="0" w:type="auto"/>
          </w:tcPr>
          <w:p w14:paraId="05AEF948" w14:textId="0640264F" w:rsidR="006D4E15" w:rsidRPr="00730EB9" w:rsidRDefault="006D4E15" w:rsidP="006D4E15">
            <w:pPr>
              <w:pStyle w:val="Compact"/>
              <w:contextualSpacing/>
              <w:jc w:val="center"/>
              <w:rPr>
                <w:b/>
                <w:bCs/>
                <w:color w:val="000000" w:themeColor="text1"/>
              </w:rPr>
            </w:pPr>
            <w:r w:rsidRPr="00730EB9">
              <w:rPr>
                <w:b/>
                <w:bCs/>
                <w:color w:val="000000" w:themeColor="text1"/>
              </w:rPr>
              <w:t>-0.156</w:t>
            </w:r>
          </w:p>
        </w:tc>
      </w:tr>
      <w:tr w:rsidR="00730EB9" w:rsidRPr="00730EB9" w14:paraId="31EFD8C7" w14:textId="77777777" w:rsidTr="00730EB9">
        <w:tc>
          <w:tcPr>
            <w:tcW w:w="2188" w:type="pct"/>
          </w:tcPr>
          <w:p w14:paraId="5935D0BF" w14:textId="77777777" w:rsidR="006D4E15" w:rsidRPr="00730EB9" w:rsidRDefault="006D4E15" w:rsidP="006D4E15">
            <w:pPr>
              <w:pStyle w:val="Compact"/>
              <w:contextualSpacing/>
              <w:rPr>
                <w:color w:val="000000" w:themeColor="text1"/>
              </w:rPr>
            </w:pPr>
            <w:r w:rsidRPr="00730EB9">
              <w:rPr>
                <w:color w:val="000000" w:themeColor="text1"/>
              </w:rPr>
              <w:t xml:space="preserve">Treatment </w:t>
            </w:r>
            <m:oMath>
              <m:r>
                <w:rPr>
                  <w:rFonts w:ascii="Cambria Math" w:hAnsi="Cambria Math"/>
                  <w:color w:val="000000" w:themeColor="text1"/>
                </w:rPr>
                <m:t>×</m:t>
              </m:r>
            </m:oMath>
            <w:r w:rsidRPr="00730EB9">
              <w:rPr>
                <w:rFonts w:eastAsiaTheme="minorEastAsia"/>
                <w:color w:val="000000" w:themeColor="text1"/>
              </w:rPr>
              <w:t xml:space="preserve"> </w:t>
            </w:r>
            <w:r w:rsidRPr="00730EB9">
              <w:rPr>
                <w:iCs/>
                <w:color w:val="000000" w:themeColor="text1"/>
              </w:rPr>
              <w:t>Age</w:t>
            </w:r>
          </w:p>
        </w:tc>
        <w:tc>
          <w:tcPr>
            <w:tcW w:w="482" w:type="pct"/>
          </w:tcPr>
          <w:p w14:paraId="0096281A" w14:textId="660A6669" w:rsidR="006D4E15" w:rsidRPr="00730EB9" w:rsidRDefault="006D4E15" w:rsidP="006D4E15">
            <w:pPr>
              <w:pStyle w:val="Compact"/>
              <w:contextualSpacing/>
              <w:jc w:val="center"/>
              <w:rPr>
                <w:color w:val="000000" w:themeColor="text1"/>
              </w:rPr>
            </w:pPr>
            <w:r w:rsidRPr="00730EB9">
              <w:rPr>
                <w:color w:val="000000" w:themeColor="text1"/>
              </w:rPr>
              <w:t>0.012</w:t>
            </w:r>
          </w:p>
        </w:tc>
        <w:tc>
          <w:tcPr>
            <w:tcW w:w="0" w:type="auto"/>
          </w:tcPr>
          <w:p w14:paraId="1B8D1276" w14:textId="3807AF73" w:rsidR="006D4E15" w:rsidRPr="00730EB9" w:rsidRDefault="006D4E15" w:rsidP="006D4E15">
            <w:pPr>
              <w:pStyle w:val="Compact"/>
              <w:contextualSpacing/>
              <w:jc w:val="center"/>
              <w:rPr>
                <w:color w:val="000000" w:themeColor="text1"/>
              </w:rPr>
            </w:pPr>
            <w:r w:rsidRPr="00730EB9">
              <w:rPr>
                <w:color w:val="000000" w:themeColor="text1"/>
              </w:rPr>
              <w:t>-0.019</w:t>
            </w:r>
          </w:p>
        </w:tc>
        <w:tc>
          <w:tcPr>
            <w:tcW w:w="0" w:type="auto"/>
          </w:tcPr>
          <w:p w14:paraId="0E0A085F" w14:textId="19E2986F" w:rsidR="006D4E15" w:rsidRPr="00730EB9" w:rsidRDefault="006D4E15" w:rsidP="006D4E15">
            <w:pPr>
              <w:pStyle w:val="Compact"/>
              <w:contextualSpacing/>
              <w:jc w:val="center"/>
              <w:rPr>
                <w:color w:val="000000" w:themeColor="text1"/>
              </w:rPr>
            </w:pPr>
            <w:r w:rsidRPr="00730EB9">
              <w:rPr>
                <w:color w:val="000000" w:themeColor="text1"/>
              </w:rPr>
              <w:t>0.041</w:t>
            </w:r>
          </w:p>
        </w:tc>
      </w:tr>
      <w:tr w:rsidR="00730EB9" w:rsidRPr="00730EB9" w14:paraId="07093FE1" w14:textId="77777777" w:rsidTr="00730EB9">
        <w:tc>
          <w:tcPr>
            <w:tcW w:w="2188" w:type="pct"/>
            <w:tcBorders>
              <w:bottom w:val="single" w:sz="4" w:space="0" w:color="auto"/>
            </w:tcBorders>
          </w:tcPr>
          <w:p w14:paraId="595C0539" w14:textId="77777777" w:rsidR="006D4E15" w:rsidRPr="00730EB9" w:rsidRDefault="006D4E15" w:rsidP="006D4E15">
            <w:pPr>
              <w:pStyle w:val="Compact"/>
              <w:contextualSpacing/>
              <w:rPr>
                <w:color w:val="000000" w:themeColor="text1"/>
              </w:rPr>
            </w:pPr>
            <w:r w:rsidRPr="00730EB9">
              <w:rPr>
                <w:iCs/>
                <w:color w:val="000000" w:themeColor="text1"/>
              </w:rPr>
              <w:t>Treatment</w:t>
            </w:r>
            <w:r w:rsidRPr="00730EB9">
              <w:rPr>
                <w:i/>
                <w:color w:val="000000" w:themeColor="text1"/>
              </w:rPr>
              <w:t xml:space="preserve"> </w:t>
            </w:r>
            <m:oMath>
              <m:r>
                <w:rPr>
                  <w:rFonts w:ascii="Cambria Math" w:hAnsi="Cambria Math"/>
                  <w:color w:val="000000" w:themeColor="text1"/>
                </w:rPr>
                <m:t>×</m:t>
              </m:r>
            </m:oMath>
            <w:r w:rsidRPr="00730EB9">
              <w:rPr>
                <w:rFonts w:eastAsiaTheme="minorEastAsia"/>
                <w:color w:val="000000" w:themeColor="text1"/>
              </w:rPr>
              <w:t xml:space="preserve"> </w:t>
            </w:r>
            <w:r w:rsidRPr="00730EB9">
              <w:rPr>
                <w:color w:val="000000" w:themeColor="text1"/>
              </w:rPr>
              <w:t>Age</w:t>
            </w:r>
            <w:r w:rsidRPr="00730EB9">
              <w:rPr>
                <w:color w:val="000000" w:themeColor="text1"/>
                <w:vertAlign w:val="superscript"/>
              </w:rPr>
              <w:t>2</w:t>
            </w:r>
          </w:p>
        </w:tc>
        <w:tc>
          <w:tcPr>
            <w:tcW w:w="482" w:type="pct"/>
            <w:tcBorders>
              <w:bottom w:val="single" w:sz="4" w:space="0" w:color="auto"/>
            </w:tcBorders>
          </w:tcPr>
          <w:p w14:paraId="3A41435F" w14:textId="24FEA302" w:rsidR="006D4E15" w:rsidRPr="00730EB9" w:rsidRDefault="006D4E15" w:rsidP="006D4E15">
            <w:pPr>
              <w:pStyle w:val="Compact"/>
              <w:contextualSpacing/>
              <w:jc w:val="center"/>
              <w:rPr>
                <w:color w:val="000000" w:themeColor="text1"/>
              </w:rPr>
            </w:pPr>
            <w:r w:rsidRPr="00730EB9">
              <w:rPr>
                <w:color w:val="000000" w:themeColor="text1"/>
              </w:rPr>
              <w:t>0.025</w:t>
            </w:r>
          </w:p>
        </w:tc>
        <w:tc>
          <w:tcPr>
            <w:tcW w:w="0" w:type="auto"/>
            <w:tcBorders>
              <w:bottom w:val="single" w:sz="4" w:space="0" w:color="auto"/>
            </w:tcBorders>
          </w:tcPr>
          <w:p w14:paraId="74C265A1" w14:textId="57C03E8B" w:rsidR="006D4E15" w:rsidRPr="00730EB9" w:rsidRDefault="006D4E15" w:rsidP="006D4E15">
            <w:pPr>
              <w:pStyle w:val="Compact"/>
              <w:contextualSpacing/>
              <w:jc w:val="center"/>
              <w:rPr>
                <w:color w:val="000000" w:themeColor="text1"/>
              </w:rPr>
            </w:pPr>
            <w:r w:rsidRPr="00730EB9">
              <w:rPr>
                <w:color w:val="000000" w:themeColor="text1"/>
              </w:rPr>
              <w:t>-0.006</w:t>
            </w:r>
          </w:p>
        </w:tc>
        <w:tc>
          <w:tcPr>
            <w:tcW w:w="0" w:type="auto"/>
            <w:tcBorders>
              <w:bottom w:val="single" w:sz="4" w:space="0" w:color="auto"/>
            </w:tcBorders>
          </w:tcPr>
          <w:p w14:paraId="60C1D4B0" w14:textId="052C4AE4" w:rsidR="006D4E15" w:rsidRPr="00730EB9" w:rsidRDefault="006D4E15" w:rsidP="006D4E15">
            <w:pPr>
              <w:pStyle w:val="Compact"/>
              <w:contextualSpacing/>
              <w:jc w:val="center"/>
              <w:rPr>
                <w:color w:val="000000" w:themeColor="text1"/>
              </w:rPr>
            </w:pPr>
            <w:r w:rsidRPr="00730EB9">
              <w:rPr>
                <w:color w:val="000000" w:themeColor="text1"/>
              </w:rPr>
              <w:t>0.055</w:t>
            </w:r>
          </w:p>
        </w:tc>
      </w:tr>
    </w:tbl>
    <w:p w14:paraId="31CF8C9A" w14:textId="77777777" w:rsidR="00496477" w:rsidRPr="00730EB9" w:rsidRDefault="00496477" w:rsidP="00841599">
      <w:pPr>
        <w:pStyle w:val="BodyText"/>
        <w:contextualSpacing/>
        <w:rPr>
          <w:color w:val="000000" w:themeColor="text1"/>
        </w:rPr>
      </w:pPr>
    </w:p>
    <w:p w14:paraId="3CF86EEF" w14:textId="21C4A5B0" w:rsidR="00CC1936" w:rsidRPr="00730EB9" w:rsidRDefault="00496477" w:rsidP="00841599">
      <w:pPr>
        <w:pStyle w:val="Heading1"/>
        <w:contextualSpacing/>
      </w:pPr>
      <w:r w:rsidRPr="00730EB9">
        <w:t>Discussion</w:t>
      </w:r>
    </w:p>
    <w:p w14:paraId="3DD9965E" w14:textId="3792D1DE" w:rsidR="00496477" w:rsidRPr="00730EB9" w:rsidRDefault="00D57AC9" w:rsidP="00841599">
      <w:pPr>
        <w:ind w:firstLine="720"/>
        <w:contextualSpacing/>
        <w:rPr>
          <w:color w:val="000000" w:themeColor="text1"/>
        </w:rPr>
      </w:pPr>
      <w:r w:rsidRPr="00730EB9">
        <w:rPr>
          <w:color w:val="000000" w:themeColor="text1"/>
        </w:rPr>
        <w:t xml:space="preserve">Early development at hot temperatures resulted in smaller body sizes compared to development at cold temperatures. </w:t>
      </w:r>
      <w:r w:rsidR="0044122D" w:rsidRPr="00730EB9">
        <w:rPr>
          <w:color w:val="000000" w:themeColor="text1"/>
        </w:rPr>
        <w:t>G</w:t>
      </w:r>
      <w:r w:rsidR="00A74C26" w:rsidRPr="00730EB9">
        <w:rPr>
          <w:color w:val="000000" w:themeColor="text1"/>
        </w:rPr>
        <w:t>rowth trajectories</w:t>
      </w:r>
      <w:r w:rsidR="0044122D" w:rsidRPr="00730EB9">
        <w:rPr>
          <w:color w:val="000000" w:themeColor="text1"/>
        </w:rPr>
        <w:t>, however,</w:t>
      </w:r>
      <w:r w:rsidR="00A74C26" w:rsidRPr="00730EB9">
        <w:rPr>
          <w:color w:val="000000" w:themeColor="text1"/>
        </w:rPr>
        <w:t xml:space="preserve"> were not significantly impacted by </w:t>
      </w:r>
      <w:r w:rsidRPr="00730EB9">
        <w:rPr>
          <w:color w:val="000000" w:themeColor="text1"/>
        </w:rPr>
        <w:t xml:space="preserve">early </w:t>
      </w:r>
      <w:r w:rsidR="00A74C26" w:rsidRPr="00730EB9">
        <w:rPr>
          <w:color w:val="000000" w:themeColor="text1"/>
        </w:rPr>
        <w:t>thermal environment</w:t>
      </w:r>
      <w:r w:rsidRPr="00730EB9">
        <w:rPr>
          <w:color w:val="000000" w:themeColor="text1"/>
        </w:rPr>
        <w:t>s</w:t>
      </w:r>
      <w:r w:rsidR="00B30768" w:rsidRPr="00730EB9">
        <w:rPr>
          <w:color w:val="000000" w:themeColor="text1"/>
        </w:rPr>
        <w:t xml:space="preserve"> –</w:t>
      </w:r>
      <w:r w:rsidR="00D063BE" w:rsidRPr="00730EB9">
        <w:rPr>
          <w:color w:val="000000" w:themeColor="text1"/>
        </w:rPr>
        <w:t xml:space="preserve"> </w:t>
      </w:r>
      <w:r w:rsidR="00B30768" w:rsidRPr="00730EB9">
        <w:rPr>
          <w:color w:val="000000" w:themeColor="text1"/>
        </w:rPr>
        <w:t xml:space="preserve">lizards from both </w:t>
      </w:r>
      <w:r w:rsidR="00D756B0" w:rsidRPr="00730EB9">
        <w:rPr>
          <w:color w:val="000000" w:themeColor="text1"/>
        </w:rPr>
        <w:t>temperatures</w:t>
      </w:r>
      <w:r w:rsidR="00B30768" w:rsidRPr="00730EB9">
        <w:rPr>
          <w:color w:val="000000" w:themeColor="text1"/>
        </w:rPr>
        <w:t xml:space="preserve"> grew at the same rate despite cold animals remaining larger throughout life</w:t>
      </w:r>
      <w:r w:rsidR="00A74C26" w:rsidRPr="00730EB9">
        <w:rPr>
          <w:color w:val="000000" w:themeColor="text1"/>
        </w:rPr>
        <w:t xml:space="preserve">. </w:t>
      </w:r>
      <w:r w:rsidR="005C384E" w:rsidRPr="00730EB9">
        <w:rPr>
          <w:color w:val="000000" w:themeColor="text1"/>
        </w:rPr>
        <w:t xml:space="preserve">We found </w:t>
      </w:r>
      <w:r w:rsidR="00CE6372" w:rsidRPr="00730EB9">
        <w:rPr>
          <w:color w:val="000000" w:themeColor="text1"/>
        </w:rPr>
        <w:t xml:space="preserve">low to </w:t>
      </w:r>
      <w:r w:rsidR="005C384E" w:rsidRPr="00730EB9">
        <w:rPr>
          <w:color w:val="000000" w:themeColor="text1"/>
        </w:rPr>
        <w:t>moderate heritability (</w:t>
      </w:r>
      <w:r w:rsidR="008445DC" w:rsidRPr="00730EB9">
        <w:rPr>
          <w:color w:val="000000" w:themeColor="text1"/>
        </w:rPr>
        <w:t>h</w:t>
      </w:r>
      <w:r w:rsidR="008445DC" w:rsidRPr="00730EB9">
        <w:rPr>
          <w:color w:val="000000" w:themeColor="text1"/>
          <w:vertAlign w:val="superscript"/>
        </w:rPr>
        <w:t>2</w:t>
      </w:r>
      <w:r w:rsidR="005C384E" w:rsidRPr="00730EB9">
        <w:rPr>
          <w:color w:val="000000" w:themeColor="text1"/>
        </w:rPr>
        <w:t>~ 0.</w:t>
      </w:r>
      <w:r w:rsidR="001835AB" w:rsidRPr="00730EB9">
        <w:rPr>
          <w:color w:val="000000" w:themeColor="text1"/>
        </w:rPr>
        <w:t>1</w:t>
      </w:r>
      <w:r w:rsidR="007D59E3" w:rsidRPr="00730EB9">
        <w:rPr>
          <w:color w:val="000000" w:themeColor="text1"/>
        </w:rPr>
        <w:t>5</w:t>
      </w:r>
      <w:r w:rsidR="005C384E" w:rsidRPr="00730EB9">
        <w:rPr>
          <w:color w:val="000000" w:themeColor="text1"/>
        </w:rPr>
        <w:t>) and high maternal effects (</w:t>
      </w:r>
      <w:r w:rsidR="008445DC" w:rsidRPr="00730EB9">
        <w:rPr>
          <w:color w:val="000000" w:themeColor="text1"/>
        </w:rPr>
        <w:t>M</w:t>
      </w:r>
      <w:r w:rsidR="008445DC" w:rsidRPr="00730EB9">
        <w:rPr>
          <w:color w:val="000000" w:themeColor="text1"/>
          <w:vertAlign w:val="superscript"/>
        </w:rPr>
        <w:t>2</w:t>
      </w:r>
      <w:r w:rsidR="005C384E" w:rsidRPr="00730EB9">
        <w:rPr>
          <w:color w:val="000000" w:themeColor="text1"/>
        </w:rPr>
        <w:t>~0.</w:t>
      </w:r>
      <w:r w:rsidR="001835AB" w:rsidRPr="00730EB9">
        <w:rPr>
          <w:color w:val="000000" w:themeColor="text1"/>
        </w:rPr>
        <w:t>7</w:t>
      </w:r>
      <w:r w:rsidR="005C384E" w:rsidRPr="00730EB9">
        <w:rPr>
          <w:color w:val="000000" w:themeColor="text1"/>
        </w:rPr>
        <w:t xml:space="preserve">0) </w:t>
      </w:r>
      <w:r w:rsidR="00CE6372" w:rsidRPr="00730EB9">
        <w:rPr>
          <w:color w:val="000000" w:themeColor="text1"/>
        </w:rPr>
        <w:t>with both varying</w:t>
      </w:r>
      <w:r w:rsidR="005C384E" w:rsidRPr="00730EB9">
        <w:rPr>
          <w:color w:val="000000" w:themeColor="text1"/>
        </w:rPr>
        <w:t xml:space="preserve"> across age.</w:t>
      </w:r>
      <w:r w:rsidR="00496477" w:rsidRPr="00730EB9">
        <w:rPr>
          <w:color w:val="000000" w:themeColor="text1"/>
        </w:rPr>
        <w:t xml:space="preserve"> </w:t>
      </w:r>
      <w:r w:rsidR="00A74C26" w:rsidRPr="00730EB9">
        <w:rPr>
          <w:color w:val="000000" w:themeColor="text1"/>
        </w:rPr>
        <w:t>As we predicted, m</w:t>
      </w:r>
      <w:r w:rsidR="00064253" w:rsidRPr="00730EB9">
        <w:rPr>
          <w:color w:val="000000" w:themeColor="text1"/>
        </w:rPr>
        <w:t>aternal effect</w:t>
      </w:r>
      <w:r w:rsidR="00A74C26" w:rsidRPr="00730EB9">
        <w:rPr>
          <w:color w:val="000000" w:themeColor="text1"/>
        </w:rPr>
        <w:t>s</w:t>
      </w:r>
      <w:r w:rsidR="00064253" w:rsidRPr="00730EB9">
        <w:rPr>
          <w:color w:val="000000" w:themeColor="text1"/>
        </w:rPr>
        <w:t xml:space="preserve"> </w:t>
      </w:r>
      <w:r w:rsidR="00A74C26" w:rsidRPr="00730EB9">
        <w:rPr>
          <w:color w:val="000000" w:themeColor="text1"/>
        </w:rPr>
        <w:t>on</w:t>
      </w:r>
      <w:r w:rsidR="00064253" w:rsidRPr="00730EB9">
        <w:rPr>
          <w:color w:val="000000" w:themeColor="text1"/>
        </w:rPr>
        <w:t xml:space="preserve"> offspring mass declined in the first</w:t>
      </w:r>
      <w:r w:rsidRPr="00730EB9">
        <w:rPr>
          <w:color w:val="000000" w:themeColor="text1"/>
        </w:rPr>
        <w:t xml:space="preserve"> few</w:t>
      </w:r>
      <w:r w:rsidR="00064253" w:rsidRPr="00730EB9">
        <w:rPr>
          <w:color w:val="000000" w:themeColor="text1"/>
        </w:rPr>
        <w:t xml:space="preserve"> month</w:t>
      </w:r>
      <w:r w:rsidRPr="00730EB9">
        <w:rPr>
          <w:color w:val="000000" w:themeColor="text1"/>
        </w:rPr>
        <w:t>s</w:t>
      </w:r>
      <w:r w:rsidR="00AC4E55" w:rsidRPr="00730EB9">
        <w:rPr>
          <w:color w:val="000000" w:themeColor="text1"/>
        </w:rPr>
        <w:t>,</w:t>
      </w:r>
      <w:r w:rsidR="00064253" w:rsidRPr="00730EB9">
        <w:rPr>
          <w:color w:val="000000" w:themeColor="text1"/>
        </w:rPr>
        <w:t xml:space="preserve"> </w:t>
      </w:r>
      <w:r w:rsidR="00A74C26" w:rsidRPr="00730EB9">
        <w:rPr>
          <w:color w:val="000000" w:themeColor="text1"/>
        </w:rPr>
        <w:t>presumably because</w:t>
      </w:r>
      <w:r w:rsidR="00064253" w:rsidRPr="00730EB9">
        <w:rPr>
          <w:color w:val="000000" w:themeColor="text1"/>
        </w:rPr>
        <w:t xml:space="preserve"> maternal non-genetic contributions</w:t>
      </w:r>
      <w:r w:rsidR="00A74C26" w:rsidRPr="00730EB9">
        <w:rPr>
          <w:color w:val="000000" w:themeColor="text1"/>
        </w:rPr>
        <w:t xml:space="preserve"> were less influential on mass over time</w:t>
      </w:r>
      <w:r w:rsidR="00064253" w:rsidRPr="00730EB9">
        <w:rPr>
          <w:color w:val="000000" w:themeColor="text1"/>
        </w:rPr>
        <w:t xml:space="preserve">. </w:t>
      </w:r>
      <w:r w:rsidR="005B4ADF" w:rsidRPr="00730EB9">
        <w:rPr>
          <w:color w:val="000000" w:themeColor="text1"/>
        </w:rPr>
        <w:t>U</w:t>
      </w:r>
      <w:r w:rsidR="00064253" w:rsidRPr="00730EB9">
        <w:rPr>
          <w:color w:val="000000" w:themeColor="text1"/>
        </w:rPr>
        <w:t>nexpectedly,</w:t>
      </w:r>
      <w:r w:rsidR="00496477" w:rsidRPr="00730EB9">
        <w:rPr>
          <w:color w:val="000000" w:themeColor="text1"/>
        </w:rPr>
        <w:t xml:space="preserve"> </w:t>
      </w:r>
      <w:r w:rsidR="00064253" w:rsidRPr="00730EB9">
        <w:rPr>
          <w:color w:val="000000" w:themeColor="text1"/>
        </w:rPr>
        <w:t>maternal effect</w:t>
      </w:r>
      <w:r w:rsidR="00073451" w:rsidRPr="00730EB9">
        <w:rPr>
          <w:color w:val="000000" w:themeColor="text1"/>
        </w:rPr>
        <w:t>s</w:t>
      </w:r>
      <w:r w:rsidR="00064253" w:rsidRPr="00730EB9">
        <w:rPr>
          <w:color w:val="000000" w:themeColor="text1"/>
        </w:rPr>
        <w:t xml:space="preserve"> </w:t>
      </w:r>
      <w:r w:rsidR="00A85E47" w:rsidRPr="00730EB9">
        <w:rPr>
          <w:color w:val="000000" w:themeColor="text1"/>
        </w:rPr>
        <w:t>increased</w:t>
      </w:r>
      <w:r w:rsidR="00496477" w:rsidRPr="00730EB9">
        <w:rPr>
          <w:color w:val="000000" w:themeColor="text1"/>
        </w:rPr>
        <w:t xml:space="preserve"> again at approximately six months</w:t>
      </w:r>
      <w:r w:rsidR="00064253" w:rsidRPr="00730EB9">
        <w:rPr>
          <w:color w:val="000000" w:themeColor="text1"/>
        </w:rPr>
        <w:t xml:space="preserve"> </w:t>
      </w:r>
      <w:r w:rsidR="005B4ADF" w:rsidRPr="00730EB9">
        <w:rPr>
          <w:color w:val="000000" w:themeColor="text1"/>
        </w:rPr>
        <w:t xml:space="preserve">possibly from maternal genetic factors </w:t>
      </w:r>
      <w:r w:rsidR="00DA32AF" w:rsidRPr="00730EB9">
        <w:rPr>
          <w:color w:val="000000" w:themeColor="text1"/>
        </w:rPr>
        <w:t>affecting</w:t>
      </w:r>
      <w:r w:rsidR="005B4ADF" w:rsidRPr="00730EB9">
        <w:rPr>
          <w:color w:val="000000" w:themeColor="text1"/>
        </w:rPr>
        <w:t xml:space="preserve"> mass</w:t>
      </w:r>
      <w:r w:rsidR="00DA32AF" w:rsidRPr="00730EB9">
        <w:rPr>
          <w:color w:val="000000" w:themeColor="text1"/>
        </w:rPr>
        <w:t xml:space="preserve">. </w:t>
      </w:r>
      <w:r w:rsidR="004F6B2E" w:rsidRPr="00730EB9">
        <w:rPr>
          <w:color w:val="000000" w:themeColor="text1"/>
        </w:rPr>
        <w:t xml:space="preserve">In contrast, heritability increased with age, peaking around 130-180 days before decreasing slightly. Part of these changes reflected differences in </w:t>
      </w:r>
      <w:r w:rsidR="007650FB" w:rsidRPr="00730EB9">
        <w:rPr>
          <w:color w:val="000000" w:themeColor="text1"/>
        </w:rPr>
        <w:t>the residual variance</w:t>
      </w:r>
      <w:r w:rsidR="00AC4E55" w:rsidRPr="00730EB9">
        <w:rPr>
          <w:color w:val="000000" w:themeColor="text1"/>
        </w:rPr>
        <w:t xml:space="preserve"> </w:t>
      </w:r>
      <w:r w:rsidR="004F6B2E" w:rsidRPr="00730EB9">
        <w:rPr>
          <w:color w:val="000000" w:themeColor="text1"/>
        </w:rPr>
        <w:t>that changed across ag</w:t>
      </w:r>
      <w:r w:rsidR="00396755">
        <w:rPr>
          <w:color w:val="000000" w:themeColor="text1"/>
        </w:rPr>
        <w:t>e</w:t>
      </w:r>
      <w:r w:rsidR="004F6B2E" w:rsidRPr="00730EB9">
        <w:rPr>
          <w:color w:val="000000" w:themeColor="text1"/>
        </w:rPr>
        <w:t xml:space="preserve">. </w:t>
      </w:r>
    </w:p>
    <w:p w14:paraId="6F15D05F" w14:textId="147D4AEF" w:rsidR="00B30768" w:rsidRPr="00730EB9" w:rsidRDefault="00B30768" w:rsidP="00841599">
      <w:pPr>
        <w:pStyle w:val="Thesissubheading"/>
        <w:contextualSpacing/>
        <w:rPr>
          <w:color w:val="000000" w:themeColor="text1"/>
        </w:rPr>
      </w:pPr>
      <w:r w:rsidRPr="00730EB9">
        <w:rPr>
          <w:color w:val="000000" w:themeColor="text1"/>
        </w:rPr>
        <w:t>Thermal developmental plasticity in growth</w:t>
      </w:r>
    </w:p>
    <w:p w14:paraId="4301204F" w14:textId="77777777" w:rsidR="007C0D86" w:rsidRPr="00730EB9" w:rsidRDefault="007C0D86" w:rsidP="00841599">
      <w:pPr>
        <w:contextualSpacing/>
        <w:rPr>
          <w:color w:val="000000" w:themeColor="text1"/>
        </w:rPr>
      </w:pPr>
    </w:p>
    <w:p w14:paraId="7172B2FB" w14:textId="212225DA" w:rsidR="005561AB" w:rsidRPr="00730EB9" w:rsidRDefault="00554852" w:rsidP="00841599">
      <w:pPr>
        <w:contextualSpacing/>
        <w:rPr>
          <w:color w:val="000000" w:themeColor="text1"/>
        </w:rPr>
      </w:pPr>
      <w:r w:rsidRPr="00730EB9">
        <w:rPr>
          <w:color w:val="000000" w:themeColor="text1"/>
        </w:rPr>
        <w:t>In ectotherms, temperature plays a pervasive role in phenotypic development</w:t>
      </w:r>
      <w:r w:rsidR="00182A10" w:rsidRPr="00730EB9">
        <w:rPr>
          <w:color w:val="000000" w:themeColor="text1"/>
        </w:rPr>
        <w:t xml:space="preserve"> </w:t>
      </w:r>
      <w:r w:rsidR="00182A10" w:rsidRPr="00730EB9">
        <w:rPr>
          <w:color w:val="000000" w:themeColor="text1"/>
        </w:rPr>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182A10" w:rsidRPr="00730EB9">
        <w:rPr>
          <w:color w:val="000000" w:themeColor="text1"/>
        </w:rPr>
      </w:r>
      <w:r w:rsidR="00182A10" w:rsidRPr="00730EB9">
        <w:rPr>
          <w:color w:val="000000" w:themeColor="text1"/>
        </w:rPr>
        <w:fldChar w:fldCharType="separate"/>
      </w:r>
      <w:r w:rsidR="00B45B3A" w:rsidRPr="00730EB9">
        <w:rPr>
          <w:noProof/>
          <w:color w:val="000000" w:themeColor="text1"/>
        </w:rPr>
        <w:t>(</w:t>
      </w:r>
      <w:hyperlink w:anchor="_ENREF_26" w:tooltip="Eyck, 2019 #22" w:history="1">
        <w:r w:rsidR="00521B84" w:rsidRPr="00521B84">
          <w:rPr>
            <w:rStyle w:val="Hyperlink"/>
          </w:rPr>
          <w:t>Eyck</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anchor="_ENREF_60" w:tooltip="Noble, 2018 #3" w:history="1">
        <w:r w:rsidR="00521B84" w:rsidRPr="00521B84">
          <w:rPr>
            <w:rStyle w:val="Hyperlink"/>
          </w:rPr>
          <w:t>Noble</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 xml:space="preserve">; </w:t>
      </w:r>
      <w:hyperlink w:history="1">
        <w:r w:rsidR="00521B84" w:rsidRPr="00521B84">
          <w:rPr>
            <w:rStyle w:val="Hyperlink"/>
          </w:rPr>
          <w:t>O’Dea</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anchor="_ENREF_93" w:tooltip="While, 2018 #42" w:history="1">
        <w:r w:rsidR="00521B84" w:rsidRPr="00521B84">
          <w:rPr>
            <w:rStyle w:val="Hyperlink"/>
          </w:rPr>
          <w:t>While</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w:t>
      </w:r>
      <w:r w:rsidR="00182A10" w:rsidRPr="00730EB9">
        <w:rPr>
          <w:color w:val="000000" w:themeColor="text1"/>
        </w:rPr>
        <w:fldChar w:fldCharType="end"/>
      </w:r>
      <w:r w:rsidR="00DF6498" w:rsidRPr="00730EB9">
        <w:rPr>
          <w:color w:val="000000" w:themeColor="text1"/>
        </w:rPr>
        <w:t xml:space="preserve">. </w:t>
      </w:r>
      <w:r w:rsidR="00E5764A" w:rsidRPr="00730EB9">
        <w:rPr>
          <w:color w:val="000000" w:themeColor="text1"/>
        </w:rPr>
        <w:t xml:space="preserve">While we found that hot lizards were smaller than cold incubated lizards at hatching, </w:t>
      </w:r>
      <w:r w:rsidR="00A12A73" w:rsidRPr="00730EB9">
        <w:rPr>
          <w:color w:val="000000" w:themeColor="text1"/>
        </w:rPr>
        <w:t xml:space="preserve">we </w:t>
      </w:r>
      <w:r w:rsidR="00BB2863" w:rsidRPr="00730EB9">
        <w:rPr>
          <w:color w:val="000000" w:themeColor="text1"/>
        </w:rPr>
        <w:t>did not show that</w:t>
      </w:r>
      <w:r w:rsidR="00A12A73" w:rsidRPr="00730EB9">
        <w:rPr>
          <w:color w:val="000000" w:themeColor="text1"/>
        </w:rPr>
        <w:t xml:space="preserve"> g</w:t>
      </w:r>
      <w:r w:rsidR="006425AC" w:rsidRPr="00730EB9">
        <w:rPr>
          <w:color w:val="000000" w:themeColor="text1"/>
        </w:rPr>
        <w:t>rowth rate</w:t>
      </w:r>
      <w:r w:rsidR="00D27E3A" w:rsidRPr="00730EB9">
        <w:rPr>
          <w:color w:val="000000" w:themeColor="text1"/>
        </w:rPr>
        <w:t xml:space="preserve"> </w:t>
      </w:r>
      <w:r w:rsidR="00BB2863" w:rsidRPr="00730EB9">
        <w:rPr>
          <w:color w:val="000000" w:themeColor="text1"/>
        </w:rPr>
        <w:t>differed</w:t>
      </w:r>
      <w:r w:rsidR="006425AC" w:rsidRPr="00730EB9">
        <w:rPr>
          <w:color w:val="000000" w:themeColor="text1"/>
        </w:rPr>
        <w:t xml:space="preserve"> between </w:t>
      </w:r>
      <w:r w:rsidR="0030316B" w:rsidRPr="00730EB9">
        <w:rPr>
          <w:color w:val="000000" w:themeColor="text1"/>
        </w:rPr>
        <w:t>developmental temperatures</w:t>
      </w:r>
      <w:r w:rsidR="0034113E" w:rsidRPr="00730EB9">
        <w:rPr>
          <w:color w:val="000000" w:themeColor="text1"/>
        </w:rPr>
        <w:t>.</w:t>
      </w:r>
      <w:r w:rsidR="00D27E3A" w:rsidRPr="00730EB9">
        <w:rPr>
          <w:color w:val="000000" w:themeColor="text1"/>
        </w:rPr>
        <w:t xml:space="preserve"> </w:t>
      </w:r>
      <w:r w:rsidR="0030316B" w:rsidRPr="00730EB9">
        <w:rPr>
          <w:color w:val="000000" w:themeColor="text1"/>
        </w:rPr>
        <w:t xml:space="preserve">Some </w:t>
      </w:r>
      <w:r w:rsidR="00123721" w:rsidRPr="00730EB9">
        <w:rPr>
          <w:color w:val="000000" w:themeColor="text1"/>
        </w:rPr>
        <w:t xml:space="preserve">studies have </w:t>
      </w:r>
      <w:r w:rsidR="0030316B" w:rsidRPr="00730EB9">
        <w:rPr>
          <w:color w:val="000000" w:themeColor="text1"/>
        </w:rPr>
        <w:t>report</w:t>
      </w:r>
      <w:r w:rsidR="00D867D3" w:rsidRPr="00730EB9">
        <w:rPr>
          <w:color w:val="000000" w:themeColor="text1"/>
        </w:rPr>
        <w:t>ed</w:t>
      </w:r>
      <w:r w:rsidR="0030316B" w:rsidRPr="00730EB9">
        <w:rPr>
          <w:color w:val="000000" w:themeColor="text1"/>
        </w:rPr>
        <w:t xml:space="preserve"> increase</w:t>
      </w:r>
      <w:r w:rsidR="00BB2863" w:rsidRPr="00730EB9">
        <w:rPr>
          <w:color w:val="000000" w:themeColor="text1"/>
        </w:rPr>
        <w:t>s in</w:t>
      </w:r>
      <w:r w:rsidR="0030316B" w:rsidRPr="00730EB9">
        <w:rPr>
          <w:color w:val="000000" w:themeColor="text1"/>
        </w:rPr>
        <w:t xml:space="preserve"> growth at higher incubation temperatures </w:t>
      </w:r>
      <w:r w:rsidR="00E834C5" w:rsidRPr="00730EB9">
        <w:rPr>
          <w:color w:val="000000" w:themeColor="text1"/>
        </w:rPr>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E834C5" w:rsidRPr="00730EB9">
        <w:rPr>
          <w:color w:val="000000" w:themeColor="text1"/>
        </w:rPr>
      </w:r>
      <w:r w:rsidR="00E834C5" w:rsidRPr="00730EB9">
        <w:rPr>
          <w:color w:val="000000" w:themeColor="text1"/>
        </w:rPr>
        <w:fldChar w:fldCharType="separate"/>
      </w:r>
      <w:r w:rsidR="00B45B3A" w:rsidRPr="00730EB9">
        <w:rPr>
          <w:noProof/>
          <w:color w:val="000000" w:themeColor="text1"/>
        </w:rPr>
        <w:t>(</w:t>
      </w:r>
      <w:hyperlink w:anchor="_ENREF_21" w:tooltip="De Jong, 2023 #96" w:history="1">
        <w:r w:rsidR="00521B84" w:rsidRPr="00521B84">
          <w:rPr>
            <w:rStyle w:val="Hyperlink"/>
          </w:rPr>
          <w:t>De Jong</w:t>
        </w:r>
        <w:r w:rsidR="00521B84" w:rsidRPr="00521B84">
          <w:rPr>
            <w:rStyle w:val="Hyperlink"/>
            <w:i/>
          </w:rPr>
          <w:t xml:space="preserve"> et al</w:t>
        </w:r>
        <w:r w:rsidR="00521B84" w:rsidRPr="00521B84">
          <w:rPr>
            <w:rStyle w:val="Hyperlink"/>
          </w:rPr>
          <w:t>, 2023</w:t>
        </w:r>
      </w:hyperlink>
      <w:r w:rsidR="00B45B3A" w:rsidRPr="00730EB9">
        <w:rPr>
          <w:noProof/>
          <w:color w:val="000000" w:themeColor="text1"/>
        </w:rPr>
        <w:t xml:space="preserve">; </w:t>
      </w:r>
      <w:hyperlink w:anchor="_ENREF_25" w:tooltip="Elphick, 1999 #43" w:history="1">
        <w:r w:rsidR="00521B84" w:rsidRPr="00521B84">
          <w:rPr>
            <w:rStyle w:val="Hyperlink"/>
          </w:rPr>
          <w:t>Elphick and Shine, 1999</w:t>
        </w:r>
      </w:hyperlink>
      <w:r w:rsidR="00B45B3A" w:rsidRPr="00730EB9">
        <w:rPr>
          <w:noProof/>
          <w:color w:val="000000" w:themeColor="text1"/>
        </w:rPr>
        <w:t xml:space="preserve">; </w:t>
      </w:r>
      <w:hyperlink w:anchor="_ENREF_41" w:tooltip="Hare, 2004 #94" w:history="1">
        <w:r w:rsidR="00521B84" w:rsidRPr="00521B84">
          <w:rPr>
            <w:rStyle w:val="Hyperlink"/>
          </w:rPr>
          <w:t>Hare</w:t>
        </w:r>
        <w:r w:rsidR="00521B84" w:rsidRPr="00521B84">
          <w:rPr>
            <w:rStyle w:val="Hyperlink"/>
            <w:i/>
          </w:rPr>
          <w:t xml:space="preserve"> et al</w:t>
        </w:r>
        <w:r w:rsidR="00521B84" w:rsidRPr="00521B84">
          <w:rPr>
            <w:rStyle w:val="Hyperlink"/>
          </w:rPr>
          <w:t>, 2004</w:t>
        </w:r>
      </w:hyperlink>
      <w:r w:rsidR="00B45B3A" w:rsidRPr="00730EB9">
        <w:rPr>
          <w:noProof/>
          <w:color w:val="000000" w:themeColor="text1"/>
        </w:rPr>
        <w:t xml:space="preserve">; </w:t>
      </w:r>
      <w:hyperlink w:history="1">
        <w:r w:rsidR="00521B84" w:rsidRPr="00521B84">
          <w:rPr>
            <w:rStyle w:val="Hyperlink"/>
          </w:rPr>
          <w:t>Verdú‐Ricoy</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w:t>
      </w:r>
      <w:r w:rsidR="00E834C5" w:rsidRPr="00730EB9">
        <w:rPr>
          <w:color w:val="000000" w:themeColor="text1"/>
        </w:rPr>
        <w:fldChar w:fldCharType="end"/>
      </w:r>
      <w:r w:rsidR="0030316B" w:rsidRPr="00730EB9">
        <w:rPr>
          <w:color w:val="000000" w:themeColor="text1"/>
        </w:rPr>
        <w:t xml:space="preserve">, while others </w:t>
      </w:r>
      <w:r w:rsidR="00103DE6" w:rsidRPr="00730EB9">
        <w:rPr>
          <w:color w:val="000000" w:themeColor="text1"/>
        </w:rPr>
        <w:t xml:space="preserve">have </w:t>
      </w:r>
      <w:r w:rsidR="0030316B" w:rsidRPr="00730EB9">
        <w:rPr>
          <w:color w:val="000000" w:themeColor="text1"/>
        </w:rPr>
        <w:t xml:space="preserve">found </w:t>
      </w:r>
      <w:r w:rsidR="00DF6498" w:rsidRPr="00730EB9">
        <w:rPr>
          <w:color w:val="000000" w:themeColor="text1"/>
        </w:rPr>
        <w:t>either the</w:t>
      </w:r>
      <w:r w:rsidR="0030316B" w:rsidRPr="00730EB9">
        <w:rPr>
          <w:color w:val="000000" w:themeColor="text1"/>
        </w:rPr>
        <w:t xml:space="preserve"> opposite result</w:t>
      </w:r>
      <w:r w:rsidR="00DF6498" w:rsidRPr="00730EB9">
        <w:rPr>
          <w:color w:val="000000" w:themeColor="text1"/>
        </w:rPr>
        <w:t xml:space="preserve"> or no differences</w:t>
      </w:r>
      <w:r w:rsidR="00EC7055" w:rsidRPr="00730EB9">
        <w:rPr>
          <w:color w:val="000000" w:themeColor="text1"/>
        </w:rPr>
        <w:t xml:space="preserve"> </w:t>
      </w:r>
      <w:r w:rsidR="00BB2863" w:rsidRPr="00730EB9">
        <w:rPr>
          <w:color w:val="000000" w:themeColor="text1"/>
        </w:rPr>
        <w:t>at all</w:t>
      </w:r>
      <w:r w:rsidR="00DF6498" w:rsidRPr="00730EB9">
        <w:rPr>
          <w:color w:val="000000" w:themeColor="text1"/>
        </w:rPr>
        <w:t xml:space="preserve"> </w:t>
      </w:r>
      <w:r w:rsidR="00182A10" w:rsidRPr="00730EB9">
        <w:rPr>
          <w:color w:val="000000" w:themeColor="text1"/>
        </w:rPr>
        <w:fldChar w:fldCharType="begin"/>
      </w:r>
      <w:r w:rsidR="00B45B3A" w:rsidRPr="00730EB9">
        <w:rPr>
          <w:color w:val="000000" w:themeColor="text1"/>
        </w:rPr>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rsidRPr="00730EB9">
        <w:rPr>
          <w:color w:val="000000" w:themeColor="text1"/>
        </w:rPr>
        <w:fldChar w:fldCharType="separate"/>
      </w:r>
      <w:r w:rsidR="00B45B3A" w:rsidRPr="00730EB9">
        <w:rPr>
          <w:noProof/>
          <w:color w:val="000000" w:themeColor="text1"/>
        </w:rPr>
        <w:t>(</w:t>
      </w:r>
      <w:hyperlink w:anchor="_ENREF_1" w:tooltip="Andrews, 2000 #44" w:history="1">
        <w:r w:rsidR="00521B84" w:rsidRPr="00521B84">
          <w:rPr>
            <w:rStyle w:val="Hyperlink"/>
          </w:rPr>
          <w:t>Andrews</w:t>
        </w:r>
        <w:r w:rsidR="00521B84" w:rsidRPr="00521B84">
          <w:rPr>
            <w:rStyle w:val="Hyperlink"/>
            <w:i/>
          </w:rPr>
          <w:t xml:space="preserve"> et al</w:t>
        </w:r>
        <w:r w:rsidR="00521B84" w:rsidRPr="00521B84">
          <w:rPr>
            <w:rStyle w:val="Hyperlink"/>
          </w:rPr>
          <w:t>, 2000</w:t>
        </w:r>
      </w:hyperlink>
      <w:r w:rsidR="00B45B3A" w:rsidRPr="00730EB9">
        <w:rPr>
          <w:noProof/>
          <w:color w:val="000000" w:themeColor="text1"/>
        </w:rPr>
        <w:t xml:space="preserve">; </w:t>
      </w:r>
      <w:hyperlink w:anchor="_ENREF_38" w:tooltip="Goodman, 2008 #45" w:history="1">
        <w:r w:rsidR="00521B84" w:rsidRPr="00521B84">
          <w:rPr>
            <w:rStyle w:val="Hyperlink"/>
          </w:rPr>
          <w:t>Goodman, 2008</w:t>
        </w:r>
      </w:hyperlink>
      <w:r w:rsidR="00B45B3A" w:rsidRPr="00730EB9">
        <w:rPr>
          <w:noProof/>
          <w:color w:val="000000" w:themeColor="text1"/>
        </w:rPr>
        <w:t>)</w:t>
      </w:r>
      <w:r w:rsidR="00182A10" w:rsidRPr="00730EB9">
        <w:rPr>
          <w:color w:val="000000" w:themeColor="text1"/>
        </w:rPr>
        <w:fldChar w:fldCharType="end"/>
      </w:r>
      <w:r w:rsidR="0030316B" w:rsidRPr="00730EB9">
        <w:rPr>
          <w:color w:val="000000" w:themeColor="text1"/>
        </w:rPr>
        <w:t>. The directionality</w:t>
      </w:r>
      <w:r w:rsidR="00BB2863" w:rsidRPr="00730EB9">
        <w:rPr>
          <w:color w:val="000000" w:themeColor="text1"/>
        </w:rPr>
        <w:t xml:space="preserve"> of change</w:t>
      </w:r>
      <w:r w:rsidR="0030316B" w:rsidRPr="00730EB9">
        <w:rPr>
          <w:color w:val="000000" w:themeColor="text1"/>
        </w:rPr>
        <w:t xml:space="preserve"> is highly variable</w:t>
      </w:r>
      <w:r w:rsidR="00EC7055" w:rsidRPr="00730EB9">
        <w:rPr>
          <w:color w:val="000000" w:themeColor="text1"/>
        </w:rPr>
        <w:t>,</w:t>
      </w:r>
      <w:r w:rsidR="0030316B" w:rsidRPr="00730EB9">
        <w:rPr>
          <w:color w:val="000000" w:themeColor="text1"/>
        </w:rPr>
        <w:t xml:space="preserve"> even </w:t>
      </w:r>
      <w:r w:rsidR="00BB2863" w:rsidRPr="00730EB9">
        <w:rPr>
          <w:color w:val="000000" w:themeColor="text1"/>
        </w:rPr>
        <w:t>among</w:t>
      </w:r>
      <w:r w:rsidR="0030316B" w:rsidRPr="00730EB9">
        <w:rPr>
          <w:color w:val="000000" w:themeColor="text1"/>
        </w:rPr>
        <w:t xml:space="preserve"> studies of the same species </w:t>
      </w:r>
      <w:r w:rsidR="00182A10" w:rsidRPr="00730EB9">
        <w:rPr>
          <w:color w:val="000000" w:themeColor="text1"/>
        </w:rPr>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182A10" w:rsidRPr="00730EB9">
        <w:rPr>
          <w:color w:val="000000" w:themeColor="text1"/>
        </w:rPr>
      </w:r>
      <w:r w:rsidR="00182A10" w:rsidRPr="00730EB9">
        <w:rPr>
          <w:color w:val="000000" w:themeColor="text1"/>
        </w:rPr>
        <w:fldChar w:fldCharType="separate"/>
      </w:r>
      <w:r w:rsidR="00B45B3A" w:rsidRPr="00730EB9">
        <w:rPr>
          <w:noProof/>
          <w:color w:val="000000" w:themeColor="text1"/>
        </w:rPr>
        <w:t xml:space="preserve">(e.g., Bassiana dupreyi, </w:t>
      </w:r>
      <w:hyperlink w:anchor="_ENREF_24" w:tooltip="Elphick, 1998 #46" w:history="1">
        <w:r w:rsidR="00521B84" w:rsidRPr="00521B84">
          <w:rPr>
            <w:rStyle w:val="Hyperlink"/>
          </w:rPr>
          <w:t>Elphick and Shine, 1998</w:t>
        </w:r>
      </w:hyperlink>
      <w:r w:rsidR="00B45B3A" w:rsidRPr="00730EB9">
        <w:rPr>
          <w:noProof/>
          <w:color w:val="000000" w:themeColor="text1"/>
        </w:rPr>
        <w:t xml:space="preserve">; </w:t>
      </w:r>
      <w:hyperlink w:anchor="_ENREF_25" w:tooltip="Elphick, 1999 #43" w:history="1">
        <w:r w:rsidR="00521B84" w:rsidRPr="00521B84">
          <w:rPr>
            <w:rStyle w:val="Hyperlink"/>
          </w:rPr>
          <w:t>Elphick and Shine, 1999</w:t>
        </w:r>
      </w:hyperlink>
      <w:r w:rsidR="00B45B3A" w:rsidRPr="00730EB9">
        <w:rPr>
          <w:noProof/>
          <w:color w:val="000000" w:themeColor="text1"/>
        </w:rPr>
        <w:t xml:space="preserve">; </w:t>
      </w:r>
      <w:hyperlink w:anchor="_ENREF_31" w:tooltip="Flatt, 2001 #47" w:history="1">
        <w:r w:rsidR="00521B84" w:rsidRPr="00521B84">
          <w:rPr>
            <w:rStyle w:val="Hyperlink"/>
          </w:rPr>
          <w:t>Flatt</w:t>
        </w:r>
        <w:r w:rsidR="00521B84" w:rsidRPr="00521B84">
          <w:rPr>
            <w:rStyle w:val="Hyperlink"/>
            <w:i/>
          </w:rPr>
          <w:t xml:space="preserve"> et al</w:t>
        </w:r>
        <w:r w:rsidR="00521B84" w:rsidRPr="00521B84">
          <w:rPr>
            <w:rStyle w:val="Hyperlink"/>
          </w:rPr>
          <w:t>, 2001</w:t>
        </w:r>
      </w:hyperlink>
      <w:r w:rsidR="00B45B3A" w:rsidRPr="00730EB9">
        <w:rPr>
          <w:noProof/>
          <w:color w:val="000000" w:themeColor="text1"/>
        </w:rPr>
        <w:t xml:space="preserve">; </w:t>
      </w:r>
      <w:hyperlink w:anchor="_ENREF_83" w:tooltip="Telemeco, 2010 #48" w:history="1">
        <w:r w:rsidR="00521B84" w:rsidRPr="00521B84">
          <w:rPr>
            <w:rStyle w:val="Hyperlink"/>
          </w:rPr>
          <w:t>Telemeco</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182A10" w:rsidRPr="00730EB9">
        <w:rPr>
          <w:color w:val="000000" w:themeColor="text1"/>
        </w:rPr>
        <w:fldChar w:fldCharType="end"/>
      </w:r>
      <w:r w:rsidR="00856A2E" w:rsidRPr="00730EB9">
        <w:rPr>
          <w:color w:val="000000" w:themeColor="text1"/>
        </w:rPr>
        <w:t xml:space="preserve">, and we had more data across life compared with </w:t>
      </w:r>
      <w:r w:rsidR="00E834C5" w:rsidRPr="00730EB9">
        <w:rPr>
          <w:color w:val="000000" w:themeColor="text1"/>
        </w:rPr>
        <w:t xml:space="preserve">many </w:t>
      </w:r>
      <w:r w:rsidR="00856A2E" w:rsidRPr="00730EB9">
        <w:rPr>
          <w:color w:val="000000" w:themeColor="text1"/>
        </w:rPr>
        <w:t>other studies</w:t>
      </w:r>
      <w:r w:rsidR="002307AF" w:rsidRPr="00730EB9">
        <w:rPr>
          <w:color w:val="000000" w:themeColor="text1"/>
        </w:rPr>
        <w:t>. Lack of generality may be related to how growth is statistically modelled</w:t>
      </w:r>
      <w:r w:rsidR="003B587E" w:rsidRPr="00730EB9">
        <w:rPr>
          <w:color w:val="000000" w:themeColor="text1"/>
        </w:rPr>
        <w:t xml:space="preserve"> (e.g., polynomial regression versus Von Bertalanffy growth models)</w:t>
      </w:r>
      <w:r w:rsidR="00D867D3" w:rsidRPr="00730EB9">
        <w:rPr>
          <w:color w:val="000000" w:themeColor="text1"/>
        </w:rPr>
        <w:t xml:space="preserve">. </w:t>
      </w:r>
      <w:r w:rsidR="003B587E" w:rsidRPr="00730EB9">
        <w:rPr>
          <w:color w:val="000000" w:themeColor="text1"/>
        </w:rPr>
        <w:t xml:space="preserve">In addition, very </w:t>
      </w:r>
      <w:r w:rsidR="002307AF" w:rsidRPr="00730EB9">
        <w:rPr>
          <w:color w:val="000000" w:themeColor="text1"/>
        </w:rPr>
        <w:t xml:space="preserve">few studies account for individual variation in hatching mass or growth trajectories. </w:t>
      </w:r>
      <w:r w:rsidR="007009B1" w:rsidRPr="00730EB9">
        <w:rPr>
          <w:color w:val="000000" w:themeColor="text1"/>
        </w:rPr>
        <w:t>We emphasise the importance of partitioning confounding sources of varia</w:t>
      </w:r>
      <w:r w:rsidR="00EC7055" w:rsidRPr="00730EB9">
        <w:rPr>
          <w:color w:val="000000" w:themeColor="text1"/>
        </w:rPr>
        <w:t>nce such as individual or clutch effects</w:t>
      </w:r>
      <w:r w:rsidR="007009B1" w:rsidRPr="00730EB9">
        <w:rPr>
          <w:color w:val="000000" w:themeColor="text1"/>
        </w:rPr>
        <w:t xml:space="preserve"> </w:t>
      </w:r>
      <w:r w:rsidR="00EC7055" w:rsidRPr="00730EB9">
        <w:rPr>
          <w:color w:val="000000" w:themeColor="text1"/>
        </w:rPr>
        <w:t>as they</w:t>
      </w:r>
      <w:r w:rsidR="007009B1" w:rsidRPr="00730EB9">
        <w:rPr>
          <w:color w:val="000000" w:themeColor="text1"/>
        </w:rPr>
        <w:t xml:space="preserve"> can misconstrue conclusions about developmental impacts on later life phenotypes. Moreover, future studies should make use of </w:t>
      </w:r>
      <w:r w:rsidR="00BC6100" w:rsidRPr="00730EB9">
        <w:rPr>
          <w:color w:val="000000" w:themeColor="text1"/>
        </w:rPr>
        <w:t xml:space="preserve">all </w:t>
      </w:r>
      <w:r w:rsidR="007009B1" w:rsidRPr="00730EB9">
        <w:rPr>
          <w:color w:val="000000" w:themeColor="text1"/>
        </w:rPr>
        <w:t xml:space="preserve">repeated measures </w:t>
      </w:r>
      <w:r w:rsidR="00BB2863" w:rsidRPr="00730EB9">
        <w:rPr>
          <w:color w:val="000000" w:themeColor="text1"/>
        </w:rPr>
        <w:t xml:space="preserve">of mass </w:t>
      </w:r>
      <w:r w:rsidR="007009B1" w:rsidRPr="00730EB9">
        <w:rPr>
          <w:color w:val="000000" w:themeColor="text1"/>
        </w:rPr>
        <w:t xml:space="preserve">instead of averaging across individuals </w:t>
      </w:r>
      <w:r w:rsidR="00BC6100" w:rsidRPr="00730EB9">
        <w:rPr>
          <w:color w:val="000000" w:themeColor="text1"/>
        </w:rPr>
        <w:t>as the former approach</w:t>
      </w:r>
      <w:r w:rsidR="007009B1" w:rsidRPr="00730EB9">
        <w:rPr>
          <w:color w:val="000000" w:themeColor="text1"/>
        </w:rPr>
        <w:t xml:space="preserve"> not only </w:t>
      </w:r>
      <w:r w:rsidR="00BC6100" w:rsidRPr="00730EB9">
        <w:rPr>
          <w:color w:val="000000" w:themeColor="text1"/>
        </w:rPr>
        <w:t>increases</w:t>
      </w:r>
      <w:r w:rsidR="007009B1" w:rsidRPr="00730EB9">
        <w:rPr>
          <w:color w:val="000000" w:themeColor="text1"/>
        </w:rPr>
        <w:t xml:space="preserve"> statistical power but also </w:t>
      </w:r>
      <w:r w:rsidR="00BC6100" w:rsidRPr="00730EB9">
        <w:rPr>
          <w:color w:val="000000" w:themeColor="text1"/>
        </w:rPr>
        <w:t>provide</w:t>
      </w:r>
      <w:r w:rsidR="00D6621D" w:rsidRPr="00730EB9">
        <w:rPr>
          <w:color w:val="000000" w:themeColor="text1"/>
        </w:rPr>
        <w:t>s</w:t>
      </w:r>
      <w:r w:rsidR="00BC6100" w:rsidRPr="00730EB9">
        <w:rPr>
          <w:color w:val="000000" w:themeColor="text1"/>
        </w:rPr>
        <w:t xml:space="preserve"> more accurate</w:t>
      </w:r>
      <w:r w:rsidR="007009B1" w:rsidRPr="00730EB9">
        <w:rPr>
          <w:color w:val="000000" w:themeColor="text1"/>
        </w:rPr>
        <w:t xml:space="preserve"> estimates</w:t>
      </w:r>
      <w:r w:rsidR="00BC6100" w:rsidRPr="00730EB9">
        <w:rPr>
          <w:color w:val="000000" w:themeColor="text1"/>
        </w:rPr>
        <w:t xml:space="preserve"> of growth</w:t>
      </w:r>
      <w:r w:rsidR="007009B1" w:rsidRPr="00730EB9">
        <w:rPr>
          <w:color w:val="000000" w:themeColor="text1"/>
        </w:rPr>
        <w:t xml:space="preserve">. </w:t>
      </w:r>
    </w:p>
    <w:p w14:paraId="0A28620C" w14:textId="77777777" w:rsidR="005561AB" w:rsidRPr="00730EB9" w:rsidRDefault="005561AB" w:rsidP="00841599">
      <w:pPr>
        <w:contextualSpacing/>
        <w:rPr>
          <w:color w:val="000000" w:themeColor="text1"/>
        </w:rPr>
      </w:pPr>
    </w:p>
    <w:p w14:paraId="4367F3E4" w14:textId="0FBB68FB" w:rsidR="004E5B0C" w:rsidRPr="00730EB9" w:rsidRDefault="00BB2863" w:rsidP="00841599">
      <w:pPr>
        <w:contextualSpacing/>
        <w:rPr>
          <w:color w:val="000000" w:themeColor="text1"/>
        </w:rPr>
      </w:pPr>
      <w:r w:rsidRPr="00730EB9">
        <w:rPr>
          <w:color w:val="000000" w:themeColor="text1"/>
        </w:rPr>
        <w:t>Consistent</w:t>
      </w:r>
      <w:r w:rsidR="007009B1" w:rsidRPr="00730EB9">
        <w:rPr>
          <w:color w:val="000000" w:themeColor="text1"/>
        </w:rPr>
        <w:t xml:space="preserve"> with other squamate</w:t>
      </w:r>
      <w:r w:rsidR="00317FA5" w:rsidRPr="00730EB9">
        <w:rPr>
          <w:color w:val="000000" w:themeColor="text1"/>
        </w:rPr>
        <w:t>s</w:t>
      </w:r>
      <w:r w:rsidR="007009B1" w:rsidRPr="00730EB9">
        <w:rPr>
          <w:color w:val="000000" w:themeColor="text1"/>
        </w:rPr>
        <w:t xml:space="preserve">, </w:t>
      </w:r>
      <w:r w:rsidR="00317FA5" w:rsidRPr="00730EB9">
        <w:rPr>
          <w:color w:val="000000" w:themeColor="text1"/>
        </w:rPr>
        <w:t xml:space="preserve">we found that </w:t>
      </w:r>
      <w:r w:rsidR="009D724A" w:rsidRPr="00730EB9">
        <w:rPr>
          <w:color w:val="000000" w:themeColor="text1"/>
        </w:rPr>
        <w:t xml:space="preserve">lizards from </w:t>
      </w:r>
      <w:r w:rsidR="00D6621D" w:rsidRPr="00730EB9">
        <w:rPr>
          <w:color w:val="000000" w:themeColor="text1"/>
        </w:rPr>
        <w:t xml:space="preserve">the </w:t>
      </w:r>
      <w:r w:rsidR="007009B1" w:rsidRPr="00730EB9">
        <w:rPr>
          <w:color w:val="000000" w:themeColor="text1"/>
        </w:rPr>
        <w:t xml:space="preserve">cold incubation </w:t>
      </w:r>
      <w:r w:rsidR="009D724A" w:rsidRPr="00730EB9">
        <w:rPr>
          <w:color w:val="000000" w:themeColor="text1"/>
        </w:rPr>
        <w:t>treatment</w:t>
      </w:r>
      <w:r w:rsidR="007009B1" w:rsidRPr="00730EB9">
        <w:rPr>
          <w:color w:val="000000" w:themeColor="text1"/>
        </w:rPr>
        <w:t xml:space="preserve"> </w:t>
      </w:r>
      <w:r w:rsidR="009146F3" w:rsidRPr="00730EB9">
        <w:rPr>
          <w:color w:val="000000" w:themeColor="text1"/>
        </w:rPr>
        <w:t>attained</w:t>
      </w:r>
      <w:r w:rsidR="007009B1" w:rsidRPr="00730EB9">
        <w:rPr>
          <w:color w:val="000000" w:themeColor="text1"/>
        </w:rPr>
        <w:t xml:space="preserve"> higher hatching mass compared to</w:t>
      </w:r>
      <w:r w:rsidR="007279B3" w:rsidRPr="00730EB9">
        <w:rPr>
          <w:color w:val="000000" w:themeColor="text1"/>
        </w:rPr>
        <w:t xml:space="preserve"> their hot counterparts</w:t>
      </w:r>
      <w:r w:rsidR="00123721" w:rsidRPr="00730EB9">
        <w:rPr>
          <w:color w:val="000000" w:themeColor="text1"/>
        </w:rPr>
        <w:t xml:space="preserve"> </w:t>
      </w:r>
      <w:r w:rsidR="003E1DC8" w:rsidRPr="00730EB9">
        <w:rPr>
          <w:color w:val="000000" w:themeColor="text1"/>
        </w:rPr>
        <w:t xml:space="preserve">because they were born heavier </w:t>
      </w:r>
      <w:r w:rsidR="00123721" w:rsidRPr="00730EB9">
        <w:rPr>
          <w:color w:val="000000" w:themeColor="text1"/>
        </w:rPr>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123721" w:rsidRPr="00730EB9">
        <w:rPr>
          <w:color w:val="000000" w:themeColor="text1"/>
        </w:rPr>
      </w:r>
      <w:r w:rsidR="00123721" w:rsidRPr="00730EB9">
        <w:rPr>
          <w:color w:val="000000" w:themeColor="text1"/>
        </w:rPr>
        <w:fldChar w:fldCharType="separate"/>
      </w:r>
      <w:r w:rsidR="00B45B3A" w:rsidRPr="00730EB9">
        <w:rPr>
          <w:noProof/>
          <w:color w:val="000000" w:themeColor="text1"/>
        </w:rPr>
        <w:t>(</w:t>
      </w:r>
      <w:hyperlink w:anchor="_ENREF_20" w:tooltip="Dayananda, 2016 #49" w:history="1">
        <w:r w:rsidR="00521B84" w:rsidRPr="00521B84">
          <w:rPr>
            <w:rStyle w:val="Hyperlink"/>
          </w:rPr>
          <w:t>Dayananda</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 xml:space="preserve">; </w:t>
      </w:r>
      <w:hyperlink w:anchor="_ENREF_23" w:tooltip="Downes, 1999 #50" w:history="1">
        <w:r w:rsidR="00521B84" w:rsidRPr="00521B84">
          <w:rPr>
            <w:rStyle w:val="Hyperlink"/>
          </w:rPr>
          <w:t>Downes and Shine, 1999</w:t>
        </w:r>
      </w:hyperlink>
      <w:r w:rsidR="00B45B3A" w:rsidRPr="00730EB9">
        <w:rPr>
          <w:noProof/>
          <w:color w:val="000000" w:themeColor="text1"/>
        </w:rPr>
        <w:t xml:space="preserve">; </w:t>
      </w:r>
      <w:hyperlink w:anchor="_ENREF_31" w:tooltip="Flatt, 2001 #47" w:history="1">
        <w:r w:rsidR="00521B84" w:rsidRPr="00521B84">
          <w:rPr>
            <w:rStyle w:val="Hyperlink"/>
          </w:rPr>
          <w:t>Flatt</w:t>
        </w:r>
        <w:r w:rsidR="00521B84" w:rsidRPr="00521B84">
          <w:rPr>
            <w:rStyle w:val="Hyperlink"/>
            <w:i/>
          </w:rPr>
          <w:t xml:space="preserve"> et al</w:t>
        </w:r>
        <w:r w:rsidR="00521B84" w:rsidRPr="00521B84">
          <w:rPr>
            <w:rStyle w:val="Hyperlink"/>
          </w:rPr>
          <w:t>, 2001</w:t>
        </w:r>
      </w:hyperlink>
      <w:r w:rsidR="00B45B3A" w:rsidRPr="00730EB9">
        <w:rPr>
          <w:noProof/>
          <w:color w:val="000000" w:themeColor="text1"/>
        </w:rPr>
        <w:t xml:space="preserve">; </w:t>
      </w:r>
      <w:hyperlink w:anchor="_ENREF_37" w:tooltip="Goodman, 2013 #51" w:history="1">
        <w:r w:rsidR="00521B84" w:rsidRPr="00521B84">
          <w:rPr>
            <w:rStyle w:val="Hyperlink"/>
          </w:rPr>
          <w:t>Goodman</w:t>
        </w:r>
        <w:r w:rsidR="00521B84" w:rsidRPr="00521B84">
          <w:rPr>
            <w:rStyle w:val="Hyperlink"/>
            <w:i/>
          </w:rPr>
          <w:t xml:space="preserve"> et al</w:t>
        </w:r>
        <w:r w:rsidR="00521B84" w:rsidRPr="00521B84">
          <w:rPr>
            <w:rStyle w:val="Hyperlink"/>
          </w:rPr>
          <w:t>, 2013</w:t>
        </w:r>
      </w:hyperlink>
      <w:r w:rsidR="00B45B3A" w:rsidRPr="00730EB9">
        <w:rPr>
          <w:noProof/>
          <w:color w:val="000000" w:themeColor="text1"/>
        </w:rPr>
        <w:t>)</w:t>
      </w:r>
      <w:r w:rsidR="00123721" w:rsidRPr="00730EB9">
        <w:rPr>
          <w:color w:val="000000" w:themeColor="text1"/>
        </w:rPr>
        <w:fldChar w:fldCharType="end"/>
      </w:r>
      <w:r w:rsidR="005561AB" w:rsidRPr="00730EB9">
        <w:rPr>
          <w:color w:val="000000" w:themeColor="text1"/>
        </w:rPr>
        <w:t xml:space="preserve">. </w:t>
      </w:r>
      <w:r w:rsidR="00DD1EF3" w:rsidRPr="00730EB9">
        <w:rPr>
          <w:color w:val="000000" w:themeColor="text1"/>
        </w:rPr>
        <w:t>T</w:t>
      </w:r>
      <w:r w:rsidR="006425AC" w:rsidRPr="00730EB9">
        <w:rPr>
          <w:color w:val="000000" w:themeColor="text1"/>
        </w:rPr>
        <w:t xml:space="preserve">hese results support the temperature-size-rule whereby </w:t>
      </w:r>
      <w:r w:rsidR="009146F3" w:rsidRPr="00730EB9">
        <w:rPr>
          <w:color w:val="000000" w:themeColor="text1"/>
        </w:rPr>
        <w:t>organisms</w:t>
      </w:r>
      <w:r w:rsidR="006425AC" w:rsidRPr="00730EB9">
        <w:rPr>
          <w:color w:val="000000" w:themeColor="text1"/>
        </w:rPr>
        <w:t xml:space="preserve"> reared in cold temperatures tend to </w:t>
      </w:r>
      <w:r w:rsidR="007279B3" w:rsidRPr="00730EB9">
        <w:rPr>
          <w:color w:val="000000" w:themeColor="text1"/>
        </w:rPr>
        <w:t>have</w:t>
      </w:r>
      <w:r w:rsidR="006425AC" w:rsidRPr="00730EB9">
        <w:rPr>
          <w:color w:val="000000" w:themeColor="text1"/>
        </w:rPr>
        <w:t xml:space="preserve"> larger</w:t>
      </w:r>
      <w:r w:rsidR="00317FA5" w:rsidRPr="00730EB9">
        <w:rPr>
          <w:color w:val="000000" w:themeColor="text1"/>
        </w:rPr>
        <w:t xml:space="preserve"> body sizes</w:t>
      </w:r>
      <w:r w:rsidR="00123721" w:rsidRPr="00730EB9">
        <w:rPr>
          <w:color w:val="000000" w:themeColor="text1"/>
        </w:rPr>
        <w:t xml:space="preserve"> </w:t>
      </w:r>
      <w:r w:rsidR="00E834C5" w:rsidRPr="00730EB9">
        <w:rPr>
          <w:color w:val="000000" w:themeColor="text1"/>
        </w:rPr>
        <w:fldChar w:fldCharType="begin"/>
      </w:r>
      <w:r w:rsidR="00B45B3A" w:rsidRPr="00730EB9">
        <w:rPr>
          <w:color w:val="000000" w:themeColor="text1"/>
        </w:rPr>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rsidRPr="00730EB9">
        <w:rPr>
          <w:color w:val="000000" w:themeColor="text1"/>
        </w:rPr>
        <w:fldChar w:fldCharType="separate"/>
      </w:r>
      <w:r w:rsidR="00B45B3A" w:rsidRPr="00730EB9">
        <w:rPr>
          <w:noProof/>
          <w:color w:val="000000" w:themeColor="text1"/>
        </w:rPr>
        <w:t>(</w:t>
      </w:r>
      <w:hyperlink w:anchor="_ENREF_2" w:tooltip="Angilletta Jr, 2017 #89" w:history="1">
        <w:r w:rsidR="00521B84" w:rsidRPr="00521B84">
          <w:rPr>
            <w:rStyle w:val="Hyperlink"/>
          </w:rPr>
          <w:t>Angilletta Jr</w:t>
        </w:r>
        <w:r w:rsidR="00521B84" w:rsidRPr="00521B84">
          <w:rPr>
            <w:rStyle w:val="Hyperlink"/>
            <w:i/>
          </w:rPr>
          <w:t xml:space="preserve"> et al</w:t>
        </w:r>
        <w:r w:rsidR="00521B84" w:rsidRPr="00521B84">
          <w:rPr>
            <w:rStyle w:val="Hyperlink"/>
          </w:rPr>
          <w:t>, 2017</w:t>
        </w:r>
      </w:hyperlink>
      <w:r w:rsidR="00B45B3A" w:rsidRPr="00730EB9">
        <w:rPr>
          <w:noProof/>
          <w:color w:val="000000" w:themeColor="text1"/>
        </w:rPr>
        <w:t>)</w:t>
      </w:r>
      <w:r w:rsidR="00E834C5" w:rsidRPr="00730EB9">
        <w:rPr>
          <w:color w:val="000000" w:themeColor="text1"/>
        </w:rPr>
        <w:fldChar w:fldCharType="end"/>
      </w:r>
      <w:r w:rsidR="0034113E" w:rsidRPr="00730EB9">
        <w:rPr>
          <w:color w:val="000000" w:themeColor="text1"/>
        </w:rPr>
        <w:t xml:space="preserve">. </w:t>
      </w:r>
      <w:r w:rsidR="009146F3" w:rsidRPr="00730EB9">
        <w:rPr>
          <w:color w:val="000000" w:themeColor="text1"/>
        </w:rPr>
        <w:t xml:space="preserve">Larger </w:t>
      </w:r>
      <w:r w:rsidR="00317FA5" w:rsidRPr="00730EB9">
        <w:rPr>
          <w:color w:val="000000" w:themeColor="text1"/>
        </w:rPr>
        <w:t>hatching size</w:t>
      </w:r>
      <w:r w:rsidR="009146F3" w:rsidRPr="00730EB9">
        <w:rPr>
          <w:color w:val="000000" w:themeColor="text1"/>
        </w:rPr>
        <w:t xml:space="preserve"> </w:t>
      </w:r>
      <w:r w:rsidR="00317FA5" w:rsidRPr="00730EB9">
        <w:rPr>
          <w:color w:val="000000" w:themeColor="text1"/>
        </w:rPr>
        <w:t>can be</w:t>
      </w:r>
      <w:r w:rsidR="009146F3" w:rsidRPr="00730EB9">
        <w:rPr>
          <w:color w:val="000000" w:themeColor="text1"/>
        </w:rPr>
        <w:t xml:space="preserve"> achieved</w:t>
      </w:r>
      <w:r w:rsidR="00E24789" w:rsidRPr="00730EB9">
        <w:rPr>
          <w:color w:val="000000" w:themeColor="text1"/>
        </w:rPr>
        <w:t xml:space="preserve"> </w:t>
      </w:r>
      <w:r w:rsidR="004E5B0C" w:rsidRPr="00730EB9">
        <w:rPr>
          <w:color w:val="000000" w:themeColor="text1"/>
        </w:rPr>
        <w:t xml:space="preserve">through </w:t>
      </w:r>
      <w:r w:rsidR="002F049A" w:rsidRPr="00730EB9">
        <w:rPr>
          <w:color w:val="000000" w:themeColor="text1"/>
        </w:rPr>
        <w:t>prolong</w:t>
      </w:r>
      <w:r w:rsidR="007279B3" w:rsidRPr="00730EB9">
        <w:rPr>
          <w:color w:val="000000" w:themeColor="text1"/>
        </w:rPr>
        <w:t xml:space="preserve">ed </w:t>
      </w:r>
      <w:r w:rsidR="00E24789" w:rsidRPr="00730EB9">
        <w:rPr>
          <w:color w:val="000000" w:themeColor="text1"/>
        </w:rPr>
        <w:t>development</w:t>
      </w:r>
      <w:r w:rsidR="007279B3" w:rsidRPr="00730EB9">
        <w:rPr>
          <w:color w:val="000000" w:themeColor="text1"/>
        </w:rPr>
        <w:t xml:space="preserve"> </w:t>
      </w:r>
      <w:r w:rsidRPr="00730EB9">
        <w:rPr>
          <w:color w:val="000000" w:themeColor="text1"/>
        </w:rPr>
        <w:t xml:space="preserve">at cooler temperatures </w:t>
      </w:r>
      <w:r w:rsidR="007279B3" w:rsidRPr="00730EB9">
        <w:rPr>
          <w:color w:val="000000" w:themeColor="text1"/>
        </w:rPr>
        <w:t xml:space="preserve">during </w:t>
      </w:r>
      <w:r w:rsidR="002F049A" w:rsidRPr="00730EB9">
        <w:rPr>
          <w:color w:val="000000" w:themeColor="text1"/>
        </w:rPr>
        <w:t>embryonic stages</w:t>
      </w:r>
      <w:r w:rsidR="00123721" w:rsidRPr="00730EB9">
        <w:rPr>
          <w:color w:val="000000" w:themeColor="text1"/>
        </w:rPr>
        <w:t xml:space="preserve"> </w:t>
      </w:r>
      <w:r w:rsidR="00E834C5" w:rsidRPr="00730EB9">
        <w:rPr>
          <w:color w:val="000000" w:themeColor="text1"/>
        </w:rPr>
        <w:fldChar w:fldCharType="begin"/>
      </w:r>
      <w:r w:rsidR="00B45B3A" w:rsidRPr="00730EB9">
        <w:rPr>
          <w:color w:val="000000" w:themeColor="text1"/>
        </w:rPr>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rsidRPr="00730EB9">
        <w:rPr>
          <w:color w:val="000000" w:themeColor="text1"/>
        </w:rPr>
        <w:fldChar w:fldCharType="separate"/>
      </w:r>
      <w:r w:rsidR="00B45B3A" w:rsidRPr="00730EB9">
        <w:rPr>
          <w:noProof/>
          <w:color w:val="000000" w:themeColor="text1"/>
        </w:rPr>
        <w:t>(</w:t>
      </w:r>
      <w:hyperlink w:anchor="_ENREF_32" w:tooltip="Forster, 2012 #52" w:history="1">
        <w:r w:rsidR="00521B84" w:rsidRPr="00521B84">
          <w:rPr>
            <w:rStyle w:val="Hyperlink"/>
          </w:rPr>
          <w:t>Forster and Hirst, 2012</w:t>
        </w:r>
      </w:hyperlink>
      <w:r w:rsidR="00B45B3A" w:rsidRPr="00730EB9">
        <w:rPr>
          <w:noProof/>
          <w:color w:val="000000" w:themeColor="text1"/>
        </w:rPr>
        <w:t>)</w:t>
      </w:r>
      <w:r w:rsidR="00E834C5" w:rsidRPr="00730EB9">
        <w:rPr>
          <w:color w:val="000000" w:themeColor="text1"/>
        </w:rPr>
        <w:fldChar w:fldCharType="end"/>
      </w:r>
      <w:r w:rsidR="00E24789" w:rsidRPr="00730EB9">
        <w:rPr>
          <w:color w:val="000000" w:themeColor="text1"/>
        </w:rPr>
        <w:t>.</w:t>
      </w:r>
      <w:r w:rsidR="007279B3" w:rsidRPr="00730EB9">
        <w:rPr>
          <w:color w:val="000000" w:themeColor="text1"/>
        </w:rPr>
        <w:t xml:space="preserve"> </w:t>
      </w:r>
      <w:r w:rsidR="004E5B0C" w:rsidRPr="00730EB9">
        <w:rPr>
          <w:color w:val="000000" w:themeColor="text1"/>
        </w:rPr>
        <w:t>It is well known that</w:t>
      </w:r>
      <w:r w:rsidR="007279B3" w:rsidRPr="00730EB9">
        <w:rPr>
          <w:color w:val="000000" w:themeColor="text1"/>
        </w:rPr>
        <w:t xml:space="preserve"> cold developmental temperatures results in longer incubation periods in many reptiles</w:t>
      </w:r>
      <w:r w:rsidR="00856A2E" w:rsidRPr="00730EB9">
        <w:rPr>
          <w:color w:val="000000" w:themeColor="text1"/>
        </w:rPr>
        <w:t xml:space="preserve"> </w:t>
      </w:r>
      <w:r w:rsidR="00E834C5" w:rsidRPr="00730EB9">
        <w:rPr>
          <w:color w:val="000000" w:themeColor="text1"/>
        </w:rPr>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E834C5" w:rsidRPr="00730EB9">
        <w:rPr>
          <w:color w:val="000000" w:themeColor="text1"/>
        </w:rPr>
      </w:r>
      <w:r w:rsidR="00E834C5" w:rsidRPr="00730EB9">
        <w:rPr>
          <w:color w:val="000000" w:themeColor="text1"/>
        </w:rPr>
        <w:fldChar w:fldCharType="separate"/>
      </w:r>
      <w:r w:rsidR="00B45B3A" w:rsidRPr="00730EB9">
        <w:rPr>
          <w:noProof/>
          <w:color w:val="000000" w:themeColor="text1"/>
        </w:rPr>
        <w:t>(</w:t>
      </w:r>
      <w:hyperlink w:anchor="_ENREF_7" w:tooltip="Booth, 2006 #53" w:history="1">
        <w:r w:rsidR="00521B84" w:rsidRPr="00521B84">
          <w:rPr>
            <w:rStyle w:val="Hyperlink"/>
          </w:rPr>
          <w:t>Booth, 2006</w:t>
        </w:r>
      </w:hyperlink>
      <w:r w:rsidR="00B45B3A" w:rsidRPr="00730EB9">
        <w:rPr>
          <w:noProof/>
          <w:color w:val="000000" w:themeColor="text1"/>
        </w:rPr>
        <w:t xml:space="preserve">; </w:t>
      </w:r>
      <w:hyperlink w:anchor="_ENREF_20" w:tooltip="Dayananda, 2016 #49" w:history="1">
        <w:r w:rsidR="00521B84" w:rsidRPr="00521B84">
          <w:rPr>
            <w:rStyle w:val="Hyperlink"/>
          </w:rPr>
          <w:t>Dayananda</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 xml:space="preserve">; </w:t>
      </w:r>
      <w:hyperlink w:anchor="_ENREF_23" w:tooltip="Downes, 1999 #50" w:history="1">
        <w:r w:rsidR="00521B84" w:rsidRPr="00521B84">
          <w:rPr>
            <w:rStyle w:val="Hyperlink"/>
          </w:rPr>
          <w:t>Downes and Shine, 1999</w:t>
        </w:r>
      </w:hyperlink>
      <w:r w:rsidR="00B45B3A" w:rsidRPr="00730EB9">
        <w:rPr>
          <w:noProof/>
          <w:color w:val="000000" w:themeColor="text1"/>
        </w:rPr>
        <w:t xml:space="preserve">; </w:t>
      </w:r>
      <w:hyperlink w:anchor="_ENREF_24" w:tooltip="Elphick, 1998 #46" w:history="1">
        <w:r w:rsidR="00521B84" w:rsidRPr="00521B84">
          <w:rPr>
            <w:rStyle w:val="Hyperlink"/>
          </w:rPr>
          <w:t>Elphick and Shine, 1998</w:t>
        </w:r>
      </w:hyperlink>
      <w:r w:rsidR="00B45B3A" w:rsidRPr="00730EB9">
        <w:rPr>
          <w:noProof/>
          <w:color w:val="000000" w:themeColor="text1"/>
        </w:rPr>
        <w:t xml:space="preserve">; </w:t>
      </w:r>
      <w:hyperlink w:anchor="_ENREF_38" w:tooltip="Goodman, 2008 #45" w:history="1">
        <w:r w:rsidR="00521B84" w:rsidRPr="00521B84">
          <w:rPr>
            <w:rStyle w:val="Hyperlink"/>
          </w:rPr>
          <w:t>Goodman, 2008</w:t>
        </w:r>
      </w:hyperlink>
      <w:r w:rsidR="00B45B3A" w:rsidRPr="00730EB9">
        <w:rPr>
          <w:noProof/>
          <w:color w:val="000000" w:themeColor="text1"/>
        </w:rPr>
        <w:t>)</w:t>
      </w:r>
      <w:r w:rsidR="00E834C5" w:rsidRPr="00730EB9">
        <w:rPr>
          <w:color w:val="000000" w:themeColor="text1"/>
        </w:rPr>
        <w:fldChar w:fldCharType="end"/>
      </w:r>
      <w:r w:rsidR="007279B3" w:rsidRPr="00730EB9">
        <w:rPr>
          <w:color w:val="000000" w:themeColor="text1"/>
        </w:rPr>
        <w:t xml:space="preserve">. </w:t>
      </w:r>
      <w:r w:rsidR="004E5B0C" w:rsidRPr="00730EB9">
        <w:rPr>
          <w:color w:val="000000" w:themeColor="text1"/>
        </w:rPr>
        <w:t>Longer developmental time may</w:t>
      </w:r>
      <w:r w:rsidR="006425AC" w:rsidRPr="00730EB9">
        <w:rPr>
          <w:color w:val="000000" w:themeColor="text1"/>
        </w:rPr>
        <w:t xml:space="preserve"> </w:t>
      </w:r>
      <w:r w:rsidR="004E5B0C" w:rsidRPr="00730EB9">
        <w:rPr>
          <w:color w:val="000000" w:themeColor="text1"/>
        </w:rPr>
        <w:t xml:space="preserve">allow embryos to assimilate yolk nutrients more efficiently thus increasing mass at hatching </w:t>
      </w:r>
      <w:r w:rsidR="00E834C5" w:rsidRPr="00730EB9">
        <w:rPr>
          <w:color w:val="000000" w:themeColor="text1"/>
        </w:rPr>
        <w:fldChar w:fldCharType="begin"/>
      </w:r>
      <w:r w:rsidR="00B45B3A" w:rsidRPr="00730EB9">
        <w:rPr>
          <w:color w:val="000000" w:themeColor="text1"/>
        </w:rPr>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rsidRPr="00730EB9">
        <w:rPr>
          <w:color w:val="000000" w:themeColor="text1"/>
        </w:rPr>
        <w:fldChar w:fldCharType="separate"/>
      </w:r>
      <w:r w:rsidR="00B45B3A" w:rsidRPr="00730EB9">
        <w:rPr>
          <w:noProof/>
          <w:color w:val="000000" w:themeColor="text1"/>
        </w:rPr>
        <w:t>(</w:t>
      </w:r>
      <w:hyperlink w:anchor="_ENREF_80" w:tooltip="Storm, 2007 #54" w:history="1">
        <w:r w:rsidR="00521B84" w:rsidRPr="00521B84">
          <w:rPr>
            <w:rStyle w:val="Hyperlink"/>
          </w:rPr>
          <w:t>Storm and Angilletta, 2007</w:t>
        </w:r>
      </w:hyperlink>
      <w:r w:rsidR="00B45B3A" w:rsidRPr="00730EB9">
        <w:rPr>
          <w:noProof/>
          <w:color w:val="000000" w:themeColor="text1"/>
        </w:rPr>
        <w:t>)</w:t>
      </w:r>
      <w:r w:rsidR="00E834C5" w:rsidRPr="00730EB9">
        <w:rPr>
          <w:color w:val="000000" w:themeColor="text1"/>
        </w:rPr>
        <w:fldChar w:fldCharType="end"/>
      </w:r>
      <w:r w:rsidR="00C54710" w:rsidRPr="00730EB9">
        <w:rPr>
          <w:color w:val="000000" w:themeColor="text1"/>
        </w:rPr>
        <w:t xml:space="preserve">. </w:t>
      </w:r>
      <w:r w:rsidR="004E5B0C" w:rsidRPr="00730EB9">
        <w:rPr>
          <w:color w:val="000000" w:themeColor="text1"/>
        </w:rPr>
        <w:t xml:space="preserve">Indeed, turtle embryos exposed to high temperatures have enhanced mitochondrial metabolism and metabolic enzymic activity which </w:t>
      </w:r>
      <w:r w:rsidRPr="00730EB9">
        <w:rPr>
          <w:color w:val="000000" w:themeColor="text1"/>
        </w:rPr>
        <w:t>constrained</w:t>
      </w:r>
      <w:r w:rsidR="004E5B0C" w:rsidRPr="00730EB9">
        <w:rPr>
          <w:color w:val="000000" w:themeColor="text1"/>
        </w:rPr>
        <w:t xml:space="preserve"> developmental time and reduced overall hatching size</w:t>
      </w:r>
      <w:r w:rsidR="00856A2E" w:rsidRPr="00730EB9">
        <w:rPr>
          <w:color w:val="000000" w:themeColor="text1"/>
        </w:rPr>
        <w:t xml:space="preserve"> </w:t>
      </w:r>
      <w:r w:rsidR="00E834C5" w:rsidRPr="00730EB9">
        <w:rPr>
          <w:color w:val="000000" w:themeColor="text1"/>
        </w:rPr>
        <w:fldChar w:fldCharType="begin"/>
      </w:r>
      <w:r w:rsidR="00B45B3A" w:rsidRPr="00730EB9">
        <w:rPr>
          <w:color w:val="000000" w:themeColor="text1"/>
        </w:rPr>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rsidRPr="00730EB9">
        <w:rPr>
          <w:color w:val="000000" w:themeColor="text1"/>
        </w:rPr>
        <w:fldChar w:fldCharType="separate"/>
      </w:r>
      <w:r w:rsidR="00B45B3A" w:rsidRPr="00730EB9">
        <w:rPr>
          <w:noProof/>
          <w:color w:val="000000" w:themeColor="text1"/>
        </w:rPr>
        <w:t>(</w:t>
      </w:r>
      <w:hyperlink w:anchor="_ENREF_45" w:tooltip="Ji, 2003 #55" w:history="1">
        <w:r w:rsidR="00521B84" w:rsidRPr="00521B84">
          <w:rPr>
            <w:rStyle w:val="Hyperlink"/>
          </w:rPr>
          <w:t>Ji</w:t>
        </w:r>
        <w:r w:rsidR="00521B84" w:rsidRPr="00521B84">
          <w:rPr>
            <w:rStyle w:val="Hyperlink"/>
            <w:i/>
          </w:rPr>
          <w:t xml:space="preserve"> et al</w:t>
        </w:r>
        <w:r w:rsidR="00521B84" w:rsidRPr="00521B84">
          <w:rPr>
            <w:rStyle w:val="Hyperlink"/>
          </w:rPr>
          <w:t>, 2003</w:t>
        </w:r>
      </w:hyperlink>
      <w:r w:rsidR="00B45B3A" w:rsidRPr="00730EB9">
        <w:rPr>
          <w:noProof/>
          <w:color w:val="000000" w:themeColor="text1"/>
        </w:rPr>
        <w:t xml:space="preserve">; </w:t>
      </w:r>
      <w:hyperlink w:anchor="_ENREF_81" w:tooltip="Sun, 2015 #56" w:history="1">
        <w:r w:rsidR="00521B84" w:rsidRPr="00521B84">
          <w:rPr>
            <w:rStyle w:val="Hyperlink"/>
          </w:rPr>
          <w:t>Sun</w:t>
        </w:r>
        <w:r w:rsidR="00521B84" w:rsidRPr="00521B84">
          <w:rPr>
            <w:rStyle w:val="Hyperlink"/>
            <w:i/>
          </w:rPr>
          <w:t xml:space="preserve"> et al</w:t>
        </w:r>
        <w:r w:rsidR="00521B84" w:rsidRPr="00521B84">
          <w:rPr>
            <w:rStyle w:val="Hyperlink"/>
          </w:rPr>
          <w:t>, 2015</w:t>
        </w:r>
      </w:hyperlink>
      <w:r w:rsidR="00B45B3A" w:rsidRPr="00730EB9">
        <w:rPr>
          <w:noProof/>
          <w:color w:val="000000" w:themeColor="text1"/>
        </w:rPr>
        <w:t>)</w:t>
      </w:r>
      <w:r w:rsidR="00E834C5" w:rsidRPr="00730EB9">
        <w:rPr>
          <w:color w:val="000000" w:themeColor="text1"/>
        </w:rPr>
        <w:fldChar w:fldCharType="end"/>
      </w:r>
      <w:r w:rsidR="004E5B0C" w:rsidRPr="00730EB9">
        <w:rPr>
          <w:color w:val="000000" w:themeColor="text1"/>
        </w:rPr>
        <w:t>. Thermal plasticity in embryonic development may be adaptive for lizards born late in the season when nest temperatures are generally colder</w:t>
      </w:r>
      <w:r w:rsidR="00856A2E" w:rsidRPr="00730EB9">
        <w:rPr>
          <w:color w:val="000000" w:themeColor="text1"/>
        </w:rPr>
        <w:t xml:space="preserve"> </w:t>
      </w:r>
      <w:r w:rsidR="00E834C5" w:rsidRPr="00730EB9">
        <w:rPr>
          <w:color w:val="000000" w:themeColor="text1"/>
        </w:rPr>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E834C5" w:rsidRPr="00730EB9">
        <w:rPr>
          <w:color w:val="000000" w:themeColor="text1"/>
        </w:rPr>
      </w:r>
      <w:r w:rsidR="00E834C5" w:rsidRPr="00730EB9">
        <w:rPr>
          <w:color w:val="000000" w:themeColor="text1"/>
        </w:rPr>
        <w:fldChar w:fldCharType="separate"/>
      </w:r>
      <w:r w:rsidR="00B45B3A" w:rsidRPr="00730EB9">
        <w:rPr>
          <w:noProof/>
          <w:color w:val="000000" w:themeColor="text1"/>
        </w:rPr>
        <w:t>(</w:t>
      </w:r>
      <w:hyperlink w:anchor="_ENREF_90" w:tooltip="Warner, 2008 #57" w:history="1">
        <w:r w:rsidR="00521B84" w:rsidRPr="00521B84">
          <w:rPr>
            <w:rStyle w:val="Hyperlink"/>
          </w:rPr>
          <w:t>Warner and Shine, 2008</w:t>
        </w:r>
      </w:hyperlink>
      <w:r w:rsidR="00B45B3A" w:rsidRPr="00730EB9">
        <w:rPr>
          <w:noProof/>
          <w:color w:val="000000" w:themeColor="text1"/>
        </w:rPr>
        <w:t xml:space="preserve">; </w:t>
      </w:r>
      <w:hyperlink w:anchor="_ENREF_94" w:tooltip="While, 2015 #58" w:history="1">
        <w:r w:rsidR="00521B84" w:rsidRPr="00521B84">
          <w:rPr>
            <w:rStyle w:val="Hyperlink"/>
          </w:rPr>
          <w:t>While</w:t>
        </w:r>
        <w:r w:rsidR="00521B84" w:rsidRPr="00521B84">
          <w:rPr>
            <w:rStyle w:val="Hyperlink"/>
            <w:i/>
          </w:rPr>
          <w:t xml:space="preserve"> et al</w:t>
        </w:r>
        <w:r w:rsidR="00521B84" w:rsidRPr="00521B84">
          <w:rPr>
            <w:rStyle w:val="Hyperlink"/>
          </w:rPr>
          <w:t>, 2015</w:t>
        </w:r>
      </w:hyperlink>
      <w:r w:rsidR="00B45B3A" w:rsidRPr="00730EB9">
        <w:rPr>
          <w:noProof/>
          <w:color w:val="000000" w:themeColor="text1"/>
        </w:rPr>
        <w:t>)</w:t>
      </w:r>
      <w:r w:rsidR="00E834C5" w:rsidRPr="00730EB9">
        <w:rPr>
          <w:color w:val="000000" w:themeColor="text1"/>
        </w:rPr>
        <w:fldChar w:fldCharType="end"/>
      </w:r>
      <w:r w:rsidR="004E5B0C" w:rsidRPr="00730EB9">
        <w:rPr>
          <w:color w:val="000000" w:themeColor="text1"/>
        </w:rPr>
        <w:t xml:space="preserve">. Indeed, female </w:t>
      </w:r>
      <w:r w:rsidR="004E5B0C" w:rsidRPr="00730EB9">
        <w:rPr>
          <w:i/>
          <w:iCs/>
          <w:color w:val="000000" w:themeColor="text1"/>
        </w:rPr>
        <w:t>L. delicata</w:t>
      </w:r>
      <w:r w:rsidR="004E5B0C" w:rsidRPr="00730EB9">
        <w:rPr>
          <w:color w:val="000000" w:themeColor="text1"/>
        </w:rPr>
        <w:t xml:space="preserve"> have an extended oviposition period (September to February in our population) and nest temperatures during this time can be highly variable in the wild</w:t>
      </w:r>
      <w:r w:rsidR="00856A2E" w:rsidRPr="00730EB9">
        <w:rPr>
          <w:color w:val="000000" w:themeColor="text1"/>
        </w:rPr>
        <w:t xml:space="preserve"> </w:t>
      </w:r>
      <w:r w:rsidR="00E834C5" w:rsidRPr="00730EB9">
        <w:rPr>
          <w:color w:val="000000" w:themeColor="text1"/>
        </w:rPr>
        <w:fldChar w:fldCharType="begin"/>
      </w:r>
      <w:r w:rsidR="00B45B3A" w:rsidRPr="00730EB9">
        <w:rPr>
          <w:color w:val="000000" w:themeColor="text1"/>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rsidRPr="00730EB9">
        <w:rPr>
          <w:color w:val="000000" w:themeColor="text1"/>
        </w:rPr>
        <w:fldChar w:fldCharType="separate"/>
      </w:r>
      <w:r w:rsidR="00B45B3A" w:rsidRPr="00730EB9">
        <w:rPr>
          <w:noProof/>
          <w:color w:val="000000" w:themeColor="text1"/>
        </w:rPr>
        <w:t>(</w:t>
      </w:r>
      <w:hyperlink w:anchor="_ENREF_15" w:tooltip="Cheetham, 2011 #33" w:history="1">
        <w:r w:rsidR="00521B84" w:rsidRPr="00521B84">
          <w:rPr>
            <w:rStyle w:val="Hyperlink"/>
          </w:rPr>
          <w:t>Cheetham</w:t>
        </w:r>
        <w:r w:rsidR="00521B84" w:rsidRPr="00521B84">
          <w:rPr>
            <w:rStyle w:val="Hyperlink"/>
            <w:i/>
          </w:rPr>
          <w:t xml:space="preserve"> et al</w:t>
        </w:r>
        <w:r w:rsidR="00521B84" w:rsidRPr="00521B84">
          <w:rPr>
            <w:rStyle w:val="Hyperlink"/>
          </w:rPr>
          <w:t>, 2011</w:t>
        </w:r>
      </w:hyperlink>
      <w:r w:rsidR="00B45B3A" w:rsidRPr="00730EB9">
        <w:rPr>
          <w:noProof/>
          <w:color w:val="000000" w:themeColor="text1"/>
        </w:rPr>
        <w:t>)</w:t>
      </w:r>
      <w:r w:rsidR="00E834C5" w:rsidRPr="00730EB9">
        <w:rPr>
          <w:color w:val="000000" w:themeColor="text1"/>
        </w:rPr>
        <w:fldChar w:fldCharType="end"/>
      </w:r>
      <w:r w:rsidR="004E5B0C" w:rsidRPr="00730EB9">
        <w:rPr>
          <w:color w:val="000000" w:themeColor="text1"/>
        </w:rPr>
        <w:t xml:space="preserve">. Heavier weight at emergence </w:t>
      </w:r>
      <w:r w:rsidR="009D724A" w:rsidRPr="00730EB9">
        <w:rPr>
          <w:color w:val="000000" w:themeColor="text1"/>
        </w:rPr>
        <w:t>may result in</w:t>
      </w:r>
      <w:r w:rsidR="004E5B0C" w:rsidRPr="00730EB9">
        <w:rPr>
          <w:color w:val="000000" w:themeColor="text1"/>
        </w:rPr>
        <w:t xml:space="preserve"> hatchlings </w:t>
      </w:r>
      <w:r w:rsidR="009D724A" w:rsidRPr="00730EB9">
        <w:rPr>
          <w:color w:val="000000" w:themeColor="text1"/>
        </w:rPr>
        <w:t xml:space="preserve">that </w:t>
      </w:r>
      <w:r w:rsidR="004E5B0C" w:rsidRPr="00730EB9">
        <w:rPr>
          <w:color w:val="000000" w:themeColor="text1"/>
        </w:rPr>
        <w:t xml:space="preserve">are in better condition to compete with lizards that hatched earlier or have sufficient body reserves to survive harsher </w:t>
      </w:r>
      <w:r w:rsidR="009D724A" w:rsidRPr="00730EB9">
        <w:rPr>
          <w:color w:val="000000" w:themeColor="text1"/>
        </w:rPr>
        <w:t>conditions</w:t>
      </w:r>
      <w:r w:rsidR="004E5B0C" w:rsidRPr="00730EB9">
        <w:rPr>
          <w:color w:val="000000" w:themeColor="text1"/>
        </w:rPr>
        <w:t xml:space="preserve"> in more seasonal environments</w:t>
      </w:r>
      <w:r w:rsidR="00856A2E" w:rsidRPr="00730EB9">
        <w:rPr>
          <w:color w:val="000000" w:themeColor="text1"/>
        </w:rPr>
        <w:t xml:space="preserve"> </w:t>
      </w:r>
      <w:r w:rsidR="00E834C5" w:rsidRPr="00730EB9">
        <w:rPr>
          <w:color w:val="000000" w:themeColor="text1"/>
        </w:rPr>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E834C5" w:rsidRPr="00730EB9">
        <w:rPr>
          <w:color w:val="000000" w:themeColor="text1"/>
        </w:rPr>
      </w:r>
      <w:r w:rsidR="00E834C5" w:rsidRPr="00730EB9">
        <w:rPr>
          <w:color w:val="000000" w:themeColor="text1"/>
        </w:rPr>
        <w:fldChar w:fldCharType="separate"/>
      </w:r>
      <w:r w:rsidR="00B45B3A" w:rsidRPr="00730EB9">
        <w:rPr>
          <w:noProof/>
          <w:color w:val="000000" w:themeColor="text1"/>
        </w:rPr>
        <w:t>(</w:t>
      </w:r>
      <w:hyperlink w:anchor="_ENREF_23" w:tooltip="Downes, 1999 #50" w:history="1">
        <w:r w:rsidR="00521B84" w:rsidRPr="00521B84">
          <w:rPr>
            <w:rStyle w:val="Hyperlink"/>
          </w:rPr>
          <w:t>Downes and Shine, 1999</w:t>
        </w:r>
      </w:hyperlink>
      <w:r w:rsidR="00B45B3A" w:rsidRPr="00730EB9">
        <w:rPr>
          <w:noProof/>
          <w:color w:val="000000" w:themeColor="text1"/>
        </w:rPr>
        <w:t xml:space="preserve">; </w:t>
      </w:r>
      <w:hyperlink w:anchor="_ENREF_36" w:tooltip="Gifford, 2017 #59" w:history="1">
        <w:r w:rsidR="00521B84" w:rsidRPr="00521B84">
          <w:rPr>
            <w:rStyle w:val="Hyperlink"/>
          </w:rPr>
          <w:t>Gifford</w:t>
        </w:r>
        <w:r w:rsidR="00521B84" w:rsidRPr="00521B84">
          <w:rPr>
            <w:rStyle w:val="Hyperlink"/>
            <w:i/>
          </w:rPr>
          <w:t xml:space="preserve"> et al</w:t>
        </w:r>
        <w:r w:rsidR="00521B84" w:rsidRPr="00521B84">
          <w:rPr>
            <w:rStyle w:val="Hyperlink"/>
          </w:rPr>
          <w:t>, 2017</w:t>
        </w:r>
      </w:hyperlink>
      <w:r w:rsidR="00B45B3A" w:rsidRPr="00730EB9">
        <w:rPr>
          <w:noProof/>
          <w:color w:val="000000" w:themeColor="text1"/>
        </w:rPr>
        <w:t xml:space="preserve">; </w:t>
      </w:r>
      <w:hyperlink w:anchor="_ENREF_65" w:tooltip="Qualls, 2000 #60" w:history="1">
        <w:r w:rsidR="00521B84" w:rsidRPr="00521B84">
          <w:rPr>
            <w:rStyle w:val="Hyperlink"/>
          </w:rPr>
          <w:t>Qualls and Shine, 2000</w:t>
        </w:r>
      </w:hyperlink>
      <w:r w:rsidR="00B45B3A" w:rsidRPr="00730EB9">
        <w:rPr>
          <w:noProof/>
          <w:color w:val="000000" w:themeColor="text1"/>
        </w:rPr>
        <w:t>)</w:t>
      </w:r>
      <w:r w:rsidR="00E834C5" w:rsidRPr="00730EB9">
        <w:rPr>
          <w:color w:val="000000" w:themeColor="text1"/>
        </w:rPr>
        <w:fldChar w:fldCharType="end"/>
      </w:r>
      <w:r w:rsidR="004E5B0C" w:rsidRPr="00730EB9">
        <w:rPr>
          <w:color w:val="000000" w:themeColor="text1"/>
        </w:rPr>
        <w:t>.</w:t>
      </w:r>
      <w:r w:rsidR="00DF5C68" w:rsidRPr="00730EB9">
        <w:rPr>
          <w:color w:val="000000" w:themeColor="text1"/>
        </w:rPr>
        <w:t xml:space="preserve"> </w:t>
      </w:r>
      <w:r w:rsidR="004E5B0C" w:rsidRPr="00730EB9">
        <w:rPr>
          <w:color w:val="000000" w:themeColor="text1"/>
        </w:rPr>
        <w:t xml:space="preserve">Understanding how body mass affects survival will be necessary to </w:t>
      </w:r>
      <w:r w:rsidRPr="00730EB9">
        <w:rPr>
          <w:color w:val="000000" w:themeColor="text1"/>
        </w:rPr>
        <w:t>elucidate</w:t>
      </w:r>
      <w:r w:rsidR="004E5B0C" w:rsidRPr="00730EB9">
        <w:rPr>
          <w:color w:val="000000" w:themeColor="text1"/>
        </w:rPr>
        <w:t xml:space="preserve"> the adaptative potential of developmentally plastic responses in the wild.</w:t>
      </w:r>
    </w:p>
    <w:p w14:paraId="3C10550E" w14:textId="7B31CB10" w:rsidR="004733B6" w:rsidRPr="00730EB9" w:rsidRDefault="004733B6" w:rsidP="00841599">
      <w:pPr>
        <w:contextualSpacing/>
        <w:rPr>
          <w:color w:val="000000" w:themeColor="text1"/>
        </w:rPr>
      </w:pPr>
    </w:p>
    <w:p w14:paraId="40482B89" w14:textId="11D276E9" w:rsidR="00B30768" w:rsidRPr="00730EB9" w:rsidRDefault="00B30768" w:rsidP="00841599">
      <w:pPr>
        <w:pStyle w:val="Thesissubheading"/>
        <w:contextualSpacing/>
        <w:rPr>
          <w:color w:val="000000" w:themeColor="text1"/>
        </w:rPr>
      </w:pPr>
      <w:r w:rsidRPr="00730EB9">
        <w:rPr>
          <w:color w:val="000000" w:themeColor="text1"/>
        </w:rPr>
        <w:t>Thermal developmental environments and the</w:t>
      </w:r>
      <w:r w:rsidR="009E321F" w:rsidRPr="00730EB9">
        <w:rPr>
          <w:color w:val="000000" w:themeColor="text1"/>
        </w:rPr>
        <w:t xml:space="preserve"> evolutionary potential of body mass</w:t>
      </w:r>
      <w:r w:rsidRPr="00730EB9">
        <w:rPr>
          <w:color w:val="000000" w:themeColor="text1"/>
        </w:rPr>
        <w:t xml:space="preserve"> </w:t>
      </w:r>
    </w:p>
    <w:p w14:paraId="0046BCF8" w14:textId="77777777" w:rsidR="007C0D86" w:rsidRPr="00730EB9" w:rsidRDefault="007C0D86" w:rsidP="00841599">
      <w:pPr>
        <w:contextualSpacing/>
        <w:rPr>
          <w:color w:val="000000" w:themeColor="text1"/>
        </w:rPr>
      </w:pPr>
    </w:p>
    <w:p w14:paraId="74AAD7E4" w14:textId="6B9F046A" w:rsidR="00337E73" w:rsidRPr="00730EB9" w:rsidRDefault="00D52545" w:rsidP="00841599">
      <w:pPr>
        <w:contextualSpacing/>
        <w:rPr>
          <w:color w:val="000000" w:themeColor="text1"/>
        </w:rPr>
      </w:pPr>
      <w:r w:rsidRPr="00730EB9">
        <w:rPr>
          <w:color w:val="000000" w:themeColor="text1"/>
        </w:rPr>
        <w:t xml:space="preserve">Adaptative evolutionary responses depend not only on the amount of selection operating on a trait but on also its </w:t>
      </w:r>
      <w:r w:rsidR="00F9189E" w:rsidRPr="00730EB9">
        <w:rPr>
          <w:color w:val="000000" w:themeColor="text1"/>
        </w:rPr>
        <w:t>underlying</w:t>
      </w:r>
      <w:r w:rsidR="000C032E" w:rsidRPr="00730EB9">
        <w:rPr>
          <w:color w:val="000000" w:themeColor="text1"/>
        </w:rPr>
        <w:t xml:space="preserve"> additive genetic variance</w:t>
      </w:r>
      <w:r w:rsidR="008A1BBA" w:rsidRPr="00730EB9">
        <w:rPr>
          <w:color w:val="000000" w:themeColor="text1"/>
        </w:rPr>
        <w:t xml:space="preserve"> </w:t>
      </w:r>
      <w:r w:rsidR="00217F64" w:rsidRPr="00730EB9">
        <w:rPr>
          <w:color w:val="000000" w:themeColor="text1"/>
        </w:rPr>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217F64" w:rsidRPr="00730EB9">
        <w:rPr>
          <w:color w:val="000000" w:themeColor="text1"/>
        </w:rPr>
      </w:r>
      <w:r w:rsidR="00217F64" w:rsidRPr="00730EB9">
        <w:rPr>
          <w:color w:val="000000" w:themeColor="text1"/>
        </w:rPr>
        <w:fldChar w:fldCharType="separate"/>
      </w:r>
      <w:r w:rsidR="00B45B3A" w:rsidRPr="00730EB9">
        <w:rPr>
          <w:noProof/>
          <w:color w:val="000000" w:themeColor="text1"/>
        </w:rPr>
        <w:t>(</w:t>
      </w:r>
      <w:hyperlink w:anchor="_ENREF_27" w:tooltip="Falconer, 1952 #61" w:history="1">
        <w:r w:rsidR="00521B84" w:rsidRPr="00521B84">
          <w:rPr>
            <w:rStyle w:val="Hyperlink"/>
          </w:rPr>
          <w:t>Falconer, 1952</w:t>
        </w:r>
      </w:hyperlink>
      <w:r w:rsidR="00B45B3A" w:rsidRPr="00730EB9">
        <w:rPr>
          <w:noProof/>
          <w:color w:val="000000" w:themeColor="text1"/>
        </w:rPr>
        <w:t xml:space="preserve">; </w:t>
      </w:r>
      <w:hyperlink w:anchor="_ENREF_35" w:tooltip="Ghalambor, 2007 #5" w:history="1">
        <w:r w:rsidR="00521B84" w:rsidRPr="00521B84">
          <w:rPr>
            <w:rStyle w:val="Hyperlink"/>
          </w:rPr>
          <w:t>Ghalambor</w:t>
        </w:r>
        <w:r w:rsidR="00521B84" w:rsidRPr="00521B84">
          <w:rPr>
            <w:rStyle w:val="Hyperlink"/>
            <w:i/>
          </w:rPr>
          <w:t xml:space="preserve"> et al</w:t>
        </w:r>
        <w:r w:rsidR="00521B84" w:rsidRPr="00521B84">
          <w:rPr>
            <w:rStyle w:val="Hyperlink"/>
          </w:rPr>
          <w:t>, 2007</w:t>
        </w:r>
      </w:hyperlink>
      <w:r w:rsidR="00B45B3A" w:rsidRPr="00730EB9">
        <w:rPr>
          <w:noProof/>
          <w:color w:val="000000" w:themeColor="text1"/>
        </w:rPr>
        <w:t xml:space="preserve">; </w:t>
      </w:r>
      <w:hyperlink w:anchor="_ENREF_43" w:tooltip="Hoffmann, 1999 #14" w:history="1">
        <w:r w:rsidR="00521B84" w:rsidRPr="00521B84">
          <w:rPr>
            <w:rStyle w:val="Hyperlink"/>
          </w:rPr>
          <w:t>Hoffmann and Merilä, 1999</w:t>
        </w:r>
      </w:hyperlink>
      <w:r w:rsidR="00B45B3A" w:rsidRPr="00730EB9">
        <w:rPr>
          <w:noProof/>
          <w:color w:val="000000" w:themeColor="text1"/>
        </w:rPr>
        <w:t>)</w:t>
      </w:r>
      <w:r w:rsidR="00217F64" w:rsidRPr="00730EB9">
        <w:rPr>
          <w:color w:val="000000" w:themeColor="text1"/>
        </w:rPr>
        <w:fldChar w:fldCharType="end"/>
      </w:r>
      <w:r w:rsidRPr="00730EB9">
        <w:rPr>
          <w:color w:val="000000" w:themeColor="text1"/>
        </w:rPr>
        <w:t xml:space="preserve">. </w:t>
      </w:r>
      <w:r w:rsidR="00015E7C" w:rsidRPr="00730EB9">
        <w:rPr>
          <w:color w:val="000000" w:themeColor="text1"/>
        </w:rPr>
        <w:t>S</w:t>
      </w:r>
      <w:r w:rsidRPr="00730EB9">
        <w:rPr>
          <w:color w:val="000000" w:themeColor="text1"/>
        </w:rPr>
        <w:t xml:space="preserve">tressful </w:t>
      </w:r>
      <w:r w:rsidR="00015E7C" w:rsidRPr="00730EB9">
        <w:rPr>
          <w:color w:val="000000" w:themeColor="text1"/>
        </w:rPr>
        <w:t xml:space="preserve">developmental </w:t>
      </w:r>
      <w:r w:rsidRPr="00730EB9">
        <w:rPr>
          <w:color w:val="000000" w:themeColor="text1"/>
        </w:rPr>
        <w:t>environments are hypothesized to lead to the release of ‘cryptic</w:t>
      </w:r>
      <w:r w:rsidR="00C301FC" w:rsidRPr="00730EB9">
        <w:rPr>
          <w:color w:val="000000" w:themeColor="text1"/>
        </w:rPr>
        <w:t>’</w:t>
      </w:r>
      <w:r w:rsidRPr="00730EB9">
        <w:rPr>
          <w:color w:val="000000" w:themeColor="text1"/>
        </w:rPr>
        <w:t xml:space="preserve"> genetic variation </w:t>
      </w:r>
      <w:r w:rsidR="00217F64" w:rsidRPr="00730EB9">
        <w:rPr>
          <w:color w:val="000000" w:themeColor="text1"/>
        </w:rPr>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217F64" w:rsidRPr="00730EB9">
        <w:rPr>
          <w:color w:val="000000" w:themeColor="text1"/>
        </w:rPr>
      </w:r>
      <w:r w:rsidR="00217F64" w:rsidRPr="00730EB9">
        <w:rPr>
          <w:color w:val="000000" w:themeColor="text1"/>
        </w:rPr>
        <w:fldChar w:fldCharType="separate"/>
      </w:r>
      <w:r w:rsidR="00B45B3A" w:rsidRPr="00730EB9">
        <w:rPr>
          <w:noProof/>
          <w:color w:val="000000" w:themeColor="text1"/>
        </w:rPr>
        <w:t>(</w:t>
      </w:r>
      <w:hyperlink w:anchor="_ENREF_30" w:tooltip="Fischer, 2020 #13" w:history="1">
        <w:r w:rsidR="00521B84" w:rsidRPr="00521B84">
          <w:rPr>
            <w:rStyle w:val="Hyperlink"/>
          </w:rPr>
          <w:t>Fischer</w:t>
        </w:r>
        <w:r w:rsidR="00521B84" w:rsidRPr="00521B84">
          <w:rPr>
            <w:rStyle w:val="Hyperlink"/>
            <w:i/>
          </w:rPr>
          <w:t xml:space="preserve"> et al</w:t>
        </w:r>
        <w:r w:rsidR="00521B84" w:rsidRPr="00521B84">
          <w:rPr>
            <w:rStyle w:val="Hyperlink"/>
          </w:rPr>
          <w:t>, 2020b</w:t>
        </w:r>
      </w:hyperlink>
      <w:r w:rsidR="00B45B3A" w:rsidRPr="00730EB9">
        <w:rPr>
          <w:noProof/>
          <w:color w:val="000000" w:themeColor="text1"/>
        </w:rPr>
        <w:t xml:space="preserve">; </w:t>
      </w:r>
      <w:hyperlink w:anchor="_ENREF_59" w:tooltip="Noble, 2019 #7" w:history="1">
        <w:r w:rsidR="00521B84" w:rsidRPr="00521B84">
          <w:rPr>
            <w:rStyle w:val="Hyperlink"/>
          </w:rPr>
          <w:t>Noble</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history="1">
        <w:r w:rsidR="00521B84" w:rsidRPr="00521B84">
          <w:rPr>
            <w:rStyle w:val="Hyperlink"/>
          </w:rPr>
          <w:t>Rowiński and Rogell, 2017</w:t>
        </w:r>
      </w:hyperlink>
      <w:r w:rsidR="00B45B3A" w:rsidRPr="00730EB9">
        <w:rPr>
          <w:noProof/>
          <w:color w:val="000000" w:themeColor="text1"/>
        </w:rPr>
        <w:t xml:space="preserve">; </w:t>
      </w:r>
      <w:hyperlink w:anchor="_ENREF_100" w:tooltip="Wood, 2015 #15" w:history="1">
        <w:r w:rsidR="00521B84" w:rsidRPr="00521B84">
          <w:rPr>
            <w:rStyle w:val="Hyperlink"/>
          </w:rPr>
          <w:t>Wood and Brodie, 2015</w:t>
        </w:r>
      </w:hyperlink>
      <w:r w:rsidR="00B45B3A" w:rsidRPr="00730EB9">
        <w:rPr>
          <w:noProof/>
          <w:color w:val="000000" w:themeColor="text1"/>
        </w:rPr>
        <w:t>)</w:t>
      </w:r>
      <w:r w:rsidR="00217F64" w:rsidRPr="00730EB9">
        <w:rPr>
          <w:color w:val="000000" w:themeColor="text1"/>
        </w:rPr>
        <w:fldChar w:fldCharType="end"/>
      </w:r>
      <w:r w:rsidR="007B73D9" w:rsidRPr="00730EB9">
        <w:rPr>
          <w:color w:val="000000" w:themeColor="text1"/>
        </w:rPr>
        <w:t>,</w:t>
      </w:r>
      <w:r w:rsidR="008D26F8" w:rsidRPr="00730EB9">
        <w:rPr>
          <w:color w:val="000000" w:themeColor="text1"/>
        </w:rPr>
        <w:t xml:space="preserve"> </w:t>
      </w:r>
      <w:r w:rsidR="005F3B04" w:rsidRPr="00730EB9">
        <w:rPr>
          <w:color w:val="000000" w:themeColor="text1"/>
        </w:rPr>
        <w:t xml:space="preserve">possibly </w:t>
      </w:r>
      <w:r w:rsidR="008D26F8" w:rsidRPr="00730EB9">
        <w:rPr>
          <w:color w:val="000000" w:themeColor="text1"/>
        </w:rPr>
        <w:t xml:space="preserve">increasing </w:t>
      </w:r>
      <w:r w:rsidR="009A1FDF" w:rsidRPr="00730EB9">
        <w:rPr>
          <w:color w:val="000000" w:themeColor="text1"/>
        </w:rPr>
        <w:t>the</w:t>
      </w:r>
      <w:r w:rsidR="008D26F8" w:rsidRPr="00730EB9">
        <w:rPr>
          <w:color w:val="000000" w:themeColor="text1"/>
        </w:rPr>
        <w:t xml:space="preserve"> evolutionary potential</w:t>
      </w:r>
      <w:r w:rsidR="009A1FDF" w:rsidRPr="00730EB9">
        <w:rPr>
          <w:color w:val="000000" w:themeColor="text1"/>
        </w:rPr>
        <w:t xml:space="preserve"> of a given trait</w:t>
      </w:r>
      <w:r w:rsidR="008D26F8" w:rsidRPr="00730EB9">
        <w:rPr>
          <w:color w:val="000000" w:themeColor="text1"/>
        </w:rPr>
        <w:t>.</w:t>
      </w:r>
      <w:r w:rsidR="00D52F35" w:rsidRPr="00730EB9">
        <w:rPr>
          <w:color w:val="000000" w:themeColor="text1"/>
        </w:rPr>
        <w:t xml:space="preserve"> </w:t>
      </w:r>
      <w:r w:rsidR="005F3B04" w:rsidRPr="00730EB9">
        <w:rPr>
          <w:color w:val="000000" w:themeColor="text1"/>
        </w:rPr>
        <w:t xml:space="preserve">Higher genetic variation, combined with </w:t>
      </w:r>
      <w:r w:rsidR="00015E7C" w:rsidRPr="00730EB9">
        <w:rPr>
          <w:color w:val="000000" w:themeColor="text1"/>
        </w:rPr>
        <w:t>stronger</w:t>
      </w:r>
      <w:r w:rsidR="005F3B04" w:rsidRPr="00730EB9">
        <w:rPr>
          <w:color w:val="000000" w:themeColor="text1"/>
        </w:rPr>
        <w:t xml:space="preserve"> selection</w:t>
      </w:r>
      <w:r w:rsidR="007B73D9" w:rsidRPr="00730EB9">
        <w:rPr>
          <w:color w:val="000000" w:themeColor="text1"/>
        </w:rPr>
        <w:t xml:space="preserve"> may </w:t>
      </w:r>
      <w:r w:rsidR="009D4AF6" w:rsidRPr="00730EB9">
        <w:rPr>
          <w:color w:val="000000" w:themeColor="text1"/>
        </w:rPr>
        <w:t>facilitate</w:t>
      </w:r>
      <w:r w:rsidR="005F3B04" w:rsidRPr="00730EB9">
        <w:rPr>
          <w:color w:val="000000" w:themeColor="text1"/>
        </w:rPr>
        <w:t xml:space="preserve"> rapid evolutionary responses </w:t>
      </w:r>
      <w:r w:rsidR="00345A44" w:rsidRPr="00730EB9">
        <w:rPr>
          <w:color w:val="000000" w:themeColor="text1"/>
        </w:rPr>
        <w:t xml:space="preserve">that </w:t>
      </w:r>
      <w:r w:rsidR="009A1FDF" w:rsidRPr="00730EB9">
        <w:rPr>
          <w:color w:val="000000" w:themeColor="text1"/>
        </w:rPr>
        <w:t xml:space="preserve">may </w:t>
      </w:r>
      <w:r w:rsidR="009D4AF6" w:rsidRPr="00730EB9">
        <w:rPr>
          <w:color w:val="000000" w:themeColor="text1"/>
        </w:rPr>
        <w:t>allow</w:t>
      </w:r>
      <w:r w:rsidR="00345A44" w:rsidRPr="00730EB9">
        <w:rPr>
          <w:color w:val="000000" w:themeColor="text1"/>
        </w:rPr>
        <w:t xml:space="preserve"> population</w:t>
      </w:r>
      <w:r w:rsidR="009D4AF6" w:rsidRPr="00730EB9">
        <w:rPr>
          <w:color w:val="000000" w:themeColor="text1"/>
        </w:rPr>
        <w:t>s</w:t>
      </w:r>
      <w:r w:rsidR="00345A44" w:rsidRPr="00730EB9">
        <w:rPr>
          <w:color w:val="000000" w:themeColor="text1"/>
        </w:rPr>
        <w:t xml:space="preserve"> to adapt to </w:t>
      </w:r>
      <w:r w:rsidR="00FE2A77" w:rsidRPr="00730EB9">
        <w:rPr>
          <w:color w:val="000000" w:themeColor="text1"/>
        </w:rPr>
        <w:t>novel</w:t>
      </w:r>
      <w:r w:rsidR="00345A44" w:rsidRPr="00730EB9">
        <w:rPr>
          <w:color w:val="000000" w:themeColor="text1"/>
        </w:rPr>
        <w:t xml:space="preserve"> environments </w:t>
      </w:r>
      <w:r w:rsidR="00217F64" w:rsidRPr="00730EB9">
        <w:rPr>
          <w:color w:val="000000" w:themeColor="text1"/>
        </w:rPr>
        <w:fldChar w:fldCharType="begin"/>
      </w:r>
      <w:r w:rsidR="00B45B3A" w:rsidRPr="00730EB9">
        <w:rPr>
          <w:color w:val="000000" w:themeColor="text1"/>
        </w:rPr>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rsidRPr="00730EB9">
        <w:rPr>
          <w:color w:val="000000" w:themeColor="text1"/>
        </w:rPr>
        <w:fldChar w:fldCharType="separate"/>
      </w:r>
      <w:r w:rsidR="00B45B3A" w:rsidRPr="00730EB9">
        <w:rPr>
          <w:noProof/>
          <w:color w:val="000000" w:themeColor="text1"/>
        </w:rPr>
        <w:t>(</w:t>
      </w:r>
      <w:hyperlink w:anchor="_ENREF_28" w:tooltip="Falconer, 1996 #11" w:history="1">
        <w:r w:rsidR="00521B84" w:rsidRPr="00521B84">
          <w:rPr>
            <w:rStyle w:val="Hyperlink"/>
          </w:rPr>
          <w:t>Falconer and Mackay, 1996</w:t>
        </w:r>
      </w:hyperlink>
      <w:r w:rsidR="00B45B3A" w:rsidRPr="00730EB9">
        <w:rPr>
          <w:noProof/>
          <w:color w:val="000000" w:themeColor="text1"/>
        </w:rPr>
        <w:t xml:space="preserve">; </w:t>
      </w:r>
      <w:hyperlink w:anchor="_ENREF_43" w:tooltip="Hoffmann, 1999 #14" w:history="1">
        <w:r w:rsidR="00521B84" w:rsidRPr="00521B84">
          <w:rPr>
            <w:rStyle w:val="Hyperlink"/>
          </w:rPr>
          <w:t>Hoffmann and Merilä, 1999</w:t>
        </w:r>
      </w:hyperlink>
      <w:r w:rsidR="00B45B3A" w:rsidRPr="00730EB9">
        <w:rPr>
          <w:noProof/>
          <w:color w:val="000000" w:themeColor="text1"/>
        </w:rPr>
        <w:t>)</w:t>
      </w:r>
      <w:r w:rsidR="00217F64" w:rsidRPr="00730EB9">
        <w:rPr>
          <w:color w:val="000000" w:themeColor="text1"/>
        </w:rPr>
        <w:fldChar w:fldCharType="end"/>
      </w:r>
      <w:r w:rsidR="005F3B04" w:rsidRPr="00730EB9">
        <w:rPr>
          <w:color w:val="000000" w:themeColor="text1"/>
        </w:rPr>
        <w:t xml:space="preserve">. </w:t>
      </w:r>
      <w:r w:rsidR="009A1FDF" w:rsidRPr="00730EB9">
        <w:rPr>
          <w:color w:val="000000" w:themeColor="text1"/>
        </w:rPr>
        <w:t>Contrary to these hypotheses</w:t>
      </w:r>
      <w:r w:rsidR="00FF433B" w:rsidRPr="00730EB9">
        <w:rPr>
          <w:color w:val="000000" w:themeColor="text1"/>
        </w:rPr>
        <w:t xml:space="preserve">, </w:t>
      </w:r>
      <w:r w:rsidR="008B5BD9" w:rsidRPr="00730EB9">
        <w:rPr>
          <w:color w:val="000000" w:themeColor="text1"/>
        </w:rPr>
        <w:t xml:space="preserve">we found no </w:t>
      </w:r>
      <w:r w:rsidR="00A62946" w:rsidRPr="00730EB9">
        <w:rPr>
          <w:color w:val="000000" w:themeColor="text1"/>
        </w:rPr>
        <w:t xml:space="preserve">statistical </w:t>
      </w:r>
      <w:r w:rsidR="008B5BD9" w:rsidRPr="00730EB9">
        <w:rPr>
          <w:color w:val="000000" w:themeColor="text1"/>
        </w:rPr>
        <w:t xml:space="preserve">differences in additive genetic variance </w:t>
      </w:r>
      <w:r w:rsidR="00537F70" w:rsidRPr="00730EB9">
        <w:rPr>
          <w:color w:val="000000" w:themeColor="text1"/>
        </w:rPr>
        <w:t xml:space="preserve">for mass </w:t>
      </w:r>
      <w:r w:rsidR="008B5BD9" w:rsidRPr="00730EB9">
        <w:rPr>
          <w:color w:val="000000" w:themeColor="text1"/>
        </w:rPr>
        <w:t xml:space="preserve">between our </w:t>
      </w:r>
      <w:r w:rsidR="007B73D9" w:rsidRPr="00730EB9">
        <w:rPr>
          <w:color w:val="000000" w:themeColor="text1"/>
        </w:rPr>
        <w:t>developmental</w:t>
      </w:r>
      <w:r w:rsidR="00426327" w:rsidRPr="00730EB9">
        <w:rPr>
          <w:color w:val="000000" w:themeColor="text1"/>
        </w:rPr>
        <w:t xml:space="preserve"> </w:t>
      </w:r>
      <w:r w:rsidR="007B73D9" w:rsidRPr="00730EB9">
        <w:rPr>
          <w:color w:val="000000" w:themeColor="text1"/>
        </w:rPr>
        <w:t>temperature</w:t>
      </w:r>
      <w:r w:rsidR="008B5BD9" w:rsidRPr="00730EB9">
        <w:rPr>
          <w:color w:val="000000" w:themeColor="text1"/>
        </w:rPr>
        <w:t xml:space="preserve"> treatments. </w:t>
      </w:r>
      <w:r w:rsidR="007B73D9" w:rsidRPr="00730EB9">
        <w:rPr>
          <w:color w:val="000000" w:themeColor="text1"/>
        </w:rPr>
        <w:t>In fact</w:t>
      </w:r>
      <w:r w:rsidR="008B5BD9" w:rsidRPr="00730EB9">
        <w:rPr>
          <w:color w:val="000000" w:themeColor="text1"/>
        </w:rPr>
        <w:t xml:space="preserve">, </w:t>
      </w:r>
      <w:r w:rsidR="00CE5C81" w:rsidRPr="00730EB9">
        <w:rPr>
          <w:color w:val="000000" w:themeColor="text1"/>
        </w:rPr>
        <w:t xml:space="preserve">heritability for mass </w:t>
      </w:r>
      <w:r w:rsidR="00843927" w:rsidRPr="00730EB9">
        <w:rPr>
          <w:color w:val="000000" w:themeColor="text1"/>
        </w:rPr>
        <w:t xml:space="preserve">across age in </w:t>
      </w:r>
      <w:r w:rsidR="00843927" w:rsidRPr="00730EB9">
        <w:rPr>
          <w:i/>
          <w:iCs/>
          <w:color w:val="000000" w:themeColor="text1"/>
        </w:rPr>
        <w:t>L delicata</w:t>
      </w:r>
      <w:r w:rsidR="00843927" w:rsidRPr="00730EB9">
        <w:rPr>
          <w:color w:val="000000" w:themeColor="text1"/>
        </w:rPr>
        <w:t xml:space="preserve"> </w:t>
      </w:r>
      <w:r w:rsidR="00CE5C81" w:rsidRPr="00730EB9">
        <w:rPr>
          <w:color w:val="000000" w:themeColor="text1"/>
        </w:rPr>
        <w:t xml:space="preserve">was </w:t>
      </w:r>
      <w:r w:rsidR="00843927" w:rsidRPr="00730EB9">
        <w:rPr>
          <w:color w:val="000000" w:themeColor="text1"/>
        </w:rPr>
        <w:t xml:space="preserve">generally </w:t>
      </w:r>
      <w:r w:rsidR="00CE5C81" w:rsidRPr="00730EB9">
        <w:rPr>
          <w:color w:val="000000" w:themeColor="text1"/>
        </w:rPr>
        <w:t>low</w:t>
      </w:r>
      <w:r w:rsidR="008B5BD9" w:rsidRPr="00730EB9">
        <w:rPr>
          <w:color w:val="000000" w:themeColor="text1"/>
        </w:rPr>
        <w:t xml:space="preserve"> </w:t>
      </w:r>
      <w:r w:rsidR="00843927" w:rsidRPr="00730EB9">
        <w:rPr>
          <w:color w:val="000000" w:themeColor="text1"/>
        </w:rPr>
        <w:t xml:space="preserve">(ranging between 0.04 – 0.36), </w:t>
      </w:r>
      <w:r w:rsidR="009A1FDF" w:rsidRPr="00730EB9">
        <w:rPr>
          <w:color w:val="000000" w:themeColor="text1"/>
        </w:rPr>
        <w:t>echoing</w:t>
      </w:r>
      <w:r w:rsidR="00E36489" w:rsidRPr="00730EB9">
        <w:rPr>
          <w:color w:val="000000" w:themeColor="text1"/>
        </w:rPr>
        <w:t xml:space="preserve"> </w:t>
      </w:r>
      <w:r w:rsidR="0093131F" w:rsidRPr="00730EB9">
        <w:rPr>
          <w:color w:val="000000" w:themeColor="text1"/>
        </w:rPr>
        <w:t xml:space="preserve">heritability </w:t>
      </w:r>
      <w:r w:rsidR="009A1FDF" w:rsidRPr="00730EB9">
        <w:rPr>
          <w:color w:val="000000" w:themeColor="text1"/>
        </w:rPr>
        <w:t>values for</w:t>
      </w:r>
      <w:r w:rsidR="0093131F" w:rsidRPr="00730EB9">
        <w:rPr>
          <w:color w:val="000000" w:themeColor="text1"/>
        </w:rPr>
        <w:t xml:space="preserve"> mass </w:t>
      </w:r>
      <w:r w:rsidR="00D57C0B" w:rsidRPr="00730EB9">
        <w:rPr>
          <w:color w:val="000000" w:themeColor="text1"/>
        </w:rPr>
        <w:t xml:space="preserve">in various animal systems </w:t>
      </w:r>
      <w:r w:rsidR="00A966A1" w:rsidRPr="00730EB9">
        <w:rPr>
          <w:color w:val="000000" w:themeColor="text1"/>
        </w:rPr>
        <w:t>[</w:t>
      </w:r>
      <w:r w:rsidR="00D57C0B" w:rsidRPr="00730EB9">
        <w:rPr>
          <w:color w:val="000000" w:themeColor="text1"/>
        </w:rPr>
        <w:t xml:space="preserve">e.g., </w:t>
      </w:r>
      <w:r w:rsidR="0093131F" w:rsidRPr="00730EB9">
        <w:rPr>
          <w:color w:val="000000" w:themeColor="text1"/>
        </w:rPr>
        <w:t>bighorn sheep</w:t>
      </w:r>
      <w:r w:rsidR="00A966A1" w:rsidRPr="00730EB9">
        <w:rPr>
          <w:color w:val="000000" w:themeColor="text1"/>
        </w:rPr>
        <w:t xml:space="preserve"> – 0.03 to 0.31</w:t>
      </w:r>
      <w:r w:rsidR="00B352E6"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66" w:tooltip="Réale, 1999 #88" w:history="1">
        <w:r w:rsidR="00521B84" w:rsidRPr="00521B84">
          <w:rPr>
            <w:rStyle w:val="Hyperlink"/>
          </w:rPr>
          <w:t>Réale</w:t>
        </w:r>
        <w:r w:rsidR="00521B84" w:rsidRPr="00521B84">
          <w:rPr>
            <w:rStyle w:val="Hyperlink"/>
            <w:i/>
          </w:rPr>
          <w:t xml:space="preserve"> et al</w:t>
        </w:r>
        <w:r w:rsidR="00521B84" w:rsidRPr="00521B84">
          <w:rPr>
            <w:rStyle w:val="Hyperlink"/>
          </w:rPr>
          <w:t>, 1999</w:t>
        </w:r>
      </w:hyperlink>
      <w:r w:rsidR="00B45B3A" w:rsidRPr="00730EB9">
        <w:rPr>
          <w:noProof/>
          <w:color w:val="000000" w:themeColor="text1"/>
        </w:rPr>
        <w:t>)</w:t>
      </w:r>
      <w:r w:rsidR="002D4BE1" w:rsidRPr="00730EB9">
        <w:rPr>
          <w:color w:val="000000" w:themeColor="text1"/>
        </w:rPr>
        <w:fldChar w:fldCharType="end"/>
      </w:r>
      <w:r w:rsidR="00CF301A" w:rsidRPr="00730EB9">
        <w:rPr>
          <w:color w:val="000000" w:themeColor="text1"/>
        </w:rPr>
        <w:t>,</w:t>
      </w:r>
      <w:r w:rsidR="00A966A1" w:rsidRPr="00730EB9">
        <w:rPr>
          <w:color w:val="000000" w:themeColor="text1"/>
        </w:rPr>
        <w:t xml:space="preserve"> </w:t>
      </w:r>
      <w:r w:rsidR="00F2176C" w:rsidRPr="00730EB9">
        <w:rPr>
          <w:color w:val="000000" w:themeColor="text1"/>
          <w:lang w:val="en-AU"/>
        </w:rPr>
        <w:t>macaque</w:t>
      </w:r>
      <w:r w:rsidR="009D4AF6" w:rsidRPr="00730EB9">
        <w:rPr>
          <w:color w:val="000000" w:themeColor="text1"/>
          <w:lang w:val="en-AU"/>
        </w:rPr>
        <w:t>s</w:t>
      </w:r>
      <w:r w:rsidR="00F2176C" w:rsidRPr="00730EB9">
        <w:rPr>
          <w:color w:val="000000" w:themeColor="text1"/>
          <w:lang w:val="en-AU"/>
        </w:rPr>
        <w:t xml:space="preserve"> </w:t>
      </w:r>
      <w:r w:rsidR="00F2176C" w:rsidRPr="00730EB9">
        <w:rPr>
          <w:color w:val="000000" w:themeColor="text1"/>
        </w:rPr>
        <w:t xml:space="preserve">– 0.39 </w:t>
      </w:r>
      <w:r w:rsidR="002D4BE1" w:rsidRPr="00730EB9">
        <w:rPr>
          <w:color w:val="000000" w:themeColor="text1"/>
        </w:rPr>
        <w:fldChar w:fldCharType="begin"/>
      </w:r>
      <w:r w:rsidR="00B45B3A" w:rsidRPr="00730EB9">
        <w:rPr>
          <w:color w:val="000000" w:themeColor="text1"/>
        </w:rPr>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46" w:tooltip="Kimock, 2019 #62" w:history="1">
        <w:r w:rsidR="00521B84" w:rsidRPr="00521B84">
          <w:rPr>
            <w:rStyle w:val="Hyperlink"/>
          </w:rPr>
          <w:t>Kimock</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w:t>
      </w:r>
      <w:r w:rsidR="002D4BE1" w:rsidRPr="00730EB9">
        <w:rPr>
          <w:color w:val="000000" w:themeColor="text1"/>
        </w:rPr>
        <w:fldChar w:fldCharType="end"/>
      </w:r>
      <w:r w:rsidR="00AC375E" w:rsidRPr="00730EB9">
        <w:rPr>
          <w:color w:val="000000" w:themeColor="text1"/>
        </w:rPr>
        <w:t xml:space="preserve"> lizards – 0</w:t>
      </w:r>
      <w:r w:rsidR="0020634B" w:rsidRPr="00730EB9">
        <w:rPr>
          <w:color w:val="000000" w:themeColor="text1"/>
        </w:rPr>
        <w:t xml:space="preserve"> to </w:t>
      </w:r>
      <w:r w:rsidR="00AC375E" w:rsidRPr="00730EB9">
        <w:rPr>
          <w:color w:val="000000" w:themeColor="text1"/>
        </w:rPr>
        <w:t>0.54 –</w:t>
      </w:r>
      <w:r w:rsidR="00A80EE8"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53" w:tooltip="Martins, 2019 #63" w:history="1">
        <w:r w:rsidR="00521B84" w:rsidRPr="00521B84">
          <w:rPr>
            <w:rStyle w:val="Hyperlink"/>
          </w:rPr>
          <w:t>Martins</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 xml:space="preserve">; </w:t>
      </w:r>
      <w:hyperlink w:anchor="_ENREF_58" w:tooltip="Noble, 2014 #23" w:history="1">
        <w:r w:rsidR="00521B84" w:rsidRPr="00521B84">
          <w:rPr>
            <w:rStyle w:val="Hyperlink"/>
          </w:rPr>
          <w:t>Noble</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w:t>
      </w:r>
      <w:r w:rsidR="002D4BE1" w:rsidRPr="00730EB9">
        <w:rPr>
          <w:color w:val="000000" w:themeColor="text1"/>
        </w:rPr>
        <w:fldChar w:fldCharType="end"/>
      </w:r>
      <w:r w:rsidR="00843927" w:rsidRPr="00730EB9">
        <w:rPr>
          <w:color w:val="000000" w:themeColor="text1"/>
        </w:rPr>
        <w:t xml:space="preserve">, red squirrels – 0.10, </w:t>
      </w:r>
      <w:r w:rsidR="00843927" w:rsidRPr="00730EB9">
        <w:rPr>
          <w:color w:val="000000" w:themeColor="text1"/>
        </w:rPr>
        <w:fldChar w:fldCharType="begin"/>
      </w:r>
      <w:r w:rsidR="00843927" w:rsidRPr="00730EB9">
        <w:rPr>
          <w:color w:val="000000" w:themeColor="text1"/>
        </w:rPr>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rsidRPr="00730EB9">
        <w:rPr>
          <w:color w:val="000000" w:themeColor="text1"/>
        </w:rPr>
        <w:fldChar w:fldCharType="separate"/>
      </w:r>
      <w:r w:rsidR="00843927" w:rsidRPr="00730EB9">
        <w:rPr>
          <w:noProof/>
          <w:color w:val="000000" w:themeColor="text1"/>
        </w:rPr>
        <w:t>(</w:t>
      </w:r>
      <w:hyperlink w:anchor="_ENREF_54" w:tooltip="McAdam, 2002 #102" w:history="1">
        <w:r w:rsidR="00521B84" w:rsidRPr="00521B84">
          <w:rPr>
            <w:rStyle w:val="Hyperlink"/>
          </w:rPr>
          <w:t>McAdam</w:t>
        </w:r>
        <w:r w:rsidR="00521B84" w:rsidRPr="00521B84">
          <w:rPr>
            <w:rStyle w:val="Hyperlink"/>
            <w:i/>
          </w:rPr>
          <w:t xml:space="preserve"> et al</w:t>
        </w:r>
        <w:r w:rsidR="00521B84" w:rsidRPr="00521B84">
          <w:rPr>
            <w:rStyle w:val="Hyperlink"/>
          </w:rPr>
          <w:t>, 2002</w:t>
        </w:r>
      </w:hyperlink>
      <w:r w:rsidR="00843927" w:rsidRPr="00730EB9">
        <w:rPr>
          <w:noProof/>
          <w:color w:val="000000" w:themeColor="text1"/>
        </w:rPr>
        <w:t>)</w:t>
      </w:r>
      <w:r w:rsidR="00843927" w:rsidRPr="00730EB9">
        <w:rPr>
          <w:color w:val="000000" w:themeColor="text1"/>
        </w:rPr>
        <w:fldChar w:fldCharType="end"/>
      </w:r>
      <w:r w:rsidR="00A966A1" w:rsidRPr="00730EB9">
        <w:rPr>
          <w:color w:val="000000" w:themeColor="text1"/>
        </w:rPr>
        <w:t>]</w:t>
      </w:r>
      <w:r w:rsidR="005A6F0B" w:rsidRPr="00730EB9">
        <w:rPr>
          <w:color w:val="000000" w:themeColor="text1"/>
        </w:rPr>
        <w:t xml:space="preserve">. </w:t>
      </w:r>
      <w:r w:rsidR="000F70BF" w:rsidRPr="00730EB9">
        <w:rPr>
          <w:color w:val="000000" w:themeColor="text1"/>
        </w:rPr>
        <w:t xml:space="preserve">It should be noted that decoupling additive genetic variances from other non-genetic variance such as maternal effects requires considerable paternal links in the </w:t>
      </w:r>
      <w:r w:rsidR="009A1FDF" w:rsidRPr="00730EB9">
        <w:rPr>
          <w:color w:val="000000" w:themeColor="text1"/>
        </w:rPr>
        <w:t xml:space="preserve">study design and </w:t>
      </w:r>
      <w:r w:rsidR="000F70BF" w:rsidRPr="00730EB9">
        <w:rPr>
          <w:color w:val="000000" w:themeColor="text1"/>
        </w:rPr>
        <w:t>pedigree</w:t>
      </w:r>
      <w:r w:rsidR="00A80EE8"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48" w:tooltip="Kruuk, 2004 #31" w:history="1">
        <w:r w:rsidR="00521B84" w:rsidRPr="00521B84">
          <w:rPr>
            <w:rStyle w:val="Hyperlink"/>
          </w:rPr>
          <w:t>Kruuk, 2004</w:t>
        </w:r>
      </w:hyperlink>
      <w:r w:rsidR="00B45B3A" w:rsidRPr="00730EB9">
        <w:rPr>
          <w:noProof/>
          <w:color w:val="000000" w:themeColor="text1"/>
        </w:rPr>
        <w:t>)</w:t>
      </w:r>
      <w:r w:rsidR="002D4BE1" w:rsidRPr="00730EB9">
        <w:rPr>
          <w:color w:val="000000" w:themeColor="text1"/>
        </w:rPr>
        <w:fldChar w:fldCharType="end"/>
      </w:r>
      <w:r w:rsidR="000F70BF" w:rsidRPr="00730EB9">
        <w:rPr>
          <w:color w:val="000000" w:themeColor="text1"/>
        </w:rPr>
        <w:t xml:space="preserve">. </w:t>
      </w:r>
      <w:r w:rsidR="009A1FDF" w:rsidRPr="00730EB9">
        <w:rPr>
          <w:color w:val="000000" w:themeColor="text1"/>
        </w:rPr>
        <w:t>Indeed</w:t>
      </w:r>
      <w:r w:rsidR="000F70BF" w:rsidRPr="00730EB9">
        <w:rPr>
          <w:color w:val="000000" w:themeColor="text1"/>
        </w:rPr>
        <w:t>, when</w:t>
      </w:r>
      <w:r w:rsidR="005A6F0B" w:rsidRPr="00730EB9">
        <w:rPr>
          <w:color w:val="000000" w:themeColor="text1"/>
        </w:rPr>
        <w:t xml:space="preserve"> this </w:t>
      </w:r>
      <w:r w:rsidR="000F70BF" w:rsidRPr="00730EB9">
        <w:rPr>
          <w:color w:val="000000" w:themeColor="text1"/>
        </w:rPr>
        <w:t>variance partitioning is</w:t>
      </w:r>
      <w:r w:rsidR="005A6F0B" w:rsidRPr="00730EB9">
        <w:rPr>
          <w:color w:val="000000" w:themeColor="text1"/>
        </w:rPr>
        <w:t xml:space="preserve"> done</w:t>
      </w:r>
      <w:r w:rsidR="000F70BF" w:rsidRPr="00730EB9">
        <w:rPr>
          <w:color w:val="000000" w:themeColor="text1"/>
        </w:rPr>
        <w:t xml:space="preserve"> accordingly, heritability</w:t>
      </w:r>
      <w:r w:rsidR="005A6F0B" w:rsidRPr="00730EB9">
        <w:rPr>
          <w:color w:val="000000" w:themeColor="text1"/>
        </w:rPr>
        <w:t xml:space="preserve"> estimates are often low</w:t>
      </w:r>
      <w:r w:rsidR="00AB1680"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58" w:tooltip="Noble, 2014 #23" w:history="1">
        <w:r w:rsidR="00521B84" w:rsidRPr="00521B84">
          <w:rPr>
            <w:rStyle w:val="Hyperlink"/>
          </w:rPr>
          <w:t>Noble</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w:t>
      </w:r>
      <w:r w:rsidR="002D4BE1" w:rsidRPr="00730EB9">
        <w:rPr>
          <w:color w:val="000000" w:themeColor="text1"/>
        </w:rPr>
        <w:fldChar w:fldCharType="end"/>
      </w:r>
      <w:r w:rsidR="005A6F0B" w:rsidRPr="00730EB9">
        <w:rPr>
          <w:color w:val="000000" w:themeColor="text1"/>
        </w:rPr>
        <w:t>.</w:t>
      </w:r>
      <w:r w:rsidR="004A7DD2" w:rsidRPr="00730EB9">
        <w:rPr>
          <w:color w:val="000000" w:themeColor="text1"/>
        </w:rPr>
        <w:t xml:space="preserve"> </w:t>
      </w:r>
    </w:p>
    <w:p w14:paraId="67C41C08" w14:textId="77777777" w:rsidR="009D4AF6" w:rsidRPr="00730EB9" w:rsidRDefault="009D4AF6" w:rsidP="00841599">
      <w:pPr>
        <w:contextualSpacing/>
        <w:rPr>
          <w:color w:val="000000" w:themeColor="text1"/>
        </w:rPr>
      </w:pPr>
    </w:p>
    <w:p w14:paraId="77A49F83" w14:textId="767BDA7C" w:rsidR="00854079" w:rsidRPr="00730EB9" w:rsidRDefault="00D83326" w:rsidP="00841599">
      <w:pPr>
        <w:ind w:firstLine="720"/>
        <w:contextualSpacing/>
        <w:rPr>
          <w:color w:val="000000" w:themeColor="text1"/>
          <w:lang w:val="en-AU"/>
        </w:rPr>
      </w:pPr>
      <w:r w:rsidRPr="00730EB9">
        <w:rPr>
          <w:color w:val="000000" w:themeColor="text1"/>
        </w:rPr>
        <w:t xml:space="preserve">The lack of difference in genetic variation between </w:t>
      </w:r>
      <w:r w:rsidR="00C301FC" w:rsidRPr="00730EB9">
        <w:rPr>
          <w:color w:val="000000" w:themeColor="text1"/>
        </w:rPr>
        <w:t>developmental temperatures</w:t>
      </w:r>
      <w:r w:rsidRPr="00730EB9">
        <w:rPr>
          <w:color w:val="000000" w:themeColor="text1"/>
        </w:rPr>
        <w:t xml:space="preserve"> environments support findings from </w:t>
      </w:r>
      <w:r w:rsidR="00564897" w:rsidRPr="00730EB9">
        <w:rPr>
          <w:color w:val="000000" w:themeColor="text1"/>
        </w:rPr>
        <w:t>recent meta-analys</w:t>
      </w:r>
      <w:r w:rsidR="00FD281C" w:rsidRPr="00730EB9">
        <w:rPr>
          <w:color w:val="000000" w:themeColor="text1"/>
        </w:rPr>
        <w:t>e</w:t>
      </w:r>
      <w:r w:rsidR="00564897" w:rsidRPr="00730EB9">
        <w:rPr>
          <w:color w:val="000000" w:themeColor="text1"/>
        </w:rPr>
        <w:t>s</w:t>
      </w:r>
      <w:r w:rsidRPr="00730EB9">
        <w:rPr>
          <w:color w:val="000000" w:themeColor="text1"/>
        </w:rPr>
        <w:t>.</w:t>
      </w:r>
      <w:r w:rsidR="00564897" w:rsidRPr="00730EB9">
        <w:rPr>
          <w:color w:val="000000" w:themeColor="text1"/>
        </w:rPr>
        <w:t xml:space="preserve"> </w:t>
      </w:r>
      <w:r w:rsidR="005D233F" w:rsidRPr="00730EB9">
        <w:rPr>
          <w:color w:val="000000" w:themeColor="text1"/>
        </w:rPr>
        <w:t xml:space="preserve">Fisher et al. </w:t>
      </w:r>
      <w:r w:rsidR="002D4BE1" w:rsidRPr="00730EB9">
        <w:rPr>
          <w:color w:val="000000" w:themeColor="text1"/>
        </w:rPr>
        <w:fldChar w:fldCharType="begin"/>
      </w:r>
      <w:r w:rsidR="00B45B3A" w:rsidRPr="00730EB9">
        <w:rPr>
          <w:color w:val="000000" w:themeColor="text1"/>
        </w:rPr>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29" w:tooltip="Fischer, 2020 #97" w:history="1">
        <w:r w:rsidR="00521B84" w:rsidRPr="00521B84">
          <w:rPr>
            <w:rStyle w:val="Hyperlink"/>
          </w:rPr>
          <w:t>2020a</w:t>
        </w:r>
      </w:hyperlink>
      <w:r w:rsidR="00B45B3A" w:rsidRPr="00730EB9">
        <w:rPr>
          <w:noProof/>
          <w:color w:val="000000" w:themeColor="text1"/>
        </w:rPr>
        <w:t>)</w:t>
      </w:r>
      <w:r w:rsidR="002D4BE1" w:rsidRPr="00730EB9">
        <w:rPr>
          <w:color w:val="000000" w:themeColor="text1"/>
        </w:rPr>
        <w:fldChar w:fldCharType="end"/>
      </w:r>
      <w:r w:rsidR="005D233F" w:rsidRPr="00730EB9">
        <w:rPr>
          <w:color w:val="000000" w:themeColor="text1"/>
        </w:rPr>
        <w:t xml:space="preserve"> </w:t>
      </w:r>
      <w:r w:rsidR="00564897" w:rsidRPr="00730EB9">
        <w:rPr>
          <w:color w:val="000000" w:themeColor="text1"/>
        </w:rPr>
        <w:t xml:space="preserve">assessed the degree to which </w:t>
      </w:r>
      <w:r w:rsidR="00523657" w:rsidRPr="00730EB9">
        <w:rPr>
          <w:color w:val="000000" w:themeColor="text1"/>
        </w:rPr>
        <w:t xml:space="preserve">stressful </w:t>
      </w:r>
      <w:r w:rsidR="00564897" w:rsidRPr="00730EB9">
        <w:rPr>
          <w:color w:val="000000" w:themeColor="text1"/>
        </w:rPr>
        <w:t>thermal environments result in the release of genetic variation</w:t>
      </w:r>
      <w:r w:rsidR="003C60C0" w:rsidRPr="00730EB9">
        <w:rPr>
          <w:color w:val="000000" w:themeColor="text1"/>
        </w:rPr>
        <w:t>.</w:t>
      </w:r>
      <w:r w:rsidR="00564897" w:rsidRPr="00730EB9">
        <w:rPr>
          <w:color w:val="000000" w:themeColor="text1"/>
        </w:rPr>
        <w:t xml:space="preserve"> </w:t>
      </w:r>
      <w:r w:rsidR="003C60C0" w:rsidRPr="00730EB9">
        <w:rPr>
          <w:color w:val="000000" w:themeColor="text1"/>
        </w:rPr>
        <w:t>They</w:t>
      </w:r>
      <w:r w:rsidR="00564897" w:rsidRPr="00730EB9">
        <w:rPr>
          <w:color w:val="000000" w:themeColor="text1"/>
        </w:rPr>
        <w:t xml:space="preserve"> found tha</w:t>
      </w:r>
      <w:r w:rsidR="00C301FC" w:rsidRPr="00730EB9">
        <w:rPr>
          <w:color w:val="000000" w:themeColor="text1"/>
        </w:rPr>
        <w:t>t these</w:t>
      </w:r>
      <w:r w:rsidR="00564897" w:rsidRPr="00730EB9">
        <w:rPr>
          <w:color w:val="000000" w:themeColor="text1"/>
        </w:rPr>
        <w:t xml:space="preserve"> effects manifested in only a third of the studied cases </w:t>
      </w:r>
      <w:r w:rsidR="00D27988" w:rsidRPr="00730EB9">
        <w:rPr>
          <w:color w:val="000000" w:themeColor="text1"/>
        </w:rPr>
        <w:t xml:space="preserve">– </w:t>
      </w:r>
      <w:r w:rsidR="00C301FC" w:rsidRPr="00730EB9">
        <w:rPr>
          <w:color w:val="000000" w:themeColor="text1"/>
        </w:rPr>
        <w:t>in</w:t>
      </w:r>
      <w:r w:rsidR="00564897" w:rsidRPr="00730EB9">
        <w:rPr>
          <w:color w:val="000000" w:themeColor="text1"/>
        </w:rPr>
        <w:t xml:space="preserve"> mainly clonal organisms</w:t>
      </w:r>
      <w:r w:rsidR="00CF1C83"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29" w:tooltip="Fischer, 2020 #97" w:history="1">
        <w:r w:rsidR="00521B84" w:rsidRPr="00521B84">
          <w:rPr>
            <w:rStyle w:val="Hyperlink"/>
          </w:rPr>
          <w:t>Fischer</w:t>
        </w:r>
        <w:r w:rsidR="00521B84" w:rsidRPr="00521B84">
          <w:rPr>
            <w:rStyle w:val="Hyperlink"/>
            <w:i/>
          </w:rPr>
          <w:t xml:space="preserve"> et al</w:t>
        </w:r>
        <w:r w:rsidR="00521B84" w:rsidRPr="00521B84">
          <w:rPr>
            <w:rStyle w:val="Hyperlink"/>
          </w:rPr>
          <w:t>, 2020a</w:t>
        </w:r>
      </w:hyperlink>
      <w:r w:rsidR="00B45B3A" w:rsidRPr="00730EB9">
        <w:rPr>
          <w:noProof/>
          <w:color w:val="000000" w:themeColor="text1"/>
        </w:rPr>
        <w:t>)</w:t>
      </w:r>
      <w:r w:rsidR="002D4BE1" w:rsidRPr="00730EB9">
        <w:rPr>
          <w:color w:val="000000" w:themeColor="text1"/>
        </w:rPr>
        <w:fldChar w:fldCharType="end"/>
      </w:r>
      <w:r w:rsidR="00564897" w:rsidRPr="00730EB9">
        <w:rPr>
          <w:color w:val="000000" w:themeColor="text1"/>
        </w:rPr>
        <w:t xml:space="preserve">. </w:t>
      </w:r>
      <w:r w:rsidR="00C301FC" w:rsidRPr="00730EB9">
        <w:rPr>
          <w:color w:val="000000" w:themeColor="text1"/>
        </w:rPr>
        <w:t>Furthermore</w:t>
      </w:r>
      <w:r w:rsidR="003C28A7" w:rsidRPr="00730EB9">
        <w:rPr>
          <w:color w:val="000000" w:themeColor="text1"/>
        </w:rPr>
        <w:t xml:space="preserve">, of the 25 cases where genetic </w:t>
      </w:r>
      <w:r w:rsidR="00CF1C83" w:rsidRPr="00730EB9">
        <w:rPr>
          <w:color w:val="000000" w:themeColor="text1"/>
        </w:rPr>
        <w:t>variance</w:t>
      </w:r>
      <w:r w:rsidR="003C28A7" w:rsidRPr="00730EB9">
        <w:rPr>
          <w:color w:val="000000" w:themeColor="text1"/>
        </w:rPr>
        <w:t xml:space="preserve"> </w:t>
      </w:r>
      <w:r w:rsidR="003C60C0" w:rsidRPr="00730EB9">
        <w:rPr>
          <w:color w:val="000000" w:themeColor="text1"/>
        </w:rPr>
        <w:t>changed</w:t>
      </w:r>
      <w:r w:rsidR="003C28A7" w:rsidRPr="00730EB9">
        <w:rPr>
          <w:color w:val="000000" w:themeColor="text1"/>
        </w:rPr>
        <w:t xml:space="preserve"> across thermal environments there was no consistent direction (i.e., 11 increased and 14 decreased under thermal stress). </w:t>
      </w:r>
      <w:r w:rsidR="005D233F" w:rsidRPr="00730EB9">
        <w:rPr>
          <w:color w:val="000000" w:themeColor="text1"/>
        </w:rPr>
        <w:t xml:space="preserve">Noble et al. </w:t>
      </w:r>
      <w:r w:rsidR="002D4BE1" w:rsidRPr="00730EB9">
        <w:rPr>
          <w:color w:val="000000" w:themeColor="text1"/>
        </w:rPr>
        <w:fldChar w:fldCharType="begin"/>
      </w:r>
      <w:r w:rsidR="00201925" w:rsidRPr="00730EB9">
        <w:rPr>
          <w:color w:val="000000" w:themeColor="text1"/>
        </w:rPr>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rsidRPr="00730EB9">
        <w:rPr>
          <w:color w:val="000000" w:themeColor="text1"/>
        </w:rPr>
        <w:fldChar w:fldCharType="separate"/>
      </w:r>
      <w:r w:rsidR="00201925" w:rsidRPr="00730EB9">
        <w:rPr>
          <w:noProof/>
          <w:color w:val="000000" w:themeColor="text1"/>
        </w:rPr>
        <w:t>(</w:t>
      </w:r>
      <w:hyperlink w:anchor="_ENREF_59" w:tooltip="Noble, 2019 #7" w:history="1">
        <w:r w:rsidR="00521B84" w:rsidRPr="00521B84">
          <w:rPr>
            <w:rStyle w:val="Hyperlink"/>
          </w:rPr>
          <w:t>2019</w:t>
        </w:r>
      </w:hyperlink>
      <w:r w:rsidR="00201925" w:rsidRPr="00730EB9">
        <w:rPr>
          <w:noProof/>
          <w:color w:val="000000" w:themeColor="text1"/>
        </w:rPr>
        <w:t>)</w:t>
      </w:r>
      <w:r w:rsidR="002D4BE1" w:rsidRPr="00730EB9">
        <w:rPr>
          <w:color w:val="000000" w:themeColor="text1"/>
        </w:rPr>
        <w:fldChar w:fldCharType="end"/>
      </w:r>
      <w:r w:rsidR="005D233F" w:rsidRPr="00730EB9">
        <w:rPr>
          <w:color w:val="000000" w:themeColor="text1"/>
        </w:rPr>
        <w:t xml:space="preserve"> </w:t>
      </w:r>
      <w:r w:rsidR="006A6EBE" w:rsidRPr="00730EB9">
        <w:rPr>
          <w:color w:val="000000" w:themeColor="text1"/>
        </w:rPr>
        <w:t>also showed that the release of ‘cryptic</w:t>
      </w:r>
      <w:r w:rsidR="00C301FC" w:rsidRPr="00730EB9">
        <w:rPr>
          <w:color w:val="000000" w:themeColor="text1"/>
        </w:rPr>
        <w:t>’</w:t>
      </w:r>
      <w:r w:rsidR="006A6EBE" w:rsidRPr="00730EB9">
        <w:rPr>
          <w:color w:val="000000" w:themeColor="text1"/>
        </w:rPr>
        <w:t xml:space="preserve"> genetic variation depend</w:t>
      </w:r>
      <w:r w:rsidR="002D4A23" w:rsidRPr="00730EB9">
        <w:rPr>
          <w:color w:val="000000" w:themeColor="text1"/>
        </w:rPr>
        <w:t>s on</w:t>
      </w:r>
      <w:r w:rsidR="006A6EBE" w:rsidRPr="00730EB9">
        <w:rPr>
          <w:color w:val="000000" w:themeColor="text1"/>
        </w:rPr>
        <w:t xml:space="preserve"> the study design – studies not able to partition out non-genetic sources of variation supported a release of genetic variation </w:t>
      </w:r>
      <w:r w:rsidR="002D4A23" w:rsidRPr="00730EB9">
        <w:rPr>
          <w:color w:val="000000" w:themeColor="text1"/>
        </w:rPr>
        <w:t>whereas</w:t>
      </w:r>
      <w:r w:rsidR="006A6EBE" w:rsidRPr="00730EB9">
        <w:rPr>
          <w:color w:val="000000" w:themeColor="text1"/>
        </w:rPr>
        <w:t xml:space="preserve"> studies that </w:t>
      </w:r>
      <w:r w:rsidR="00C301FC" w:rsidRPr="00730EB9">
        <w:rPr>
          <w:color w:val="000000" w:themeColor="text1"/>
        </w:rPr>
        <w:t>did</w:t>
      </w:r>
      <w:r w:rsidR="006A6EBE" w:rsidRPr="00730EB9">
        <w:rPr>
          <w:color w:val="000000" w:themeColor="text1"/>
        </w:rPr>
        <w:t xml:space="preserve"> </w:t>
      </w:r>
      <w:r w:rsidR="00095875" w:rsidRPr="00730EB9">
        <w:rPr>
          <w:color w:val="000000" w:themeColor="text1"/>
        </w:rPr>
        <w:t xml:space="preserve">showed the opposite pattern. </w:t>
      </w:r>
      <w:r w:rsidR="00FF05BD" w:rsidRPr="00730EB9">
        <w:rPr>
          <w:color w:val="000000" w:themeColor="text1"/>
        </w:rPr>
        <w:t>As a caveat, d</w:t>
      </w:r>
      <w:r w:rsidR="009223FD" w:rsidRPr="00730EB9">
        <w:rPr>
          <w:color w:val="000000" w:themeColor="text1"/>
        </w:rPr>
        <w:t>efining an environment as stressful or novel</w:t>
      </w:r>
      <w:r w:rsidR="009D4AF6" w:rsidRPr="00730EB9">
        <w:rPr>
          <w:color w:val="000000" w:themeColor="text1"/>
        </w:rPr>
        <w:t xml:space="preserve"> is a difficult task which</w:t>
      </w:r>
      <w:r w:rsidR="009223FD" w:rsidRPr="00730EB9">
        <w:rPr>
          <w:color w:val="000000" w:themeColor="text1"/>
        </w:rPr>
        <w:t xml:space="preserve"> requires detailed knowledge of a given species’ past environmental exposure </w:t>
      </w:r>
      <w:r w:rsidR="00FF05BD" w:rsidRPr="00730EB9">
        <w:rPr>
          <w:color w:val="000000" w:themeColor="text1"/>
        </w:rPr>
        <w:t>– information that is often unknown</w:t>
      </w:r>
      <w:r w:rsidR="002B0F35"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68" w:tooltip="Roelofs, 2010 #64" w:history="1">
        <w:r w:rsidR="00521B84" w:rsidRPr="00521B84">
          <w:rPr>
            <w:rStyle w:val="Hyperlink"/>
          </w:rPr>
          <w:t>Roelofs</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2D4BE1" w:rsidRPr="00730EB9">
        <w:rPr>
          <w:color w:val="000000" w:themeColor="text1"/>
        </w:rPr>
        <w:fldChar w:fldCharType="end"/>
      </w:r>
      <w:r w:rsidR="009223FD" w:rsidRPr="00730EB9">
        <w:rPr>
          <w:color w:val="000000" w:themeColor="text1"/>
        </w:rPr>
        <w:t xml:space="preserve">. </w:t>
      </w:r>
      <w:r w:rsidR="00015E7C" w:rsidRPr="00730EB9">
        <w:rPr>
          <w:color w:val="000000" w:themeColor="text1"/>
        </w:rPr>
        <w:t xml:space="preserve">While our </w:t>
      </w:r>
      <w:r w:rsidR="00854079" w:rsidRPr="00730EB9">
        <w:rPr>
          <w:color w:val="000000" w:themeColor="text1"/>
        </w:rPr>
        <w:t xml:space="preserve">incubation temperatures were selected based on temperature extremes of naturally occurring </w:t>
      </w:r>
      <w:r w:rsidR="00523657" w:rsidRPr="00730EB9">
        <w:rPr>
          <w:i/>
          <w:iCs/>
          <w:color w:val="000000" w:themeColor="text1"/>
        </w:rPr>
        <w:t>L. delicata</w:t>
      </w:r>
      <w:r w:rsidR="00523657" w:rsidRPr="00730EB9">
        <w:rPr>
          <w:color w:val="000000" w:themeColor="text1"/>
        </w:rPr>
        <w:t xml:space="preserve"> </w:t>
      </w:r>
      <w:r w:rsidR="00854079" w:rsidRPr="00730EB9">
        <w:rPr>
          <w:color w:val="000000" w:themeColor="text1"/>
        </w:rPr>
        <w:t>nests</w:t>
      </w:r>
      <w:r w:rsidR="005A17FD"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15" w:tooltip="Cheetham, 2011 #33" w:history="1">
        <w:r w:rsidR="00521B84" w:rsidRPr="00521B84">
          <w:rPr>
            <w:rStyle w:val="Hyperlink"/>
          </w:rPr>
          <w:t>Cheetham</w:t>
        </w:r>
        <w:r w:rsidR="00521B84" w:rsidRPr="00521B84">
          <w:rPr>
            <w:rStyle w:val="Hyperlink"/>
            <w:i/>
          </w:rPr>
          <w:t xml:space="preserve"> et al</w:t>
        </w:r>
        <w:r w:rsidR="00521B84" w:rsidRPr="00521B84">
          <w:rPr>
            <w:rStyle w:val="Hyperlink"/>
          </w:rPr>
          <w:t>, 2011</w:t>
        </w:r>
      </w:hyperlink>
      <w:r w:rsidR="00B45B3A" w:rsidRPr="00730EB9">
        <w:rPr>
          <w:noProof/>
          <w:color w:val="000000" w:themeColor="text1"/>
        </w:rPr>
        <w:t>)</w:t>
      </w:r>
      <w:r w:rsidR="002D4BE1" w:rsidRPr="00730EB9">
        <w:rPr>
          <w:color w:val="000000" w:themeColor="text1"/>
        </w:rPr>
        <w:fldChar w:fldCharType="end"/>
      </w:r>
      <w:r w:rsidR="00CF1C83" w:rsidRPr="00730EB9">
        <w:rPr>
          <w:color w:val="000000" w:themeColor="text1"/>
        </w:rPr>
        <w:t>,</w:t>
      </w:r>
      <w:r w:rsidR="00523657" w:rsidRPr="00730EB9">
        <w:rPr>
          <w:color w:val="000000" w:themeColor="text1"/>
        </w:rPr>
        <w:t xml:space="preserve"> </w:t>
      </w:r>
      <w:r w:rsidR="00015E7C" w:rsidRPr="00730EB9">
        <w:rPr>
          <w:color w:val="000000" w:themeColor="text1"/>
        </w:rPr>
        <w:t xml:space="preserve">it is </w:t>
      </w:r>
      <w:r w:rsidR="00FF05BD" w:rsidRPr="00730EB9">
        <w:rPr>
          <w:color w:val="000000" w:themeColor="text1"/>
        </w:rPr>
        <w:t xml:space="preserve">nonetheless </w:t>
      </w:r>
      <w:r w:rsidR="00015E7C" w:rsidRPr="00730EB9">
        <w:rPr>
          <w:color w:val="000000" w:themeColor="text1"/>
        </w:rPr>
        <w:t xml:space="preserve">possible they </w:t>
      </w:r>
      <w:r w:rsidR="00FF05BD" w:rsidRPr="00730EB9">
        <w:rPr>
          <w:color w:val="000000" w:themeColor="text1"/>
        </w:rPr>
        <w:t xml:space="preserve">were </w:t>
      </w:r>
      <w:r w:rsidR="00854079" w:rsidRPr="00730EB9">
        <w:rPr>
          <w:color w:val="000000" w:themeColor="text1"/>
        </w:rPr>
        <w:t xml:space="preserve">not </w:t>
      </w:r>
      <w:r w:rsidR="00015E7C" w:rsidRPr="00730EB9">
        <w:rPr>
          <w:color w:val="000000" w:themeColor="text1"/>
        </w:rPr>
        <w:t>‘</w:t>
      </w:r>
      <w:r w:rsidR="00854079" w:rsidRPr="00730EB9">
        <w:rPr>
          <w:color w:val="000000" w:themeColor="text1"/>
        </w:rPr>
        <w:t>stressful</w:t>
      </w:r>
      <w:r w:rsidR="00015E7C" w:rsidRPr="00730EB9">
        <w:rPr>
          <w:color w:val="000000" w:themeColor="text1"/>
        </w:rPr>
        <w:t>’</w:t>
      </w:r>
      <w:r w:rsidR="00854079" w:rsidRPr="00730EB9">
        <w:rPr>
          <w:color w:val="000000" w:themeColor="text1"/>
        </w:rPr>
        <w:t xml:space="preserve"> </w:t>
      </w:r>
      <w:r w:rsidR="00015E7C" w:rsidRPr="00730EB9">
        <w:rPr>
          <w:color w:val="000000" w:themeColor="text1"/>
        </w:rPr>
        <w:t>from an evolutionary perspective</w:t>
      </w:r>
      <w:r w:rsidR="001144EE" w:rsidRPr="00730EB9">
        <w:rPr>
          <w:color w:val="000000" w:themeColor="text1"/>
        </w:rPr>
        <w:t>.</w:t>
      </w:r>
      <w:r w:rsidR="001E39BA" w:rsidRPr="00730EB9">
        <w:rPr>
          <w:color w:val="000000" w:themeColor="text1"/>
        </w:rPr>
        <w:t xml:space="preserve"> Indeed, egg mortality did not differ across incubation treatments which suggests that </w:t>
      </w:r>
      <w:r w:rsidR="000654BC" w:rsidRPr="00730EB9">
        <w:rPr>
          <w:color w:val="000000" w:themeColor="text1"/>
        </w:rPr>
        <w:t xml:space="preserve">lizards from both </w:t>
      </w:r>
      <w:r w:rsidR="001E39BA" w:rsidRPr="00730EB9">
        <w:rPr>
          <w:color w:val="000000" w:themeColor="text1"/>
        </w:rPr>
        <w:t xml:space="preserve">treatments </w:t>
      </w:r>
      <w:r w:rsidR="000654BC" w:rsidRPr="00730EB9">
        <w:rPr>
          <w:color w:val="000000" w:themeColor="text1"/>
        </w:rPr>
        <w:t>experienced a</w:t>
      </w:r>
      <w:r w:rsidR="001E39BA" w:rsidRPr="00730EB9">
        <w:rPr>
          <w:color w:val="000000" w:themeColor="text1"/>
        </w:rPr>
        <w:t xml:space="preserve"> similar level of thermal stress </w:t>
      </w:r>
      <w:r w:rsidR="000654BC" w:rsidRPr="00730EB9">
        <w:rPr>
          <w:color w:val="000000" w:themeColor="text1"/>
        </w:rPr>
        <w:t>as</w:t>
      </w:r>
      <w:r w:rsidR="001E39BA" w:rsidRPr="00730EB9">
        <w:rPr>
          <w:color w:val="000000" w:themeColor="text1"/>
        </w:rPr>
        <w:t xml:space="preserve"> embryos</w:t>
      </w:r>
      <w:r w:rsidR="00C301FC" w:rsidRPr="00730EB9">
        <w:rPr>
          <w:color w:val="000000" w:themeColor="text1"/>
        </w:rPr>
        <w:t xml:space="preserve"> (</w:t>
      </w:r>
      <w:r w:rsidR="00A62946" w:rsidRPr="00730EB9">
        <w:rPr>
          <w:color w:val="000000" w:themeColor="text1"/>
        </w:rPr>
        <w:t>the e</w:t>
      </w:r>
      <w:r w:rsidR="00C301FC" w:rsidRPr="00730EB9">
        <w:rPr>
          <w:color w:val="000000" w:themeColor="text1"/>
        </w:rPr>
        <w:t>stimate of treatment difference: 0.80 [-0.04 -1.73])</w:t>
      </w:r>
      <w:r w:rsidR="001E39BA" w:rsidRPr="00730EB9">
        <w:rPr>
          <w:color w:val="000000" w:themeColor="text1"/>
        </w:rPr>
        <w:t xml:space="preserve">. </w:t>
      </w:r>
      <w:r w:rsidR="001F22D4" w:rsidRPr="00730EB9">
        <w:rPr>
          <w:color w:val="000000" w:themeColor="text1"/>
        </w:rPr>
        <w:t>Furthermore, t</w:t>
      </w:r>
      <w:r w:rsidR="007C35EB" w:rsidRPr="00730EB9">
        <w:rPr>
          <w:color w:val="000000" w:themeColor="text1"/>
        </w:rPr>
        <w:t xml:space="preserve">reatment differences may be harder to detect </w:t>
      </w:r>
      <w:r w:rsidR="006F7A30" w:rsidRPr="00730EB9">
        <w:rPr>
          <w:color w:val="000000" w:themeColor="text1"/>
        </w:rPr>
        <w:t>under</w:t>
      </w:r>
      <w:r w:rsidR="00854079" w:rsidRPr="00730EB9">
        <w:rPr>
          <w:color w:val="000000" w:themeColor="text1"/>
        </w:rPr>
        <w:t xml:space="preserve"> </w:t>
      </w:r>
      <w:r w:rsidR="006F7A30" w:rsidRPr="00730EB9">
        <w:rPr>
          <w:color w:val="000000" w:themeColor="text1"/>
        </w:rPr>
        <w:t xml:space="preserve">realistic </w:t>
      </w:r>
      <w:r w:rsidR="00854079" w:rsidRPr="00730EB9">
        <w:rPr>
          <w:color w:val="000000" w:themeColor="text1"/>
        </w:rPr>
        <w:t>fluctuating temperature regime</w:t>
      </w:r>
      <w:r w:rsidR="006F7A30" w:rsidRPr="00730EB9">
        <w:rPr>
          <w:color w:val="000000" w:themeColor="text1"/>
        </w:rPr>
        <w:t>s</w:t>
      </w:r>
      <w:r w:rsidR="007C35EB" w:rsidRPr="00730EB9">
        <w:rPr>
          <w:color w:val="000000" w:themeColor="text1"/>
        </w:rPr>
        <w:t>.</w:t>
      </w:r>
      <w:r w:rsidR="006F7A30" w:rsidRPr="00730EB9">
        <w:rPr>
          <w:color w:val="000000" w:themeColor="text1"/>
        </w:rPr>
        <w:t xml:space="preserve"> As such, </w:t>
      </w:r>
      <w:r w:rsidR="009D4AF6" w:rsidRPr="00730EB9">
        <w:rPr>
          <w:color w:val="000000" w:themeColor="text1"/>
        </w:rPr>
        <w:t>lizards</w:t>
      </w:r>
      <w:r w:rsidR="006F7A30" w:rsidRPr="00730EB9">
        <w:rPr>
          <w:color w:val="000000" w:themeColor="text1"/>
        </w:rPr>
        <w:t xml:space="preserve"> were not exposed </w:t>
      </w:r>
      <w:r w:rsidR="005A17FD" w:rsidRPr="00730EB9">
        <w:rPr>
          <w:color w:val="000000" w:themeColor="text1"/>
        </w:rPr>
        <w:t>to</w:t>
      </w:r>
      <w:r w:rsidR="006F7A30" w:rsidRPr="00730EB9">
        <w:rPr>
          <w:color w:val="000000" w:themeColor="text1"/>
        </w:rPr>
        <w:t xml:space="preserve"> extreme temperatures </w:t>
      </w:r>
      <w:r w:rsidR="005A17FD" w:rsidRPr="00730EB9">
        <w:rPr>
          <w:color w:val="000000" w:themeColor="text1"/>
        </w:rPr>
        <w:t xml:space="preserve">over </w:t>
      </w:r>
      <w:r w:rsidR="000654BC" w:rsidRPr="00730EB9">
        <w:rPr>
          <w:color w:val="000000" w:themeColor="text1"/>
        </w:rPr>
        <w:t>extended</w:t>
      </w:r>
      <w:r w:rsidR="005A17FD" w:rsidRPr="00730EB9">
        <w:rPr>
          <w:color w:val="000000" w:themeColor="text1"/>
        </w:rPr>
        <w:t xml:space="preserve"> </w:t>
      </w:r>
      <w:r w:rsidR="004A7DD2" w:rsidRPr="00730EB9">
        <w:rPr>
          <w:color w:val="000000" w:themeColor="text1"/>
        </w:rPr>
        <w:t>periods</w:t>
      </w:r>
      <w:r w:rsidR="005A17FD" w:rsidRPr="00730EB9">
        <w:rPr>
          <w:color w:val="000000" w:themeColor="text1"/>
        </w:rPr>
        <w:t xml:space="preserve"> </w:t>
      </w:r>
      <w:r w:rsidR="009D4AF6" w:rsidRPr="00730EB9">
        <w:rPr>
          <w:color w:val="000000" w:themeColor="text1"/>
        </w:rPr>
        <w:t>which</w:t>
      </w:r>
      <w:r w:rsidR="006F7A30" w:rsidRPr="00730EB9">
        <w:rPr>
          <w:color w:val="000000" w:themeColor="text1"/>
        </w:rPr>
        <w:t xml:space="preserve"> might be more important in </w:t>
      </w:r>
      <w:r w:rsidR="001040A8" w:rsidRPr="00730EB9">
        <w:rPr>
          <w:color w:val="000000" w:themeColor="text1"/>
        </w:rPr>
        <w:t xml:space="preserve">orchestrating </w:t>
      </w:r>
      <w:r w:rsidR="006F7A30" w:rsidRPr="00730EB9">
        <w:rPr>
          <w:color w:val="000000" w:themeColor="text1"/>
        </w:rPr>
        <w:t xml:space="preserve">changes </w:t>
      </w:r>
      <w:r w:rsidR="001040A8" w:rsidRPr="00730EB9">
        <w:rPr>
          <w:color w:val="000000" w:themeColor="text1"/>
        </w:rPr>
        <w:t>in</w:t>
      </w:r>
      <w:r w:rsidR="006F7A30" w:rsidRPr="00730EB9">
        <w:rPr>
          <w:color w:val="000000" w:themeColor="text1"/>
        </w:rPr>
        <w:t xml:space="preserve"> genetic variation</w:t>
      </w:r>
      <w:r w:rsidR="000654BC"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6" w:tooltip="Bonamour, 2019 #65" w:history="1">
        <w:r w:rsidR="00521B84" w:rsidRPr="00521B84">
          <w:rPr>
            <w:rStyle w:val="Hyperlink"/>
          </w:rPr>
          <w:t>Bonamour</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w:t>
      </w:r>
      <w:r w:rsidR="002D4BE1" w:rsidRPr="00730EB9">
        <w:rPr>
          <w:color w:val="000000" w:themeColor="text1"/>
        </w:rPr>
        <w:fldChar w:fldCharType="end"/>
      </w:r>
      <w:r w:rsidR="006F7A30" w:rsidRPr="00730EB9">
        <w:rPr>
          <w:color w:val="000000" w:themeColor="text1"/>
        </w:rPr>
        <w:t>.</w:t>
      </w:r>
      <w:r w:rsidR="007C35EB" w:rsidRPr="00730EB9">
        <w:rPr>
          <w:color w:val="000000" w:themeColor="text1"/>
        </w:rPr>
        <w:t xml:space="preserve"> </w:t>
      </w:r>
      <w:r w:rsidR="00642A82" w:rsidRPr="00730EB9">
        <w:rPr>
          <w:color w:val="000000" w:themeColor="text1"/>
        </w:rPr>
        <w:t>Overall, o</w:t>
      </w:r>
      <w:r w:rsidR="00854079" w:rsidRPr="00730EB9">
        <w:rPr>
          <w:color w:val="000000" w:themeColor="text1"/>
        </w:rPr>
        <w:t xml:space="preserve">ur results suggest that </w:t>
      </w:r>
      <w:r w:rsidR="00A62946" w:rsidRPr="00730EB9">
        <w:rPr>
          <w:color w:val="000000" w:themeColor="text1"/>
        </w:rPr>
        <w:t xml:space="preserve">the </w:t>
      </w:r>
      <w:r w:rsidR="00C301FC" w:rsidRPr="00730EB9">
        <w:rPr>
          <w:color w:val="000000" w:themeColor="text1"/>
        </w:rPr>
        <w:t>thermal extremes experienced by natural nest sites</w:t>
      </w:r>
      <w:r w:rsidR="00854079" w:rsidRPr="00730EB9">
        <w:rPr>
          <w:color w:val="000000" w:themeColor="text1"/>
        </w:rPr>
        <w:t xml:space="preserve"> d</w:t>
      </w:r>
      <w:r w:rsidR="00C301FC" w:rsidRPr="00730EB9">
        <w:rPr>
          <w:color w:val="000000" w:themeColor="text1"/>
        </w:rPr>
        <w:t>o</w:t>
      </w:r>
      <w:r w:rsidR="00854079" w:rsidRPr="00730EB9">
        <w:rPr>
          <w:color w:val="000000" w:themeColor="text1"/>
        </w:rPr>
        <w:t xml:space="preserve"> not modify the evolutionary potential of mass</w:t>
      </w:r>
      <w:r w:rsidR="00A62946" w:rsidRPr="00730EB9">
        <w:rPr>
          <w:color w:val="000000" w:themeColor="text1"/>
        </w:rPr>
        <w:t>.</w:t>
      </w:r>
      <w:r w:rsidR="000D1EA1" w:rsidRPr="00730EB9">
        <w:rPr>
          <w:color w:val="000000" w:themeColor="text1"/>
        </w:rPr>
        <w:t xml:space="preserve"> </w:t>
      </w:r>
      <w:r w:rsidR="00A62946" w:rsidRPr="00730EB9">
        <w:rPr>
          <w:color w:val="000000" w:themeColor="text1"/>
        </w:rPr>
        <w:t>H</w:t>
      </w:r>
      <w:r w:rsidR="000D1EA1" w:rsidRPr="00730EB9">
        <w:rPr>
          <w:color w:val="000000" w:themeColor="text1"/>
        </w:rPr>
        <w:t>owever this should be interpreted with caution as estimates of quantitative parameters from laboratory studies can differ from wild populations</w:t>
      </w:r>
      <w:r w:rsidR="002B0F35" w:rsidRPr="00730EB9">
        <w:rPr>
          <w:color w:val="000000" w:themeColor="text1"/>
        </w:rPr>
        <w:t xml:space="preserve"> </w:t>
      </w:r>
      <w:r w:rsidR="002D4BE1" w:rsidRPr="00730EB9">
        <w:rPr>
          <w:color w:val="000000" w:themeColor="text1"/>
        </w:rPr>
        <w:fldChar w:fldCharType="begin"/>
      </w:r>
      <w:r w:rsidR="00B45B3A" w:rsidRPr="00730EB9">
        <w:rPr>
          <w:color w:val="000000" w:themeColor="text1"/>
        </w:rPr>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rsidRPr="00730EB9">
        <w:rPr>
          <w:color w:val="000000" w:themeColor="text1"/>
        </w:rPr>
        <w:fldChar w:fldCharType="separate"/>
      </w:r>
      <w:r w:rsidR="00B45B3A" w:rsidRPr="00730EB9">
        <w:rPr>
          <w:noProof/>
          <w:color w:val="000000" w:themeColor="text1"/>
        </w:rPr>
        <w:t>(</w:t>
      </w:r>
      <w:hyperlink w:anchor="_ENREF_75" w:tooltip="Sgrò, 2004 #98" w:history="1">
        <w:r w:rsidR="00521B84" w:rsidRPr="00521B84">
          <w:rPr>
            <w:rStyle w:val="Hyperlink"/>
          </w:rPr>
          <w:t>Sgrò and Hoffmann, 2004</w:t>
        </w:r>
      </w:hyperlink>
      <w:r w:rsidR="00B45B3A" w:rsidRPr="00730EB9">
        <w:rPr>
          <w:noProof/>
          <w:color w:val="000000" w:themeColor="text1"/>
        </w:rPr>
        <w:t xml:space="preserve">; </w:t>
      </w:r>
      <w:hyperlink w:anchor="_ENREF_91" w:tooltip="Weigensberg, 1996 #66" w:history="1">
        <w:r w:rsidR="00521B84" w:rsidRPr="00521B84">
          <w:rPr>
            <w:rStyle w:val="Hyperlink"/>
          </w:rPr>
          <w:t>Weigensberg and Roff, 1996</w:t>
        </w:r>
      </w:hyperlink>
      <w:r w:rsidR="00B45B3A" w:rsidRPr="00730EB9">
        <w:rPr>
          <w:noProof/>
          <w:color w:val="000000" w:themeColor="text1"/>
        </w:rPr>
        <w:t>)</w:t>
      </w:r>
      <w:r w:rsidR="002D4BE1" w:rsidRPr="00730EB9">
        <w:rPr>
          <w:color w:val="000000" w:themeColor="text1"/>
        </w:rPr>
        <w:fldChar w:fldCharType="end"/>
      </w:r>
      <w:r w:rsidR="000D1EA1" w:rsidRPr="00730EB9">
        <w:rPr>
          <w:color w:val="000000" w:themeColor="text1"/>
        </w:rPr>
        <w:t xml:space="preserve">. </w:t>
      </w:r>
    </w:p>
    <w:p w14:paraId="2E27A935" w14:textId="549A4344" w:rsidR="004733B6" w:rsidRPr="00730EB9" w:rsidRDefault="004733B6" w:rsidP="00841599">
      <w:pPr>
        <w:contextualSpacing/>
        <w:rPr>
          <w:color w:val="000000" w:themeColor="text1"/>
        </w:rPr>
      </w:pPr>
    </w:p>
    <w:p w14:paraId="3D135927" w14:textId="5C2B00B4" w:rsidR="00B30768" w:rsidRPr="00730EB9" w:rsidRDefault="00B30768" w:rsidP="00841599">
      <w:pPr>
        <w:pStyle w:val="Thesissubheading"/>
        <w:contextualSpacing/>
        <w:rPr>
          <w:color w:val="000000" w:themeColor="text1"/>
        </w:rPr>
      </w:pPr>
      <w:r w:rsidRPr="00730EB9">
        <w:rPr>
          <w:color w:val="000000" w:themeColor="text1"/>
        </w:rPr>
        <w:t xml:space="preserve">Ontogenetic changes in genetic and non-genetic contributions to </w:t>
      </w:r>
      <w:r w:rsidR="00264C46" w:rsidRPr="00730EB9">
        <w:rPr>
          <w:color w:val="000000" w:themeColor="text1"/>
        </w:rPr>
        <w:t xml:space="preserve">body </w:t>
      </w:r>
      <w:r w:rsidRPr="00730EB9">
        <w:rPr>
          <w:color w:val="000000" w:themeColor="text1"/>
        </w:rPr>
        <w:t>mass</w:t>
      </w:r>
    </w:p>
    <w:p w14:paraId="79E179F0" w14:textId="77777777" w:rsidR="007C0D86" w:rsidRPr="00730EB9" w:rsidRDefault="007C0D86" w:rsidP="00841599">
      <w:pPr>
        <w:contextualSpacing/>
        <w:rPr>
          <w:color w:val="000000" w:themeColor="text1"/>
        </w:rPr>
      </w:pPr>
    </w:p>
    <w:p w14:paraId="0F964665" w14:textId="0643BA2E" w:rsidR="003E4C4D" w:rsidRPr="00730EB9" w:rsidRDefault="0040514C" w:rsidP="00841599">
      <w:pPr>
        <w:contextualSpacing/>
        <w:rPr>
          <w:color w:val="000000" w:themeColor="text1"/>
        </w:rPr>
      </w:pPr>
      <w:r w:rsidRPr="00730EB9">
        <w:rPr>
          <w:color w:val="000000" w:themeColor="text1"/>
        </w:rPr>
        <w:t>G</w:t>
      </w:r>
      <w:r w:rsidR="00AD26E1" w:rsidRPr="00730EB9">
        <w:rPr>
          <w:color w:val="000000" w:themeColor="text1"/>
        </w:rPr>
        <w:t>enetic</w:t>
      </w:r>
      <w:r w:rsidR="00F37BD0" w:rsidRPr="00730EB9">
        <w:rPr>
          <w:color w:val="000000" w:themeColor="text1"/>
        </w:rPr>
        <w:t xml:space="preserve"> </w:t>
      </w:r>
      <w:r w:rsidRPr="00730EB9">
        <w:rPr>
          <w:color w:val="000000" w:themeColor="text1"/>
        </w:rPr>
        <w:t>contributions to</w:t>
      </w:r>
      <w:r w:rsidR="00F37BD0" w:rsidRPr="00730EB9">
        <w:rPr>
          <w:color w:val="000000" w:themeColor="text1"/>
        </w:rPr>
        <w:t xml:space="preserve"> </w:t>
      </w:r>
      <w:r w:rsidR="009D2C66" w:rsidRPr="00730EB9">
        <w:rPr>
          <w:color w:val="000000" w:themeColor="text1"/>
        </w:rPr>
        <w:t xml:space="preserve">body size </w:t>
      </w:r>
      <w:r w:rsidR="00F37BD0" w:rsidRPr="00730EB9">
        <w:rPr>
          <w:color w:val="000000" w:themeColor="text1"/>
        </w:rPr>
        <w:t>are</w:t>
      </w:r>
      <w:r w:rsidR="00AD26E1" w:rsidRPr="00730EB9">
        <w:rPr>
          <w:color w:val="000000" w:themeColor="text1"/>
        </w:rPr>
        <w:t xml:space="preserve"> expected to </w:t>
      </w:r>
      <w:r w:rsidR="008E61EB" w:rsidRPr="00730EB9">
        <w:rPr>
          <w:color w:val="000000" w:themeColor="text1"/>
        </w:rPr>
        <w:t xml:space="preserve">vary </w:t>
      </w:r>
      <w:r w:rsidR="00AD26E1" w:rsidRPr="00730EB9">
        <w:rPr>
          <w:color w:val="000000" w:themeColor="text1"/>
        </w:rPr>
        <w:t>throughout ontogeny</w:t>
      </w:r>
      <w:r w:rsidR="00BA5F7C"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50" w:tooltip="Lynch, 1998 #10" w:history="1">
        <w:r w:rsidR="00521B84" w:rsidRPr="00521B84">
          <w:rPr>
            <w:rStyle w:val="Hyperlink"/>
          </w:rPr>
          <w:t>Lynch and Walsh, 1998</w:t>
        </w:r>
      </w:hyperlink>
      <w:r w:rsidR="00B45B3A" w:rsidRPr="00730EB9">
        <w:rPr>
          <w:noProof/>
          <w:color w:val="000000" w:themeColor="text1"/>
        </w:rPr>
        <w:t>)</w:t>
      </w:r>
      <w:r w:rsidR="00B45B3A" w:rsidRPr="00730EB9">
        <w:rPr>
          <w:color w:val="000000" w:themeColor="text1"/>
        </w:rPr>
        <w:fldChar w:fldCharType="end"/>
      </w:r>
      <w:r w:rsidR="00BA5F7C" w:rsidRPr="00730EB9">
        <w:rPr>
          <w:color w:val="000000" w:themeColor="text1"/>
        </w:rPr>
        <w:t xml:space="preserve">. </w:t>
      </w:r>
      <w:r w:rsidR="00F37BD0" w:rsidRPr="00730EB9">
        <w:rPr>
          <w:color w:val="000000" w:themeColor="text1"/>
        </w:rPr>
        <w:t>S</w:t>
      </w:r>
      <w:r w:rsidR="00AD26E1" w:rsidRPr="00730EB9">
        <w:rPr>
          <w:color w:val="000000" w:themeColor="text1"/>
        </w:rPr>
        <w:t xml:space="preserve">election pressures on body size </w:t>
      </w:r>
      <w:r w:rsidR="009D2C66" w:rsidRPr="00730EB9">
        <w:rPr>
          <w:color w:val="000000" w:themeColor="text1"/>
        </w:rPr>
        <w:t xml:space="preserve">are </w:t>
      </w:r>
      <w:r w:rsidR="00F37BD0" w:rsidRPr="00730EB9">
        <w:rPr>
          <w:color w:val="000000" w:themeColor="text1"/>
        </w:rPr>
        <w:t>likely</w:t>
      </w:r>
      <w:r w:rsidR="00AD26E1" w:rsidRPr="00730EB9">
        <w:rPr>
          <w:color w:val="000000" w:themeColor="text1"/>
        </w:rPr>
        <w:t xml:space="preserve"> to increase at </w:t>
      </w:r>
      <w:r w:rsidR="00F37BD0" w:rsidRPr="00730EB9">
        <w:rPr>
          <w:color w:val="000000" w:themeColor="text1"/>
        </w:rPr>
        <w:t>critical</w:t>
      </w:r>
      <w:r w:rsidR="00AD26E1" w:rsidRPr="00730EB9">
        <w:rPr>
          <w:color w:val="000000" w:themeColor="text1"/>
        </w:rPr>
        <w:t xml:space="preserve"> life stages</w:t>
      </w:r>
      <w:r w:rsidR="008E61EB" w:rsidRPr="00730EB9">
        <w:rPr>
          <w:color w:val="000000" w:themeColor="text1"/>
        </w:rPr>
        <w:t>,</w:t>
      </w:r>
      <w:r w:rsidR="00AD26E1" w:rsidRPr="00730EB9">
        <w:rPr>
          <w:color w:val="000000" w:themeColor="text1"/>
        </w:rPr>
        <w:t xml:space="preserve"> such as at birth or at sexual maturation</w:t>
      </w:r>
      <w:r w:rsidR="009D4AF6" w:rsidRPr="00730EB9">
        <w:rPr>
          <w:color w:val="000000" w:themeColor="text1"/>
        </w:rPr>
        <w:t>,</w:t>
      </w:r>
      <w:r w:rsidR="00F37BD0" w:rsidRPr="00730EB9">
        <w:rPr>
          <w:color w:val="000000" w:themeColor="text1"/>
        </w:rPr>
        <w:t xml:space="preserve"> thereby reducing genetic variance</w:t>
      </w:r>
      <w:r w:rsidR="002053E2" w:rsidRPr="00730EB9">
        <w:rPr>
          <w:color w:val="000000" w:themeColor="text1"/>
        </w:rPr>
        <w:t xml:space="preserve"> at certain ages</w:t>
      </w:r>
      <w:r w:rsidR="00A50D7B"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69" w:tooltip="Rollinson, 2015 #67" w:history="1">
        <w:r w:rsidR="00521B84" w:rsidRPr="00521B84">
          <w:rPr>
            <w:rStyle w:val="Hyperlink"/>
          </w:rPr>
          <w:t>Rollinson and Rowe, 2015</w:t>
        </w:r>
      </w:hyperlink>
      <w:r w:rsidR="00B45B3A" w:rsidRPr="00730EB9">
        <w:rPr>
          <w:noProof/>
          <w:color w:val="000000" w:themeColor="text1"/>
        </w:rPr>
        <w:t>)</w:t>
      </w:r>
      <w:r w:rsidR="00B45B3A" w:rsidRPr="00730EB9">
        <w:rPr>
          <w:color w:val="000000" w:themeColor="text1"/>
        </w:rPr>
        <w:fldChar w:fldCharType="end"/>
      </w:r>
      <w:r w:rsidR="00AD26E1" w:rsidRPr="00730EB9">
        <w:rPr>
          <w:color w:val="000000" w:themeColor="text1"/>
        </w:rPr>
        <w:t>.</w:t>
      </w:r>
      <w:r w:rsidR="00F37BD0" w:rsidRPr="00730EB9">
        <w:rPr>
          <w:color w:val="000000" w:themeColor="text1"/>
        </w:rPr>
        <w:t xml:space="preserve"> </w:t>
      </w:r>
      <w:r w:rsidR="003E4C4D" w:rsidRPr="00730EB9">
        <w:rPr>
          <w:color w:val="000000" w:themeColor="text1"/>
        </w:rPr>
        <w:t>On the contrary,</w:t>
      </w:r>
      <w:r w:rsidR="009D69FF" w:rsidRPr="00730EB9">
        <w:rPr>
          <w:color w:val="000000" w:themeColor="text1"/>
        </w:rPr>
        <w:t xml:space="preserve"> </w:t>
      </w:r>
      <w:r w:rsidR="00E43E55" w:rsidRPr="00730EB9">
        <w:rPr>
          <w:color w:val="000000" w:themeColor="text1"/>
        </w:rPr>
        <w:t xml:space="preserve">we found that </w:t>
      </w:r>
      <w:r w:rsidR="009D69FF" w:rsidRPr="00730EB9">
        <w:rPr>
          <w:color w:val="000000" w:themeColor="text1"/>
        </w:rPr>
        <w:t>a</w:t>
      </w:r>
      <w:r w:rsidR="00D17613" w:rsidRPr="00730EB9">
        <w:rPr>
          <w:color w:val="000000" w:themeColor="text1"/>
        </w:rPr>
        <w:t xml:space="preserve">dditive genetic variance </w:t>
      </w:r>
      <w:r w:rsidR="009D69FF" w:rsidRPr="00730EB9">
        <w:rPr>
          <w:color w:val="000000" w:themeColor="text1"/>
        </w:rPr>
        <w:t xml:space="preserve">of </w:t>
      </w:r>
      <w:r w:rsidR="003E4C4D" w:rsidRPr="00730EB9">
        <w:rPr>
          <w:color w:val="000000" w:themeColor="text1"/>
        </w:rPr>
        <w:t>mass</w:t>
      </w:r>
      <w:r w:rsidR="009D69FF" w:rsidRPr="00730EB9">
        <w:rPr>
          <w:color w:val="000000" w:themeColor="text1"/>
        </w:rPr>
        <w:t xml:space="preserve"> </w:t>
      </w:r>
      <w:r w:rsidR="00D17613" w:rsidRPr="00730EB9">
        <w:rPr>
          <w:color w:val="000000" w:themeColor="text1"/>
        </w:rPr>
        <w:t xml:space="preserve">was very low </w:t>
      </w:r>
      <w:r w:rsidR="003E4C4D" w:rsidRPr="00730EB9">
        <w:rPr>
          <w:color w:val="000000" w:themeColor="text1"/>
        </w:rPr>
        <w:t>upon hatching but</w:t>
      </w:r>
      <w:r w:rsidR="00D17613" w:rsidRPr="00730EB9">
        <w:rPr>
          <w:color w:val="000000" w:themeColor="text1"/>
        </w:rPr>
        <w:t xml:space="preserve"> slowly increased </w:t>
      </w:r>
      <w:r w:rsidR="000E124F" w:rsidRPr="00730EB9">
        <w:rPr>
          <w:color w:val="000000" w:themeColor="text1"/>
        </w:rPr>
        <w:t xml:space="preserve">to a maximum around 120-180 days before stabilising around ~0.15 </w:t>
      </w:r>
      <w:r w:rsidR="009D69FF" w:rsidRPr="00730EB9">
        <w:rPr>
          <w:color w:val="000000" w:themeColor="text1"/>
        </w:rPr>
        <w:t>by the end of the first year.</w:t>
      </w:r>
      <w:r w:rsidR="00D17613" w:rsidRPr="00730EB9">
        <w:rPr>
          <w:color w:val="000000" w:themeColor="text1"/>
        </w:rPr>
        <w:t xml:space="preserve"> </w:t>
      </w:r>
      <w:r w:rsidR="000E124F" w:rsidRPr="00730EB9">
        <w:rPr>
          <w:color w:val="000000" w:themeColor="text1"/>
        </w:rPr>
        <w:t>Changes in heritability across age</w:t>
      </w:r>
      <w:r w:rsidR="007A78A6" w:rsidRPr="00730EB9">
        <w:rPr>
          <w:color w:val="000000" w:themeColor="text1"/>
        </w:rPr>
        <w:t xml:space="preserve"> </w:t>
      </w:r>
      <w:r w:rsidR="000E124F" w:rsidRPr="00730EB9">
        <w:rPr>
          <w:color w:val="000000" w:themeColor="text1"/>
        </w:rPr>
        <w:t xml:space="preserve">that we observed </w:t>
      </w:r>
      <w:r w:rsidR="007A78A6" w:rsidRPr="00730EB9">
        <w:rPr>
          <w:color w:val="000000" w:themeColor="text1"/>
        </w:rPr>
        <w:t xml:space="preserve">parallels </w:t>
      </w:r>
      <w:r w:rsidR="000E124F" w:rsidRPr="00730EB9">
        <w:rPr>
          <w:color w:val="000000" w:themeColor="text1"/>
        </w:rPr>
        <w:t xml:space="preserve">similar findings </w:t>
      </w:r>
      <w:r w:rsidR="007A78A6" w:rsidRPr="00730EB9">
        <w:rPr>
          <w:color w:val="000000" w:themeColor="text1"/>
        </w:rPr>
        <w:t>seen in big horn sheep</w:t>
      </w:r>
      <w:r w:rsidR="00BA5F7C"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66" w:tooltip="Réale, 1999 #88" w:history="1">
        <w:r w:rsidR="00521B84" w:rsidRPr="00521B84">
          <w:rPr>
            <w:rStyle w:val="Hyperlink"/>
          </w:rPr>
          <w:t>Réale</w:t>
        </w:r>
        <w:r w:rsidR="00521B84" w:rsidRPr="00521B84">
          <w:rPr>
            <w:rStyle w:val="Hyperlink"/>
            <w:i/>
          </w:rPr>
          <w:t xml:space="preserve"> et al</w:t>
        </w:r>
        <w:r w:rsidR="00521B84" w:rsidRPr="00521B84">
          <w:rPr>
            <w:rStyle w:val="Hyperlink"/>
          </w:rPr>
          <w:t>, 1999</w:t>
        </w:r>
      </w:hyperlink>
      <w:r w:rsidR="00B45B3A" w:rsidRPr="00730EB9">
        <w:rPr>
          <w:noProof/>
          <w:color w:val="000000" w:themeColor="text1"/>
        </w:rPr>
        <w:t>)</w:t>
      </w:r>
      <w:r w:rsidR="00B45B3A" w:rsidRPr="00730EB9">
        <w:rPr>
          <w:color w:val="000000" w:themeColor="text1"/>
        </w:rPr>
        <w:fldChar w:fldCharType="end"/>
      </w:r>
      <w:r w:rsidR="007A78A6" w:rsidRPr="00730EB9">
        <w:rPr>
          <w:color w:val="000000" w:themeColor="text1"/>
        </w:rPr>
        <w:t xml:space="preserve">, </w:t>
      </w:r>
      <w:r w:rsidR="00825E32" w:rsidRPr="00730EB9">
        <w:rPr>
          <w:color w:val="000000" w:themeColor="text1"/>
        </w:rPr>
        <w:t>S</w:t>
      </w:r>
      <w:r w:rsidR="007A78A6" w:rsidRPr="00730EB9">
        <w:rPr>
          <w:color w:val="000000" w:themeColor="text1"/>
        </w:rPr>
        <w:t xml:space="preserve">oay sheep </w:t>
      </w:r>
      <w:r w:rsidR="00B45B3A" w:rsidRPr="00730EB9">
        <w:rPr>
          <w:color w:val="000000" w:themeColor="text1"/>
        </w:rPr>
        <w:fldChar w:fldCharType="begin"/>
      </w:r>
      <w:r w:rsidR="00B45B3A" w:rsidRPr="00730EB9">
        <w:rPr>
          <w:color w:val="000000" w:themeColor="text1"/>
        </w:rPr>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97" w:tooltip="Wilson, 2007 #68" w:history="1">
        <w:r w:rsidR="00521B84" w:rsidRPr="00521B84">
          <w:rPr>
            <w:rStyle w:val="Hyperlink"/>
          </w:rPr>
          <w:t>Wilson</w:t>
        </w:r>
        <w:r w:rsidR="00521B84" w:rsidRPr="00521B84">
          <w:rPr>
            <w:rStyle w:val="Hyperlink"/>
            <w:i/>
          </w:rPr>
          <w:t xml:space="preserve"> et al</w:t>
        </w:r>
        <w:r w:rsidR="00521B84" w:rsidRPr="00521B84">
          <w:rPr>
            <w:rStyle w:val="Hyperlink"/>
          </w:rPr>
          <w:t>, 2007</w:t>
        </w:r>
      </w:hyperlink>
      <w:r w:rsidR="00B45B3A" w:rsidRPr="00730EB9">
        <w:rPr>
          <w:noProof/>
          <w:color w:val="000000" w:themeColor="text1"/>
        </w:rPr>
        <w:t>)</w:t>
      </w:r>
      <w:r w:rsidR="00B45B3A" w:rsidRPr="00730EB9">
        <w:rPr>
          <w:color w:val="000000" w:themeColor="text1"/>
        </w:rPr>
        <w:fldChar w:fldCharType="end"/>
      </w:r>
      <w:r w:rsidR="00BA5F7C" w:rsidRPr="00730EB9">
        <w:rPr>
          <w:color w:val="000000" w:themeColor="text1"/>
        </w:rPr>
        <w:t xml:space="preserve"> </w:t>
      </w:r>
      <w:r w:rsidR="007A78A6" w:rsidRPr="00730EB9">
        <w:rPr>
          <w:color w:val="000000" w:themeColor="text1"/>
        </w:rPr>
        <w:t xml:space="preserve">and ladybird beetles </w:t>
      </w:r>
      <w:r w:rsidR="00B45B3A" w:rsidRPr="00730EB9">
        <w:rPr>
          <w:color w:val="000000" w:themeColor="text1"/>
        </w:rPr>
        <w:fldChar w:fldCharType="begin"/>
      </w:r>
      <w:r w:rsidR="00B45B3A" w:rsidRPr="00730EB9">
        <w:rPr>
          <w:color w:val="000000" w:themeColor="text1"/>
        </w:rPr>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22" w:tooltip="Dmitriew, 2010 #69" w:history="1">
        <w:r w:rsidR="00521B84" w:rsidRPr="00521B84">
          <w:rPr>
            <w:rStyle w:val="Hyperlink"/>
          </w:rPr>
          <w:t>Dmitriew</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B45B3A" w:rsidRPr="00730EB9">
        <w:rPr>
          <w:color w:val="000000" w:themeColor="text1"/>
        </w:rPr>
        <w:fldChar w:fldCharType="end"/>
      </w:r>
      <w:r w:rsidR="007A78A6" w:rsidRPr="00730EB9">
        <w:rPr>
          <w:color w:val="000000" w:themeColor="text1"/>
        </w:rPr>
        <w:t xml:space="preserve">. While the underlying cause of </w:t>
      </w:r>
      <w:r w:rsidR="000E124F" w:rsidRPr="00730EB9">
        <w:rPr>
          <w:color w:val="000000" w:themeColor="text1"/>
        </w:rPr>
        <w:t>changes in heritability in mass in our lizards</w:t>
      </w:r>
      <w:r w:rsidR="007E1630" w:rsidRPr="00730EB9">
        <w:rPr>
          <w:color w:val="000000" w:themeColor="text1"/>
        </w:rPr>
        <w:t xml:space="preserve"> </w:t>
      </w:r>
      <w:r w:rsidR="007A78A6" w:rsidRPr="00730EB9">
        <w:rPr>
          <w:color w:val="000000" w:themeColor="text1"/>
        </w:rPr>
        <w:t xml:space="preserve">is not </w:t>
      </w:r>
      <w:r w:rsidR="00BB6C53" w:rsidRPr="00730EB9">
        <w:rPr>
          <w:color w:val="000000" w:themeColor="text1"/>
        </w:rPr>
        <w:t>well established,</w:t>
      </w:r>
      <w:r w:rsidR="007A78A6" w:rsidRPr="00730EB9">
        <w:rPr>
          <w:color w:val="000000" w:themeColor="text1"/>
        </w:rPr>
        <w:t xml:space="preserve"> it </w:t>
      </w:r>
      <w:r w:rsidR="00BB6C53" w:rsidRPr="00730EB9">
        <w:rPr>
          <w:color w:val="000000" w:themeColor="text1"/>
        </w:rPr>
        <w:t>coincided</w:t>
      </w:r>
      <w:r w:rsidR="009D69FF" w:rsidRPr="00730EB9">
        <w:rPr>
          <w:color w:val="000000" w:themeColor="text1"/>
        </w:rPr>
        <w:t xml:space="preserve"> with changes in the social environment (shared housing)</w:t>
      </w:r>
      <w:r w:rsidR="00BB6C53" w:rsidRPr="00730EB9">
        <w:rPr>
          <w:color w:val="000000" w:themeColor="text1"/>
        </w:rPr>
        <w:t>. This suggests that</w:t>
      </w:r>
      <w:r w:rsidR="009D69FF" w:rsidRPr="00730EB9">
        <w:rPr>
          <w:color w:val="000000" w:themeColor="text1"/>
        </w:rPr>
        <w:t xml:space="preserve"> perhaps competition for resources (basking sites or food) may orchestrate changes in genetic variation</w:t>
      </w:r>
      <w:r w:rsidR="007A78A6"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22" w:tooltip="Dmitriew, 2010 #69" w:history="1">
        <w:r w:rsidR="00521B84" w:rsidRPr="00521B84">
          <w:rPr>
            <w:rStyle w:val="Hyperlink"/>
          </w:rPr>
          <w:t>Dmitriew</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 xml:space="preserve">; </w:t>
      </w:r>
      <w:hyperlink w:anchor="_ENREF_43" w:tooltip="Hoffmann, 1999 #14" w:history="1">
        <w:r w:rsidR="00521B84" w:rsidRPr="00521B84">
          <w:rPr>
            <w:rStyle w:val="Hyperlink"/>
          </w:rPr>
          <w:t>Hoffmann and Merilä, 1999</w:t>
        </w:r>
      </w:hyperlink>
      <w:r w:rsidR="00B45B3A" w:rsidRPr="00730EB9">
        <w:rPr>
          <w:noProof/>
          <w:color w:val="000000" w:themeColor="text1"/>
        </w:rPr>
        <w:t>)</w:t>
      </w:r>
      <w:r w:rsidR="00B45B3A" w:rsidRPr="00730EB9">
        <w:rPr>
          <w:color w:val="000000" w:themeColor="text1"/>
        </w:rPr>
        <w:fldChar w:fldCharType="end"/>
      </w:r>
      <w:r w:rsidR="009D69FF" w:rsidRPr="00730EB9">
        <w:rPr>
          <w:color w:val="000000" w:themeColor="text1"/>
        </w:rPr>
        <w:t xml:space="preserve">. </w:t>
      </w:r>
    </w:p>
    <w:p w14:paraId="7F70CDD9" w14:textId="77777777" w:rsidR="003E4C4D" w:rsidRPr="00730EB9" w:rsidRDefault="003E4C4D" w:rsidP="00841599">
      <w:pPr>
        <w:contextualSpacing/>
        <w:rPr>
          <w:color w:val="000000" w:themeColor="text1"/>
        </w:rPr>
      </w:pPr>
    </w:p>
    <w:p w14:paraId="2F346651" w14:textId="49A0E6C1" w:rsidR="007312E0" w:rsidRPr="00730EB9" w:rsidRDefault="00D17613" w:rsidP="00841599">
      <w:pPr>
        <w:contextualSpacing/>
        <w:rPr>
          <w:color w:val="000000" w:themeColor="text1"/>
        </w:rPr>
      </w:pPr>
      <w:r w:rsidRPr="00730EB9">
        <w:rPr>
          <w:color w:val="000000" w:themeColor="text1"/>
        </w:rPr>
        <w:t>M</w:t>
      </w:r>
      <w:r w:rsidR="00F37BD0" w:rsidRPr="00730EB9">
        <w:rPr>
          <w:color w:val="000000" w:themeColor="text1"/>
        </w:rPr>
        <w:t xml:space="preserve">aternal </w:t>
      </w:r>
      <w:r w:rsidR="001E60EE" w:rsidRPr="00730EB9">
        <w:rPr>
          <w:color w:val="000000" w:themeColor="text1"/>
        </w:rPr>
        <w:t xml:space="preserve">non-genetic </w:t>
      </w:r>
      <w:r w:rsidR="00F37BD0" w:rsidRPr="00730EB9">
        <w:rPr>
          <w:color w:val="000000" w:themeColor="text1"/>
        </w:rPr>
        <w:t xml:space="preserve">contributions to offspring body size </w:t>
      </w:r>
      <w:r w:rsidR="00D52545" w:rsidRPr="00730EB9">
        <w:rPr>
          <w:color w:val="000000" w:themeColor="text1"/>
        </w:rPr>
        <w:t>are</w:t>
      </w:r>
      <w:r w:rsidR="00F37BD0" w:rsidRPr="00730EB9">
        <w:rPr>
          <w:color w:val="000000" w:themeColor="text1"/>
        </w:rPr>
        <w:t xml:space="preserve"> expected to </w:t>
      </w:r>
      <w:r w:rsidR="004A7DD2" w:rsidRPr="00730EB9">
        <w:rPr>
          <w:color w:val="000000" w:themeColor="text1"/>
        </w:rPr>
        <w:t xml:space="preserve">be </w:t>
      </w:r>
      <w:r w:rsidR="006D33AE" w:rsidRPr="00730EB9">
        <w:rPr>
          <w:color w:val="000000" w:themeColor="text1"/>
        </w:rPr>
        <w:t>highest during early life stages</w:t>
      </w:r>
      <w:r w:rsidR="00FE502D" w:rsidRPr="00730EB9">
        <w:rPr>
          <w:color w:val="000000" w:themeColor="text1"/>
        </w:rPr>
        <w:t xml:space="preserve"> and decline as offspring mature</w:t>
      </w:r>
      <w:r w:rsidR="001E60EE" w:rsidRPr="00730EB9">
        <w:rPr>
          <w:color w:val="000000" w:themeColor="text1"/>
        </w:rPr>
        <w:t xml:space="preserve">, particularly </w:t>
      </w:r>
      <w:r w:rsidR="0045122E" w:rsidRPr="00730EB9">
        <w:rPr>
          <w:color w:val="000000" w:themeColor="text1"/>
        </w:rPr>
        <w:t xml:space="preserve">in </w:t>
      </w:r>
      <w:r w:rsidR="001E60EE" w:rsidRPr="00730EB9">
        <w:rPr>
          <w:color w:val="000000" w:themeColor="text1"/>
        </w:rPr>
        <w:t>precocial species</w:t>
      </w:r>
      <w:r w:rsidR="00BA5F7C"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16" w:tooltip="Cheverud, 1984 #71" w:history="1">
        <w:r w:rsidR="00521B84" w:rsidRPr="00521B84">
          <w:rPr>
            <w:rStyle w:val="Hyperlink"/>
          </w:rPr>
          <w:t>Cheverud, 1984</w:t>
        </w:r>
      </w:hyperlink>
      <w:r w:rsidR="00B45B3A" w:rsidRPr="00730EB9">
        <w:rPr>
          <w:noProof/>
          <w:color w:val="000000" w:themeColor="text1"/>
        </w:rPr>
        <w:t xml:space="preserve">; </w:t>
      </w:r>
      <w:hyperlink w:anchor="_ENREF_96" w:tooltip="Wilson, 2005 #30" w:history="1">
        <w:r w:rsidR="00521B84" w:rsidRPr="00521B84">
          <w:rPr>
            <w:rStyle w:val="Hyperlink"/>
          </w:rPr>
          <w:t>Wilson</w:t>
        </w:r>
        <w:r w:rsidR="00521B84" w:rsidRPr="00521B84">
          <w:rPr>
            <w:rStyle w:val="Hyperlink"/>
            <w:i/>
          </w:rPr>
          <w:t xml:space="preserve"> et al</w:t>
        </w:r>
        <w:r w:rsidR="00521B84" w:rsidRPr="00521B84">
          <w:rPr>
            <w:rStyle w:val="Hyperlink"/>
          </w:rPr>
          <w:t>, 2005b</w:t>
        </w:r>
      </w:hyperlink>
      <w:r w:rsidR="00B45B3A" w:rsidRPr="00730EB9">
        <w:rPr>
          <w:noProof/>
          <w:color w:val="000000" w:themeColor="text1"/>
        </w:rPr>
        <w:t>)</w:t>
      </w:r>
      <w:r w:rsidR="00B45B3A" w:rsidRPr="00730EB9">
        <w:rPr>
          <w:color w:val="000000" w:themeColor="text1"/>
        </w:rPr>
        <w:fldChar w:fldCharType="end"/>
      </w:r>
      <w:r w:rsidR="006D33AE" w:rsidRPr="00730EB9">
        <w:rPr>
          <w:color w:val="000000" w:themeColor="text1"/>
        </w:rPr>
        <w:t>.</w:t>
      </w:r>
      <w:r w:rsidRPr="00730EB9">
        <w:rPr>
          <w:color w:val="000000" w:themeColor="text1"/>
        </w:rPr>
        <w:t xml:space="preserve"> </w:t>
      </w:r>
      <w:r w:rsidR="00B0090D" w:rsidRPr="00730EB9">
        <w:rPr>
          <w:color w:val="000000" w:themeColor="text1"/>
        </w:rPr>
        <w:t xml:space="preserve">In </w:t>
      </w:r>
      <w:r w:rsidR="00AD5BC0" w:rsidRPr="00730EB9">
        <w:rPr>
          <w:color w:val="000000" w:themeColor="text1"/>
        </w:rPr>
        <w:t>accordance</w:t>
      </w:r>
      <w:r w:rsidR="0085481F" w:rsidRPr="00730EB9">
        <w:rPr>
          <w:color w:val="000000" w:themeColor="text1"/>
        </w:rPr>
        <w:t xml:space="preserve"> with</w:t>
      </w:r>
      <w:r w:rsidR="00B0090D" w:rsidRPr="00730EB9">
        <w:rPr>
          <w:color w:val="000000" w:themeColor="text1"/>
        </w:rPr>
        <w:t xml:space="preserve"> other studies, maternal effects </w:t>
      </w:r>
      <w:r w:rsidR="002053E2" w:rsidRPr="00730EB9">
        <w:rPr>
          <w:color w:val="000000" w:themeColor="text1"/>
        </w:rPr>
        <w:t>did in</w:t>
      </w:r>
      <w:r w:rsidR="00A35763" w:rsidRPr="00730EB9">
        <w:rPr>
          <w:color w:val="000000" w:themeColor="text1"/>
        </w:rPr>
        <w:t xml:space="preserve"> fact</w:t>
      </w:r>
      <w:r w:rsidR="002053E2" w:rsidRPr="00730EB9">
        <w:rPr>
          <w:color w:val="000000" w:themeColor="text1"/>
        </w:rPr>
        <w:t xml:space="preserve"> </w:t>
      </w:r>
      <w:r w:rsidR="00B0090D" w:rsidRPr="00730EB9">
        <w:rPr>
          <w:color w:val="000000" w:themeColor="text1"/>
        </w:rPr>
        <w:t xml:space="preserve">decline </w:t>
      </w:r>
      <w:r w:rsidR="00D34221" w:rsidRPr="00730EB9">
        <w:rPr>
          <w:color w:val="000000" w:themeColor="text1"/>
        </w:rPr>
        <w:t xml:space="preserve">after </w:t>
      </w:r>
      <w:r w:rsidR="00B0090D" w:rsidRPr="00730EB9">
        <w:rPr>
          <w:color w:val="000000" w:themeColor="text1"/>
        </w:rPr>
        <w:t>hatching</w:t>
      </w:r>
      <w:r w:rsidR="0085481F" w:rsidRPr="00730EB9">
        <w:rPr>
          <w:color w:val="000000" w:themeColor="text1"/>
        </w:rPr>
        <w:t xml:space="preserve"> </w:t>
      </w:r>
      <w:r w:rsidR="00B45B3A" w:rsidRPr="00730EB9">
        <w:rPr>
          <w:color w:val="000000" w:themeColor="text1"/>
        </w:rPr>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B45B3A" w:rsidRPr="00730EB9">
        <w:rPr>
          <w:color w:val="000000" w:themeColor="text1"/>
        </w:rPr>
      </w:r>
      <w:r w:rsidR="00B45B3A" w:rsidRPr="00730EB9">
        <w:rPr>
          <w:color w:val="000000" w:themeColor="text1"/>
        </w:rPr>
        <w:fldChar w:fldCharType="separate"/>
      </w:r>
      <w:r w:rsidR="00B45B3A" w:rsidRPr="00730EB9">
        <w:rPr>
          <w:noProof/>
          <w:color w:val="000000" w:themeColor="text1"/>
        </w:rPr>
        <w:t>(</w:t>
      </w:r>
      <w:hyperlink w:anchor="_ENREF_22" w:tooltip="Dmitriew, 2010 #69" w:history="1">
        <w:r w:rsidR="00521B84" w:rsidRPr="00521B84">
          <w:rPr>
            <w:rStyle w:val="Hyperlink"/>
          </w:rPr>
          <w:t>Dmitriew</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 xml:space="preserve">; </w:t>
      </w:r>
      <w:hyperlink w:anchor="_ENREF_49" w:tooltip="Lindholm, 2006 #72" w:history="1">
        <w:r w:rsidR="00521B84" w:rsidRPr="00521B84">
          <w:rPr>
            <w:rStyle w:val="Hyperlink"/>
          </w:rPr>
          <w:t>Lindholm</w:t>
        </w:r>
        <w:r w:rsidR="00521B84" w:rsidRPr="00521B84">
          <w:rPr>
            <w:rStyle w:val="Hyperlink"/>
            <w:i/>
          </w:rPr>
          <w:t xml:space="preserve"> et al</w:t>
        </w:r>
        <w:r w:rsidR="00521B84" w:rsidRPr="00521B84">
          <w:rPr>
            <w:rStyle w:val="Hyperlink"/>
          </w:rPr>
          <w:t>, 2006</w:t>
        </w:r>
      </w:hyperlink>
      <w:r w:rsidR="00B45B3A" w:rsidRPr="00730EB9">
        <w:rPr>
          <w:noProof/>
          <w:color w:val="000000" w:themeColor="text1"/>
        </w:rPr>
        <w:t xml:space="preserve">; </w:t>
      </w:r>
      <w:hyperlink w:anchor="_ENREF_64" w:tooltip="Pick, 2016 #73" w:history="1">
        <w:r w:rsidR="00521B84" w:rsidRPr="00521B84">
          <w:rPr>
            <w:rStyle w:val="Hyperlink"/>
          </w:rPr>
          <w:t>Pick</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 xml:space="preserve">; </w:t>
      </w:r>
      <w:hyperlink w:anchor="_ENREF_95" w:tooltip="Wilson, 2005 #74" w:history="1">
        <w:r w:rsidR="00521B84" w:rsidRPr="00521B84">
          <w:rPr>
            <w:rStyle w:val="Hyperlink"/>
          </w:rPr>
          <w:t>Wilson</w:t>
        </w:r>
        <w:r w:rsidR="00521B84" w:rsidRPr="00521B84">
          <w:rPr>
            <w:rStyle w:val="Hyperlink"/>
            <w:i/>
          </w:rPr>
          <w:t xml:space="preserve"> et al</w:t>
        </w:r>
        <w:r w:rsidR="00521B84" w:rsidRPr="00521B84">
          <w:rPr>
            <w:rStyle w:val="Hyperlink"/>
          </w:rPr>
          <w:t>, 2005a</w:t>
        </w:r>
      </w:hyperlink>
      <w:r w:rsidR="00B45B3A" w:rsidRPr="00730EB9">
        <w:rPr>
          <w:noProof/>
          <w:color w:val="000000" w:themeColor="text1"/>
        </w:rPr>
        <w:t xml:space="preserve">; </w:t>
      </w:r>
      <w:hyperlink w:anchor="_ENREF_96" w:tooltip="Wilson, 2005 #30" w:history="1">
        <w:r w:rsidR="00521B84" w:rsidRPr="00521B84">
          <w:rPr>
            <w:rStyle w:val="Hyperlink"/>
          </w:rPr>
          <w:t>Wilson</w:t>
        </w:r>
        <w:r w:rsidR="00521B84" w:rsidRPr="00521B84">
          <w:rPr>
            <w:rStyle w:val="Hyperlink"/>
            <w:i/>
          </w:rPr>
          <w:t xml:space="preserve"> et al</w:t>
        </w:r>
        <w:r w:rsidR="00521B84" w:rsidRPr="00521B84">
          <w:rPr>
            <w:rStyle w:val="Hyperlink"/>
          </w:rPr>
          <w:t>, 2005b</w:t>
        </w:r>
      </w:hyperlink>
      <w:r w:rsidR="00B45B3A" w:rsidRPr="00730EB9">
        <w:rPr>
          <w:noProof/>
          <w:color w:val="000000" w:themeColor="text1"/>
        </w:rPr>
        <w:t>)</w:t>
      </w:r>
      <w:r w:rsidR="00B45B3A" w:rsidRPr="00730EB9">
        <w:rPr>
          <w:color w:val="000000" w:themeColor="text1"/>
        </w:rPr>
        <w:fldChar w:fldCharType="end"/>
      </w:r>
      <w:r w:rsidR="00B0090D" w:rsidRPr="00730EB9">
        <w:rPr>
          <w:color w:val="000000" w:themeColor="text1"/>
        </w:rPr>
        <w:t xml:space="preserve">. </w:t>
      </w:r>
      <w:r w:rsidR="00D34221" w:rsidRPr="00730EB9">
        <w:rPr>
          <w:color w:val="000000" w:themeColor="text1"/>
        </w:rPr>
        <w:t>M</w:t>
      </w:r>
      <w:r w:rsidR="00A900DB" w:rsidRPr="00730EB9">
        <w:rPr>
          <w:color w:val="000000" w:themeColor="text1"/>
        </w:rPr>
        <w:t>aternal investment</w:t>
      </w:r>
      <w:r w:rsidR="00D34221" w:rsidRPr="00730EB9">
        <w:rPr>
          <w:color w:val="000000" w:themeColor="text1"/>
        </w:rPr>
        <w:t>,</w:t>
      </w:r>
      <w:r w:rsidR="00A900DB" w:rsidRPr="00730EB9">
        <w:rPr>
          <w:color w:val="000000" w:themeColor="text1"/>
        </w:rPr>
        <w:t xml:space="preserve"> such as </w:t>
      </w:r>
      <w:r w:rsidR="00D34221" w:rsidRPr="00730EB9">
        <w:rPr>
          <w:color w:val="000000" w:themeColor="text1"/>
        </w:rPr>
        <w:t xml:space="preserve">investment in </w:t>
      </w:r>
      <w:r w:rsidR="00A900DB" w:rsidRPr="00730EB9">
        <w:rPr>
          <w:color w:val="000000" w:themeColor="text1"/>
        </w:rPr>
        <w:t xml:space="preserve">clutch </w:t>
      </w:r>
      <w:r w:rsidR="00D34221" w:rsidRPr="00730EB9">
        <w:rPr>
          <w:color w:val="000000" w:themeColor="text1"/>
        </w:rPr>
        <w:t xml:space="preserve">number </w:t>
      </w:r>
      <w:r w:rsidR="00A900DB" w:rsidRPr="00730EB9">
        <w:rPr>
          <w:color w:val="000000" w:themeColor="text1"/>
        </w:rPr>
        <w:t xml:space="preserve">or </w:t>
      </w:r>
      <w:r w:rsidR="00557B45" w:rsidRPr="00730EB9">
        <w:rPr>
          <w:color w:val="000000" w:themeColor="text1"/>
        </w:rPr>
        <w:t>egg quality</w:t>
      </w:r>
      <w:r w:rsidR="00D34221" w:rsidRPr="00730EB9">
        <w:rPr>
          <w:color w:val="000000" w:themeColor="text1"/>
        </w:rPr>
        <w:t>,</w:t>
      </w:r>
      <w:r w:rsidR="006C08B9" w:rsidRPr="00730EB9">
        <w:rPr>
          <w:color w:val="000000" w:themeColor="text1"/>
        </w:rPr>
        <w:t xml:space="preserve"> </w:t>
      </w:r>
      <w:r w:rsidR="00A900DB" w:rsidRPr="00730EB9">
        <w:rPr>
          <w:color w:val="000000" w:themeColor="text1"/>
        </w:rPr>
        <w:t xml:space="preserve">has been shown to influence hatching </w:t>
      </w:r>
      <w:r w:rsidR="000C3C63" w:rsidRPr="00730EB9">
        <w:rPr>
          <w:color w:val="000000" w:themeColor="text1"/>
        </w:rPr>
        <w:t>size</w:t>
      </w:r>
      <w:r w:rsidR="00D34221" w:rsidRPr="00730EB9">
        <w:rPr>
          <w:color w:val="000000" w:themeColor="text1"/>
        </w:rPr>
        <w:t xml:space="preserve"> in lizards</w:t>
      </w:r>
      <w:r w:rsidR="000C3C63" w:rsidRPr="00730EB9">
        <w:rPr>
          <w:color w:val="000000" w:themeColor="text1"/>
        </w:rPr>
        <w:t xml:space="preserve"> </w:t>
      </w:r>
      <w:r w:rsidR="00B45B3A" w:rsidRPr="00730EB9">
        <w:rPr>
          <w:color w:val="000000" w:themeColor="text1"/>
        </w:rPr>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B45B3A" w:rsidRPr="00730EB9">
        <w:rPr>
          <w:color w:val="000000" w:themeColor="text1"/>
        </w:rPr>
      </w:r>
      <w:r w:rsidR="00B45B3A" w:rsidRPr="00730EB9">
        <w:rPr>
          <w:color w:val="000000" w:themeColor="text1"/>
        </w:rPr>
        <w:fldChar w:fldCharType="separate"/>
      </w:r>
      <w:r w:rsidR="00B45B3A" w:rsidRPr="00730EB9">
        <w:rPr>
          <w:noProof/>
          <w:color w:val="000000" w:themeColor="text1"/>
        </w:rPr>
        <w:t>(</w:t>
      </w:r>
      <w:hyperlink w:anchor="_ENREF_9" w:tooltip="Brown, 2009 #75" w:history="1">
        <w:r w:rsidR="00521B84" w:rsidRPr="00521B84">
          <w:rPr>
            <w:rStyle w:val="Hyperlink"/>
          </w:rPr>
          <w:t>Brown and Shine, 2009</w:t>
        </w:r>
      </w:hyperlink>
      <w:r w:rsidR="00B45B3A" w:rsidRPr="00730EB9">
        <w:rPr>
          <w:noProof/>
          <w:color w:val="000000" w:themeColor="text1"/>
        </w:rPr>
        <w:t xml:space="preserve">; </w:t>
      </w:r>
      <w:hyperlink w:anchor="_ENREF_58" w:tooltip="Noble, 2014 #23" w:history="1">
        <w:r w:rsidR="00521B84" w:rsidRPr="00521B84">
          <w:rPr>
            <w:rStyle w:val="Hyperlink"/>
          </w:rPr>
          <w:t>Noble</w:t>
        </w:r>
        <w:r w:rsidR="00521B84" w:rsidRPr="00521B84">
          <w:rPr>
            <w:rStyle w:val="Hyperlink"/>
            <w:i/>
          </w:rPr>
          <w:t xml:space="preserve"> et al</w:t>
        </w:r>
        <w:r w:rsidR="00521B84" w:rsidRPr="00521B84">
          <w:rPr>
            <w:rStyle w:val="Hyperlink"/>
          </w:rPr>
          <w:t>, 2014</w:t>
        </w:r>
      </w:hyperlink>
      <w:r w:rsidR="00B45B3A" w:rsidRPr="00730EB9">
        <w:rPr>
          <w:noProof/>
          <w:color w:val="000000" w:themeColor="text1"/>
        </w:rPr>
        <w:t xml:space="preserve">; </w:t>
      </w:r>
      <w:hyperlink w:anchor="_ENREF_89" w:tooltip="Warner, 2014 #76" w:history="1">
        <w:r w:rsidR="00521B84" w:rsidRPr="00521B84">
          <w:rPr>
            <w:rStyle w:val="Hyperlink"/>
          </w:rPr>
          <w:t>Warner and Lovern, 2014</w:t>
        </w:r>
      </w:hyperlink>
      <w:r w:rsidR="00B45B3A" w:rsidRPr="00730EB9">
        <w:rPr>
          <w:noProof/>
          <w:color w:val="000000" w:themeColor="text1"/>
        </w:rPr>
        <w:t>)</w:t>
      </w:r>
      <w:r w:rsidR="00B45B3A" w:rsidRPr="00730EB9">
        <w:rPr>
          <w:color w:val="000000" w:themeColor="text1"/>
        </w:rPr>
        <w:fldChar w:fldCharType="end"/>
      </w:r>
      <w:r w:rsidR="00B0090D" w:rsidRPr="00730EB9">
        <w:rPr>
          <w:color w:val="000000" w:themeColor="text1"/>
        </w:rPr>
        <w:t>, however</w:t>
      </w:r>
      <w:r w:rsidR="008B33DE" w:rsidRPr="00730EB9">
        <w:rPr>
          <w:color w:val="000000" w:themeColor="text1"/>
        </w:rPr>
        <w:t>,</w:t>
      </w:r>
      <w:r w:rsidR="00B0090D" w:rsidRPr="00730EB9">
        <w:rPr>
          <w:color w:val="000000" w:themeColor="text1"/>
        </w:rPr>
        <w:t xml:space="preserve"> </w:t>
      </w:r>
      <w:r w:rsidR="008B33DE" w:rsidRPr="00730EB9">
        <w:rPr>
          <w:color w:val="000000" w:themeColor="text1"/>
        </w:rPr>
        <w:t xml:space="preserve">as predicted </w:t>
      </w:r>
      <w:r w:rsidR="00B0090D" w:rsidRPr="00730EB9">
        <w:rPr>
          <w:color w:val="000000" w:themeColor="text1"/>
        </w:rPr>
        <w:t xml:space="preserve">these effects </w:t>
      </w:r>
      <w:r w:rsidR="006C08B9" w:rsidRPr="00730EB9">
        <w:rPr>
          <w:color w:val="000000" w:themeColor="text1"/>
        </w:rPr>
        <w:t>dissipate</w:t>
      </w:r>
      <w:r w:rsidR="00F13E16" w:rsidRPr="00730EB9">
        <w:rPr>
          <w:color w:val="000000" w:themeColor="text1"/>
        </w:rPr>
        <w:t>d</w:t>
      </w:r>
      <w:r w:rsidR="006C08B9" w:rsidRPr="00730EB9">
        <w:rPr>
          <w:color w:val="000000" w:themeColor="text1"/>
        </w:rPr>
        <w:t xml:space="preserve"> </w:t>
      </w:r>
      <w:r w:rsidR="0056747D" w:rsidRPr="00730EB9">
        <w:rPr>
          <w:color w:val="000000" w:themeColor="text1"/>
        </w:rPr>
        <w:t xml:space="preserve">post-hatching </w:t>
      </w:r>
      <w:r w:rsidR="00B45B3A" w:rsidRPr="00730EB9">
        <w:rPr>
          <w:color w:val="000000" w:themeColor="text1"/>
        </w:rPr>
        <w:fldChar w:fldCharType="begin"/>
      </w:r>
      <w:r w:rsidR="00B45B3A" w:rsidRPr="00730EB9">
        <w:rPr>
          <w:color w:val="000000" w:themeColor="text1"/>
        </w:rPr>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64" w:tooltip="Pick, 2016 #73" w:history="1">
        <w:r w:rsidR="00521B84" w:rsidRPr="00521B84">
          <w:rPr>
            <w:rStyle w:val="Hyperlink"/>
          </w:rPr>
          <w:t>Pick</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 xml:space="preserve">; </w:t>
      </w:r>
      <w:hyperlink w:anchor="_ENREF_66" w:tooltip="Réale, 1999 #88" w:history="1">
        <w:r w:rsidR="00521B84" w:rsidRPr="00521B84">
          <w:rPr>
            <w:rStyle w:val="Hyperlink"/>
          </w:rPr>
          <w:t>Réale</w:t>
        </w:r>
        <w:r w:rsidR="00521B84" w:rsidRPr="00521B84">
          <w:rPr>
            <w:rStyle w:val="Hyperlink"/>
            <w:i/>
          </w:rPr>
          <w:t xml:space="preserve"> et al</w:t>
        </w:r>
        <w:r w:rsidR="00521B84" w:rsidRPr="00521B84">
          <w:rPr>
            <w:rStyle w:val="Hyperlink"/>
          </w:rPr>
          <w:t>, 1999</w:t>
        </w:r>
      </w:hyperlink>
      <w:r w:rsidR="00B45B3A" w:rsidRPr="00730EB9">
        <w:rPr>
          <w:noProof/>
          <w:color w:val="000000" w:themeColor="text1"/>
        </w:rPr>
        <w:t>)</w:t>
      </w:r>
      <w:r w:rsidR="00B45B3A" w:rsidRPr="00730EB9">
        <w:rPr>
          <w:color w:val="000000" w:themeColor="text1"/>
        </w:rPr>
        <w:fldChar w:fldCharType="end"/>
      </w:r>
      <w:r w:rsidR="006C08B9" w:rsidRPr="00730EB9">
        <w:rPr>
          <w:color w:val="000000" w:themeColor="text1"/>
        </w:rPr>
        <w:t xml:space="preserve">. </w:t>
      </w:r>
      <w:r w:rsidR="00203A14" w:rsidRPr="00730EB9">
        <w:rPr>
          <w:color w:val="000000" w:themeColor="text1"/>
        </w:rPr>
        <w:t xml:space="preserve">Interestingly, maternal contributions </w:t>
      </w:r>
      <w:r w:rsidR="00FE502D" w:rsidRPr="00730EB9">
        <w:rPr>
          <w:color w:val="000000" w:themeColor="text1"/>
        </w:rPr>
        <w:t xml:space="preserve">increased </w:t>
      </w:r>
      <w:r w:rsidR="00203A14" w:rsidRPr="00730EB9">
        <w:rPr>
          <w:color w:val="000000" w:themeColor="text1"/>
        </w:rPr>
        <w:t xml:space="preserve">at a later age and remained </w:t>
      </w:r>
      <w:r w:rsidR="0045122E" w:rsidRPr="00730EB9">
        <w:rPr>
          <w:color w:val="000000" w:themeColor="text1"/>
        </w:rPr>
        <w:t>moderately low</w:t>
      </w:r>
      <w:r w:rsidR="00203A14" w:rsidRPr="00730EB9">
        <w:rPr>
          <w:color w:val="000000" w:themeColor="text1"/>
        </w:rPr>
        <w:t xml:space="preserve"> for the remainder of the study</w:t>
      </w:r>
      <w:r w:rsidR="00B0090D" w:rsidRPr="00730EB9">
        <w:rPr>
          <w:color w:val="000000" w:themeColor="text1"/>
        </w:rPr>
        <w:t>.</w:t>
      </w:r>
      <w:r w:rsidR="00A50D7B" w:rsidRPr="00730EB9">
        <w:rPr>
          <w:color w:val="000000" w:themeColor="text1"/>
        </w:rPr>
        <w:t xml:space="preserve"> </w:t>
      </w:r>
      <w:r w:rsidR="00415967" w:rsidRPr="00730EB9">
        <w:rPr>
          <w:color w:val="000000" w:themeColor="text1"/>
        </w:rPr>
        <w:t xml:space="preserve">The cause of </w:t>
      </w:r>
      <w:r w:rsidR="00B0090D" w:rsidRPr="00730EB9">
        <w:rPr>
          <w:color w:val="000000" w:themeColor="text1"/>
        </w:rPr>
        <w:t>resurgence</w:t>
      </w:r>
      <w:r w:rsidR="00415967" w:rsidRPr="00730EB9">
        <w:rPr>
          <w:color w:val="000000" w:themeColor="text1"/>
        </w:rPr>
        <w:t xml:space="preserve"> in maternal effect</w:t>
      </w:r>
      <w:r w:rsidR="008B33DE" w:rsidRPr="00730EB9">
        <w:rPr>
          <w:color w:val="000000" w:themeColor="text1"/>
        </w:rPr>
        <w:t xml:space="preserve"> variance</w:t>
      </w:r>
      <w:r w:rsidR="00415967" w:rsidRPr="00730EB9">
        <w:rPr>
          <w:color w:val="000000" w:themeColor="text1"/>
        </w:rPr>
        <w:t xml:space="preserve"> is unclear</w:t>
      </w:r>
      <w:r w:rsidR="00DE725E" w:rsidRPr="00730EB9">
        <w:rPr>
          <w:color w:val="000000" w:themeColor="text1"/>
        </w:rPr>
        <w:t xml:space="preserve">. It could be related to </w:t>
      </w:r>
      <w:r w:rsidR="009750FE" w:rsidRPr="00730EB9">
        <w:rPr>
          <w:color w:val="000000" w:themeColor="text1"/>
        </w:rPr>
        <w:t>intraspecific competition triggering an effect on body size in relation to previously unknown experiences of mothers when offspring were transferred into social housing conditions</w:t>
      </w:r>
      <w:r w:rsidR="00DE725E" w:rsidRPr="00730EB9">
        <w:rPr>
          <w:color w:val="000000" w:themeColor="text1"/>
        </w:rPr>
        <w:t xml:space="preserve">. </w:t>
      </w:r>
      <w:r w:rsidR="009750FE" w:rsidRPr="00730EB9">
        <w:rPr>
          <w:color w:val="000000" w:themeColor="text1"/>
        </w:rPr>
        <w:t xml:space="preserve">Changes in maternal effects across life stages resulting from past maternal experiences have been documented in other taxa </w:t>
      </w:r>
      <w:r w:rsidR="009750FE" w:rsidRPr="00730EB9">
        <w:rPr>
          <w:color w:val="000000" w:themeColor="text1"/>
        </w:rPr>
        <w:fldChar w:fldCharType="begin"/>
      </w:r>
      <w:r w:rsidR="009750FE" w:rsidRPr="00730EB9">
        <w:rPr>
          <w:color w:val="000000" w:themeColor="text1"/>
        </w:rPr>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rsidRPr="00730EB9">
        <w:rPr>
          <w:color w:val="000000" w:themeColor="text1"/>
        </w:rPr>
        <w:fldChar w:fldCharType="separate"/>
      </w:r>
      <w:r w:rsidR="009750FE" w:rsidRPr="00730EB9">
        <w:rPr>
          <w:noProof/>
          <w:color w:val="000000" w:themeColor="text1"/>
        </w:rPr>
        <w:t>(</w:t>
      </w:r>
      <w:hyperlink w:anchor="_ENREF_51" w:tooltip="Marshall, 2008 #99" w:history="1">
        <w:r w:rsidR="00521B84" w:rsidRPr="00521B84">
          <w:rPr>
            <w:rStyle w:val="Hyperlink"/>
          </w:rPr>
          <w:t>e.g., Marshall, 2008</w:t>
        </w:r>
      </w:hyperlink>
      <w:r w:rsidR="009750FE" w:rsidRPr="00730EB9">
        <w:rPr>
          <w:noProof/>
          <w:color w:val="000000" w:themeColor="text1"/>
        </w:rPr>
        <w:t>)</w:t>
      </w:r>
      <w:r w:rsidR="009750FE" w:rsidRPr="00730EB9">
        <w:rPr>
          <w:color w:val="000000" w:themeColor="text1"/>
        </w:rPr>
        <w:fldChar w:fldCharType="end"/>
      </w:r>
      <w:r w:rsidR="009750FE" w:rsidRPr="00730EB9">
        <w:rPr>
          <w:color w:val="000000" w:themeColor="text1"/>
        </w:rPr>
        <w:t xml:space="preserve">. </w:t>
      </w:r>
      <w:r w:rsidR="00DE725E" w:rsidRPr="00730EB9">
        <w:rPr>
          <w:color w:val="000000" w:themeColor="text1"/>
        </w:rPr>
        <w:t xml:space="preserve">Alternatively, </w:t>
      </w:r>
      <w:r w:rsidR="00B0090D" w:rsidRPr="00730EB9">
        <w:rPr>
          <w:color w:val="000000" w:themeColor="text1"/>
        </w:rPr>
        <w:t xml:space="preserve">this pattern may indicate other maternally inherited components </w:t>
      </w:r>
      <w:r w:rsidR="00F13E16" w:rsidRPr="00730EB9">
        <w:rPr>
          <w:color w:val="000000" w:themeColor="text1"/>
        </w:rPr>
        <w:t xml:space="preserve">such as </w:t>
      </w:r>
      <w:r w:rsidR="008B33DE" w:rsidRPr="00730EB9">
        <w:rPr>
          <w:color w:val="000000" w:themeColor="text1"/>
        </w:rPr>
        <w:t xml:space="preserve">maternal genetic effects (e.g., </w:t>
      </w:r>
      <w:r w:rsidR="00F13E16" w:rsidRPr="00730EB9">
        <w:rPr>
          <w:color w:val="000000" w:themeColor="text1"/>
        </w:rPr>
        <w:t>mitochondria</w:t>
      </w:r>
      <w:r w:rsidR="008B33DE" w:rsidRPr="00730EB9">
        <w:rPr>
          <w:color w:val="000000" w:themeColor="text1"/>
        </w:rPr>
        <w:t>l genetic variation)</w:t>
      </w:r>
      <w:r w:rsidR="00F13E16" w:rsidRPr="00730EB9">
        <w:rPr>
          <w:color w:val="000000" w:themeColor="text1"/>
        </w:rPr>
        <w:t xml:space="preserve"> </w:t>
      </w:r>
      <w:r w:rsidR="00B0090D" w:rsidRPr="00730EB9">
        <w:rPr>
          <w:color w:val="000000" w:themeColor="text1"/>
        </w:rPr>
        <w:t>that promote variation in body size</w:t>
      </w:r>
      <w:r w:rsidR="00BA5F7C"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64" w:tooltip="Pick, 2016 #73" w:history="1">
        <w:r w:rsidR="00521B84" w:rsidRPr="00521B84">
          <w:rPr>
            <w:rStyle w:val="Hyperlink"/>
          </w:rPr>
          <w:t>Pick</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w:t>
      </w:r>
      <w:r w:rsidR="00B45B3A" w:rsidRPr="00730EB9">
        <w:rPr>
          <w:color w:val="000000" w:themeColor="text1"/>
        </w:rPr>
        <w:fldChar w:fldCharType="end"/>
      </w:r>
      <w:r w:rsidR="00B0090D" w:rsidRPr="00730EB9">
        <w:rPr>
          <w:color w:val="000000" w:themeColor="text1"/>
        </w:rPr>
        <w:t>.</w:t>
      </w:r>
      <w:r w:rsidR="00557B45" w:rsidRPr="00730EB9">
        <w:rPr>
          <w:color w:val="000000" w:themeColor="text1"/>
        </w:rPr>
        <w:t xml:space="preserve"> Indeed, variation in mitochondria</w:t>
      </w:r>
      <w:r w:rsidR="008B33DE" w:rsidRPr="00730EB9">
        <w:rPr>
          <w:color w:val="000000" w:themeColor="text1"/>
        </w:rPr>
        <w:t>l function</w:t>
      </w:r>
      <w:r w:rsidR="00557B45" w:rsidRPr="00730EB9">
        <w:rPr>
          <w:color w:val="000000" w:themeColor="text1"/>
        </w:rPr>
        <w:t xml:space="preserve"> </w:t>
      </w:r>
      <w:r w:rsidR="008B33DE" w:rsidRPr="00730EB9">
        <w:rPr>
          <w:color w:val="000000" w:themeColor="text1"/>
        </w:rPr>
        <w:t xml:space="preserve">has </w:t>
      </w:r>
      <w:r w:rsidR="00557B45" w:rsidRPr="00730EB9">
        <w:rPr>
          <w:color w:val="000000" w:themeColor="text1"/>
        </w:rPr>
        <w:t xml:space="preserve">been linked to </w:t>
      </w:r>
      <w:r w:rsidR="001E1205" w:rsidRPr="00730EB9">
        <w:rPr>
          <w:color w:val="000000" w:themeColor="text1"/>
        </w:rPr>
        <w:t xml:space="preserve">an </w:t>
      </w:r>
      <w:r w:rsidR="00557B45" w:rsidRPr="00730EB9">
        <w:rPr>
          <w:color w:val="000000" w:themeColor="text1"/>
        </w:rPr>
        <w:t>individual</w:t>
      </w:r>
      <w:r w:rsidR="001E1205" w:rsidRPr="00730EB9">
        <w:rPr>
          <w:color w:val="000000" w:themeColor="text1"/>
        </w:rPr>
        <w:t>’s</w:t>
      </w:r>
      <w:r w:rsidR="00557B45" w:rsidRPr="00730EB9">
        <w:rPr>
          <w:color w:val="000000" w:themeColor="text1"/>
        </w:rPr>
        <w:t xml:space="preserve"> metabolic r</w:t>
      </w:r>
      <w:r w:rsidR="001E1205" w:rsidRPr="00730EB9">
        <w:rPr>
          <w:color w:val="000000" w:themeColor="text1"/>
        </w:rPr>
        <w:t xml:space="preserve">ate </w:t>
      </w:r>
      <w:r w:rsidR="00557B45" w:rsidRPr="00730EB9">
        <w:rPr>
          <w:color w:val="000000" w:themeColor="text1"/>
        </w:rPr>
        <w:t>and growth</w:t>
      </w:r>
      <w:r w:rsidR="00FF4251" w:rsidRPr="00730EB9">
        <w:rPr>
          <w:color w:val="000000" w:themeColor="text1"/>
        </w:rPr>
        <w:t xml:space="preserve"> – explaining as much as </w:t>
      </w:r>
      <w:r w:rsidR="00733C4B" w:rsidRPr="00730EB9">
        <w:rPr>
          <w:color w:val="000000" w:themeColor="text1"/>
        </w:rPr>
        <w:t>~</w:t>
      </w:r>
      <w:r w:rsidR="00FF4251" w:rsidRPr="00730EB9">
        <w:rPr>
          <w:color w:val="000000" w:themeColor="text1"/>
        </w:rPr>
        <w:t>50% of the variation in food intake and growth</w:t>
      </w:r>
      <w:r w:rsidR="00BA5F7C" w:rsidRPr="00730EB9">
        <w:rPr>
          <w:color w:val="000000" w:themeColor="text1"/>
        </w:rPr>
        <w:t xml:space="preserve"> </w:t>
      </w:r>
      <w:r w:rsidR="00B45B3A" w:rsidRPr="00730EB9">
        <w:rPr>
          <w:color w:val="000000" w:themeColor="text1"/>
        </w:rPr>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B45B3A" w:rsidRPr="00730EB9">
        <w:rPr>
          <w:color w:val="000000" w:themeColor="text1"/>
        </w:rPr>
      </w:r>
      <w:r w:rsidR="00B45B3A" w:rsidRPr="00730EB9">
        <w:rPr>
          <w:color w:val="000000" w:themeColor="text1"/>
        </w:rPr>
        <w:fldChar w:fldCharType="separate"/>
      </w:r>
      <w:r w:rsidR="00B45B3A" w:rsidRPr="00730EB9">
        <w:rPr>
          <w:noProof/>
          <w:color w:val="000000" w:themeColor="text1"/>
        </w:rPr>
        <w:t>(</w:t>
      </w:r>
      <w:hyperlink w:anchor="_ENREF_72" w:tooltip="Salin, 2016 #77" w:history="1">
        <w:r w:rsidR="00521B84" w:rsidRPr="00521B84">
          <w:rPr>
            <w:rStyle w:val="Hyperlink"/>
          </w:rPr>
          <w:t>Salin</w:t>
        </w:r>
        <w:r w:rsidR="00521B84" w:rsidRPr="00521B84">
          <w:rPr>
            <w:rStyle w:val="Hyperlink"/>
            <w:i/>
          </w:rPr>
          <w:t xml:space="preserve"> et al</w:t>
        </w:r>
        <w:r w:rsidR="00521B84" w:rsidRPr="00521B84">
          <w:rPr>
            <w:rStyle w:val="Hyperlink"/>
          </w:rPr>
          <w:t>, 2016</w:t>
        </w:r>
      </w:hyperlink>
      <w:r w:rsidR="00B45B3A" w:rsidRPr="00730EB9">
        <w:rPr>
          <w:noProof/>
          <w:color w:val="000000" w:themeColor="text1"/>
        </w:rPr>
        <w:t xml:space="preserve">; </w:t>
      </w:r>
      <w:hyperlink w:anchor="_ENREF_73" w:tooltip="Salin, 2019 #78" w:history="1">
        <w:r w:rsidR="00521B84" w:rsidRPr="00521B84">
          <w:rPr>
            <w:rStyle w:val="Hyperlink"/>
          </w:rPr>
          <w:t>Salin</w:t>
        </w:r>
        <w:r w:rsidR="00521B84" w:rsidRPr="00521B84">
          <w:rPr>
            <w:rStyle w:val="Hyperlink"/>
            <w:i/>
          </w:rPr>
          <w:t xml:space="preserve"> et al</w:t>
        </w:r>
        <w:r w:rsidR="00521B84" w:rsidRPr="00521B84">
          <w:rPr>
            <w:rStyle w:val="Hyperlink"/>
          </w:rPr>
          <w:t>, 2019</w:t>
        </w:r>
      </w:hyperlink>
      <w:r w:rsidR="00B45B3A" w:rsidRPr="00730EB9">
        <w:rPr>
          <w:noProof/>
          <w:color w:val="000000" w:themeColor="text1"/>
        </w:rPr>
        <w:t>)</w:t>
      </w:r>
      <w:r w:rsidR="00B45B3A" w:rsidRPr="00730EB9">
        <w:rPr>
          <w:color w:val="000000" w:themeColor="text1"/>
        </w:rPr>
        <w:fldChar w:fldCharType="end"/>
      </w:r>
      <w:r w:rsidR="00FF4251" w:rsidRPr="00730EB9">
        <w:rPr>
          <w:color w:val="000000" w:themeColor="text1"/>
        </w:rPr>
        <w:t>. Therefore,</w:t>
      </w:r>
      <w:r w:rsidR="001E1205" w:rsidRPr="00730EB9">
        <w:rPr>
          <w:color w:val="000000" w:themeColor="text1"/>
        </w:rPr>
        <w:t xml:space="preserve"> </w:t>
      </w:r>
      <w:r w:rsidR="00FF4251" w:rsidRPr="00730EB9">
        <w:rPr>
          <w:color w:val="000000" w:themeColor="text1"/>
        </w:rPr>
        <w:t xml:space="preserve">it </w:t>
      </w:r>
      <w:r w:rsidR="001E1205" w:rsidRPr="00730EB9">
        <w:rPr>
          <w:color w:val="000000" w:themeColor="text1"/>
        </w:rPr>
        <w:t xml:space="preserve">is </w:t>
      </w:r>
      <w:r w:rsidR="00FF4251" w:rsidRPr="00730EB9">
        <w:rPr>
          <w:color w:val="000000" w:themeColor="text1"/>
        </w:rPr>
        <w:t xml:space="preserve">likely </w:t>
      </w:r>
      <w:r w:rsidR="001E1205" w:rsidRPr="00730EB9">
        <w:rPr>
          <w:color w:val="000000" w:themeColor="text1"/>
        </w:rPr>
        <w:t xml:space="preserve">an important driver of body size </w:t>
      </w:r>
      <w:r w:rsidR="00FF4251" w:rsidRPr="00730EB9">
        <w:rPr>
          <w:color w:val="000000" w:themeColor="text1"/>
        </w:rPr>
        <w:t>variability</w:t>
      </w:r>
      <w:r w:rsidR="001E1205" w:rsidRPr="00730EB9">
        <w:rPr>
          <w:color w:val="000000" w:themeColor="text1"/>
        </w:rPr>
        <w:t>.</w:t>
      </w:r>
      <w:r w:rsidR="00557B45" w:rsidRPr="00730EB9">
        <w:rPr>
          <w:color w:val="000000" w:themeColor="text1"/>
        </w:rPr>
        <w:t xml:space="preserve"> </w:t>
      </w:r>
      <w:r w:rsidR="00733C4B" w:rsidRPr="00730EB9">
        <w:rPr>
          <w:color w:val="000000" w:themeColor="text1"/>
        </w:rPr>
        <w:t xml:space="preserve">Similar to additive genetic variance, </w:t>
      </w:r>
      <w:r w:rsidR="00825E32" w:rsidRPr="00730EB9">
        <w:rPr>
          <w:color w:val="000000" w:themeColor="text1"/>
        </w:rPr>
        <w:t xml:space="preserve">the </w:t>
      </w:r>
      <w:r w:rsidR="001E1205" w:rsidRPr="00730EB9">
        <w:rPr>
          <w:color w:val="000000" w:themeColor="text1"/>
        </w:rPr>
        <w:t>resurgence of maternal effects</w:t>
      </w:r>
      <w:r w:rsidR="00733C4B" w:rsidRPr="00730EB9">
        <w:rPr>
          <w:color w:val="000000" w:themeColor="text1"/>
        </w:rPr>
        <w:t xml:space="preserve"> also cooccurred with changes in the shared environment (housing conditions)</w:t>
      </w:r>
      <w:r w:rsidR="001E1205" w:rsidRPr="00730EB9">
        <w:rPr>
          <w:color w:val="000000" w:themeColor="text1"/>
        </w:rPr>
        <w:t xml:space="preserve">, </w:t>
      </w:r>
      <w:r w:rsidR="00C92811" w:rsidRPr="00730EB9">
        <w:rPr>
          <w:color w:val="000000" w:themeColor="text1"/>
        </w:rPr>
        <w:t xml:space="preserve">suggesting that maternal effects on offspring </w:t>
      </w:r>
      <w:r w:rsidR="00733C4B" w:rsidRPr="00730EB9">
        <w:rPr>
          <w:color w:val="000000" w:themeColor="text1"/>
        </w:rPr>
        <w:t>body size</w:t>
      </w:r>
      <w:r w:rsidR="00C92811" w:rsidRPr="00730EB9">
        <w:rPr>
          <w:color w:val="000000" w:themeColor="text1"/>
        </w:rPr>
        <w:t xml:space="preserve"> </w:t>
      </w:r>
      <w:r w:rsidR="00733C4B" w:rsidRPr="00730EB9">
        <w:rPr>
          <w:color w:val="000000" w:themeColor="text1"/>
        </w:rPr>
        <w:t>is</w:t>
      </w:r>
      <w:r w:rsidR="00A35763" w:rsidRPr="00730EB9">
        <w:rPr>
          <w:color w:val="000000" w:themeColor="text1"/>
        </w:rPr>
        <w:t xml:space="preserve"> likely to be</w:t>
      </w:r>
      <w:r w:rsidR="007312E0" w:rsidRPr="00730EB9">
        <w:rPr>
          <w:color w:val="000000" w:themeColor="text1"/>
        </w:rPr>
        <w:t xml:space="preserve"> environment</w:t>
      </w:r>
      <w:r w:rsidR="00733C4B" w:rsidRPr="00730EB9">
        <w:rPr>
          <w:color w:val="000000" w:themeColor="text1"/>
        </w:rPr>
        <w:t>ally driven</w:t>
      </w:r>
      <w:r w:rsidR="00C92811" w:rsidRPr="00730EB9">
        <w:rPr>
          <w:color w:val="000000" w:themeColor="text1"/>
        </w:rPr>
        <w:t>.</w:t>
      </w:r>
    </w:p>
    <w:p w14:paraId="6EB0E9B3" w14:textId="77777777" w:rsidR="007312E0" w:rsidRPr="00730EB9" w:rsidRDefault="007312E0" w:rsidP="00841599">
      <w:pPr>
        <w:contextualSpacing/>
        <w:rPr>
          <w:color w:val="000000" w:themeColor="text1"/>
        </w:rPr>
      </w:pPr>
    </w:p>
    <w:p w14:paraId="5139B45F" w14:textId="0D2F8DDD" w:rsidR="00E35968" w:rsidRPr="00730EB9" w:rsidRDefault="00204FF8" w:rsidP="00841599">
      <w:pPr>
        <w:contextualSpacing/>
        <w:rPr>
          <w:color w:val="000000" w:themeColor="text1"/>
        </w:rPr>
      </w:pPr>
      <w:r w:rsidRPr="00730EB9">
        <w:rPr>
          <w:color w:val="000000" w:themeColor="text1"/>
        </w:rPr>
        <w:t xml:space="preserve">Traits under strong selection are expected to show low </w:t>
      </w:r>
      <w:r w:rsidR="00D53A19" w:rsidRPr="00730EB9">
        <w:rPr>
          <w:color w:val="000000" w:themeColor="text1"/>
        </w:rPr>
        <w:t>evolutionary potential</w:t>
      </w:r>
      <w:r w:rsidRPr="00730EB9">
        <w:rPr>
          <w:color w:val="000000" w:themeColor="text1"/>
        </w:rPr>
        <w:t xml:space="preserve"> as selection acts to remove genetic variation. While low evolutionary potential is at least in part due to reduced levels of additive genetic variance, it is also a result of larger proportions of environmental variance</w:t>
      </w:r>
      <w:r w:rsidR="00864D1E" w:rsidRPr="00730EB9">
        <w:rPr>
          <w:color w:val="000000" w:themeColor="text1"/>
        </w:rPr>
        <w:t xml:space="preserve"> that can impact upon heritability</w:t>
      </w:r>
      <w:r w:rsidR="00F52809" w:rsidRPr="00730EB9">
        <w:rPr>
          <w:color w:val="000000" w:themeColor="text1"/>
        </w:rPr>
        <w:t xml:space="preserve"> </w:t>
      </w:r>
      <w:r w:rsidR="00825E32" w:rsidRPr="00730EB9">
        <w:rPr>
          <w:color w:val="000000" w:themeColor="text1"/>
        </w:rPr>
        <w:t>,</w:t>
      </w:r>
      <w:r w:rsidR="00F52809" w:rsidRPr="00730EB9">
        <w:rPr>
          <w:color w:val="000000" w:themeColor="text1"/>
        </w:rPr>
        <w:t>slowing evolutionary responses</w:t>
      </w:r>
      <w:r w:rsidR="00864D1E" w:rsidRPr="00730EB9">
        <w:rPr>
          <w:color w:val="000000" w:themeColor="text1"/>
        </w:rPr>
        <w:t xml:space="preserve"> </w:t>
      </w:r>
      <w:r w:rsidR="00864D1E" w:rsidRPr="00730EB9">
        <w:rPr>
          <w:color w:val="000000" w:themeColor="text1"/>
        </w:rPr>
        <w:fldChar w:fldCharType="begin"/>
      </w:r>
      <w:r w:rsidR="00864D1E" w:rsidRPr="00730EB9">
        <w:rPr>
          <w:color w:val="000000" w:themeColor="text1"/>
        </w:rPr>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rsidRPr="00730EB9">
        <w:rPr>
          <w:color w:val="000000" w:themeColor="text1"/>
        </w:rPr>
        <w:fldChar w:fldCharType="separate"/>
      </w:r>
      <w:r w:rsidR="00864D1E" w:rsidRPr="00730EB9">
        <w:rPr>
          <w:noProof/>
          <w:color w:val="000000" w:themeColor="text1"/>
        </w:rPr>
        <w:t>(</w:t>
      </w:r>
      <w:hyperlink w:anchor="_ENREF_13" w:tooltip="Charmantier, 2005 #12" w:history="1">
        <w:r w:rsidR="00521B84" w:rsidRPr="00521B84">
          <w:rPr>
            <w:rStyle w:val="Hyperlink"/>
          </w:rPr>
          <w:t>Charmantier and Garant, 2005</w:t>
        </w:r>
      </w:hyperlink>
      <w:r w:rsidR="00864D1E" w:rsidRPr="00730EB9">
        <w:rPr>
          <w:noProof/>
          <w:color w:val="000000" w:themeColor="text1"/>
        </w:rPr>
        <w:t>)</w:t>
      </w:r>
      <w:r w:rsidR="00864D1E" w:rsidRPr="00730EB9">
        <w:rPr>
          <w:color w:val="000000" w:themeColor="text1"/>
        </w:rPr>
        <w:fldChar w:fldCharType="end"/>
      </w:r>
      <w:r w:rsidRPr="00730EB9">
        <w:rPr>
          <w:color w:val="000000" w:themeColor="text1"/>
        </w:rPr>
        <w:t>.</w:t>
      </w:r>
      <w:r w:rsidR="00132D48" w:rsidRPr="00730EB9">
        <w:rPr>
          <w:color w:val="000000" w:themeColor="text1"/>
        </w:rPr>
        <w:t xml:space="preserve"> In our study, the </w:t>
      </w:r>
      <w:r w:rsidR="00B32DFC" w:rsidRPr="00730EB9">
        <w:rPr>
          <w:color w:val="000000" w:themeColor="text1"/>
        </w:rPr>
        <w:t xml:space="preserve">environmental </w:t>
      </w:r>
      <w:r w:rsidR="00132D48" w:rsidRPr="00730EB9">
        <w:rPr>
          <w:color w:val="000000" w:themeColor="text1"/>
        </w:rPr>
        <w:t>component</w:t>
      </w:r>
      <w:r w:rsidR="00B32DFC" w:rsidRPr="00730EB9">
        <w:rPr>
          <w:color w:val="000000" w:themeColor="text1"/>
        </w:rPr>
        <w:t xml:space="preserve"> of</w:t>
      </w:r>
      <w:r w:rsidR="00132D48" w:rsidRPr="00730EB9">
        <w:rPr>
          <w:color w:val="000000" w:themeColor="text1"/>
        </w:rPr>
        <w:t xml:space="preserve"> the</w:t>
      </w:r>
      <w:r w:rsidR="00B32DFC" w:rsidRPr="00730EB9">
        <w:rPr>
          <w:color w:val="000000" w:themeColor="text1"/>
        </w:rPr>
        <w:t xml:space="preserve"> </w:t>
      </w:r>
      <w:r w:rsidR="00132D48" w:rsidRPr="00730EB9">
        <w:rPr>
          <w:color w:val="000000" w:themeColor="text1"/>
        </w:rPr>
        <w:t xml:space="preserve">phenotype accounted for over 80% of </w:t>
      </w:r>
      <w:r w:rsidR="00825E32" w:rsidRPr="00730EB9">
        <w:rPr>
          <w:color w:val="000000" w:themeColor="text1"/>
        </w:rPr>
        <w:t xml:space="preserve">the </w:t>
      </w:r>
      <w:r w:rsidR="00132D48" w:rsidRPr="00730EB9">
        <w:rPr>
          <w:color w:val="000000" w:themeColor="text1"/>
        </w:rPr>
        <w:t>variation in body mass</w:t>
      </w:r>
      <w:r w:rsidR="00EC19A6" w:rsidRPr="00730EB9">
        <w:rPr>
          <w:color w:val="000000" w:themeColor="text1"/>
        </w:rPr>
        <w:t xml:space="preserve"> which is in line with values reported in</w:t>
      </w:r>
      <w:r w:rsidR="00EB28AF" w:rsidRPr="00730EB9">
        <w:rPr>
          <w:color w:val="000000" w:themeColor="text1"/>
        </w:rPr>
        <w:t xml:space="preserve"> great tits (53 –74%</w:t>
      </w:r>
      <w:r w:rsidR="00D53A19" w:rsidRPr="00730EB9">
        <w:rPr>
          <w:color w:val="000000" w:themeColor="text1"/>
        </w:rPr>
        <w:t>)</w:t>
      </w:r>
      <w:r w:rsidR="00EB28AF" w:rsidRPr="00730EB9">
        <w:rPr>
          <w:color w:val="000000" w:themeColor="text1"/>
        </w:rPr>
        <w:t xml:space="preserve"> and </w:t>
      </w:r>
      <w:r w:rsidR="00B05CC1">
        <w:rPr>
          <w:color w:val="000000" w:themeColor="text1"/>
        </w:rPr>
        <w:t>S</w:t>
      </w:r>
      <w:r w:rsidR="00EB28AF" w:rsidRPr="00730EB9">
        <w:rPr>
          <w:color w:val="000000" w:themeColor="text1"/>
        </w:rPr>
        <w:t>oay sheep (70 – 96%)</w:t>
      </w:r>
      <w:r w:rsidR="00D53A19" w:rsidRPr="00730EB9">
        <w:rPr>
          <w:color w:val="000000" w:themeColor="text1"/>
        </w:rPr>
        <w:t xml:space="preserve"> </w:t>
      </w:r>
      <w:r w:rsidR="00B45B3A" w:rsidRPr="00730EB9">
        <w:rPr>
          <w:color w:val="000000" w:themeColor="text1"/>
        </w:rPr>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B45B3A" w:rsidRPr="00730EB9">
        <w:rPr>
          <w:color w:val="000000" w:themeColor="text1"/>
        </w:rPr>
      </w:r>
      <w:r w:rsidR="00B45B3A" w:rsidRPr="00730EB9">
        <w:rPr>
          <w:color w:val="000000" w:themeColor="text1"/>
        </w:rPr>
        <w:fldChar w:fldCharType="separate"/>
      </w:r>
      <w:r w:rsidR="00B45B3A" w:rsidRPr="00730EB9">
        <w:rPr>
          <w:noProof/>
          <w:color w:val="000000" w:themeColor="text1"/>
        </w:rPr>
        <w:t>(</w:t>
      </w:r>
      <w:hyperlink w:anchor="_ENREF_61" w:tooltip="Noordwijk, 1988 #20" w:history="1">
        <w:r w:rsidR="00521B84" w:rsidRPr="00521B84">
          <w:rPr>
            <w:rStyle w:val="Hyperlink"/>
          </w:rPr>
          <w:t>Noordwijk</w:t>
        </w:r>
        <w:r w:rsidR="00521B84" w:rsidRPr="00521B84">
          <w:rPr>
            <w:rStyle w:val="Hyperlink"/>
            <w:i/>
          </w:rPr>
          <w:t xml:space="preserve"> et al</w:t>
        </w:r>
        <w:r w:rsidR="00521B84" w:rsidRPr="00521B84">
          <w:rPr>
            <w:rStyle w:val="Hyperlink"/>
          </w:rPr>
          <w:t>, 1988</w:t>
        </w:r>
      </w:hyperlink>
      <w:r w:rsidR="00B45B3A" w:rsidRPr="00730EB9">
        <w:rPr>
          <w:noProof/>
          <w:color w:val="000000" w:themeColor="text1"/>
        </w:rPr>
        <w:t xml:space="preserve">; </w:t>
      </w:r>
      <w:hyperlink w:anchor="_ENREF_97" w:tooltip="Wilson, 2007 #68" w:history="1">
        <w:r w:rsidR="00521B84" w:rsidRPr="00521B84">
          <w:rPr>
            <w:rStyle w:val="Hyperlink"/>
          </w:rPr>
          <w:t>Wilson</w:t>
        </w:r>
        <w:r w:rsidR="00521B84" w:rsidRPr="00521B84">
          <w:rPr>
            <w:rStyle w:val="Hyperlink"/>
            <w:i/>
          </w:rPr>
          <w:t xml:space="preserve"> et al</w:t>
        </w:r>
        <w:r w:rsidR="00521B84" w:rsidRPr="00521B84">
          <w:rPr>
            <w:rStyle w:val="Hyperlink"/>
          </w:rPr>
          <w:t>, 2007</w:t>
        </w:r>
      </w:hyperlink>
      <w:r w:rsidR="00B45B3A" w:rsidRPr="00730EB9">
        <w:rPr>
          <w:noProof/>
          <w:color w:val="000000" w:themeColor="text1"/>
        </w:rPr>
        <w:t>)</w:t>
      </w:r>
      <w:r w:rsidR="00B45B3A" w:rsidRPr="00730EB9">
        <w:rPr>
          <w:color w:val="000000" w:themeColor="text1"/>
        </w:rPr>
        <w:fldChar w:fldCharType="end"/>
      </w:r>
      <w:r w:rsidR="00EC19A6" w:rsidRPr="00730EB9">
        <w:rPr>
          <w:color w:val="000000" w:themeColor="text1"/>
        </w:rPr>
        <w:t xml:space="preserve">. Interestingly, </w:t>
      </w:r>
      <w:r w:rsidR="00D53A19" w:rsidRPr="00730EB9">
        <w:rPr>
          <w:color w:val="000000" w:themeColor="text1"/>
        </w:rPr>
        <w:t xml:space="preserve">cool </w:t>
      </w:r>
      <w:r w:rsidR="00EC19A6" w:rsidRPr="00730EB9">
        <w:rPr>
          <w:color w:val="000000" w:themeColor="text1"/>
        </w:rPr>
        <w:t xml:space="preserve">developmental temperatures </w:t>
      </w:r>
      <w:r w:rsidR="00D53A19" w:rsidRPr="00730EB9">
        <w:rPr>
          <w:color w:val="000000" w:themeColor="text1"/>
        </w:rPr>
        <w:t>increased</w:t>
      </w:r>
      <w:r w:rsidR="00EC19A6" w:rsidRPr="00730EB9">
        <w:rPr>
          <w:color w:val="000000" w:themeColor="text1"/>
        </w:rPr>
        <w:t xml:space="preserve"> the amount of environmental variance</w:t>
      </w:r>
      <w:r w:rsidR="00D53A19" w:rsidRPr="00730EB9">
        <w:rPr>
          <w:color w:val="000000" w:themeColor="text1"/>
        </w:rPr>
        <w:t xml:space="preserve"> attributed to body mass</w:t>
      </w:r>
      <w:r w:rsidR="00EC19A6" w:rsidRPr="00730EB9">
        <w:rPr>
          <w:color w:val="000000" w:themeColor="text1"/>
        </w:rPr>
        <w:t xml:space="preserve"> at an early age. </w:t>
      </w:r>
      <w:r w:rsidR="00FE2A5F" w:rsidRPr="00730EB9">
        <w:rPr>
          <w:color w:val="000000" w:themeColor="text1"/>
        </w:rPr>
        <w:t>Variation in d</w:t>
      </w:r>
      <w:r w:rsidR="00D53A19" w:rsidRPr="00730EB9">
        <w:rPr>
          <w:color w:val="000000" w:themeColor="text1"/>
        </w:rPr>
        <w:t>evelopmental</w:t>
      </w:r>
      <w:r w:rsidR="00FE2A5F" w:rsidRPr="00730EB9">
        <w:rPr>
          <w:color w:val="000000" w:themeColor="text1"/>
        </w:rPr>
        <w:t xml:space="preserve"> period between developmental temperatures may explain these differences. In many ectotherms, developmental time exhibits a nonlinear reaction norm with temperature </w:t>
      </w:r>
      <w:r w:rsidR="00B45B3A" w:rsidRPr="00730EB9">
        <w:rPr>
          <w:color w:val="000000" w:themeColor="text1"/>
        </w:rPr>
        <w:fldChar w:fldCharType="begin"/>
      </w:r>
      <w:r w:rsidR="00B45B3A" w:rsidRPr="00730EB9">
        <w:rPr>
          <w:color w:val="000000" w:themeColor="text1"/>
        </w:rPr>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52" w:tooltip="Marshall, 2020 #79" w:history="1">
        <w:r w:rsidR="00521B84" w:rsidRPr="00521B84">
          <w:rPr>
            <w:rStyle w:val="Hyperlink"/>
          </w:rPr>
          <w:t>Marshall</w:t>
        </w:r>
        <w:r w:rsidR="00521B84" w:rsidRPr="00521B84">
          <w:rPr>
            <w:rStyle w:val="Hyperlink"/>
            <w:i/>
          </w:rPr>
          <w:t xml:space="preserve"> et al</w:t>
        </w:r>
        <w:r w:rsidR="00521B84" w:rsidRPr="00521B84">
          <w:rPr>
            <w:rStyle w:val="Hyperlink"/>
          </w:rPr>
          <w:t>, 2020</w:t>
        </w:r>
      </w:hyperlink>
      <w:r w:rsidR="00B45B3A" w:rsidRPr="00730EB9">
        <w:rPr>
          <w:noProof/>
          <w:color w:val="000000" w:themeColor="text1"/>
        </w:rPr>
        <w:t xml:space="preserve">; </w:t>
      </w:r>
      <w:hyperlink w:anchor="_ENREF_60" w:tooltip="Noble, 2018 #3" w:history="1">
        <w:r w:rsidR="00521B84" w:rsidRPr="00521B84">
          <w:rPr>
            <w:rStyle w:val="Hyperlink"/>
          </w:rPr>
          <w:t>Noble</w:t>
        </w:r>
        <w:r w:rsidR="00521B84" w:rsidRPr="00521B84">
          <w:rPr>
            <w:rStyle w:val="Hyperlink"/>
            <w:i/>
          </w:rPr>
          <w:t xml:space="preserve"> et al</w:t>
        </w:r>
        <w:r w:rsidR="00521B84" w:rsidRPr="00521B84">
          <w:rPr>
            <w:rStyle w:val="Hyperlink"/>
          </w:rPr>
          <w:t>, 2018</w:t>
        </w:r>
      </w:hyperlink>
      <w:r w:rsidR="00B45B3A" w:rsidRPr="00730EB9">
        <w:rPr>
          <w:noProof/>
          <w:color w:val="000000" w:themeColor="text1"/>
        </w:rPr>
        <w:t>)</w:t>
      </w:r>
      <w:r w:rsidR="00B45B3A" w:rsidRPr="00730EB9">
        <w:rPr>
          <w:color w:val="000000" w:themeColor="text1"/>
        </w:rPr>
        <w:fldChar w:fldCharType="end"/>
      </w:r>
      <w:r w:rsidR="00B5114B" w:rsidRPr="00730EB9">
        <w:rPr>
          <w:color w:val="000000" w:themeColor="text1"/>
        </w:rPr>
        <w:t>.</w:t>
      </w:r>
      <w:r w:rsidR="00FE2A5F" w:rsidRPr="00730EB9">
        <w:rPr>
          <w:color w:val="000000" w:themeColor="text1"/>
        </w:rPr>
        <w:t>This means that</w:t>
      </w:r>
      <w:r w:rsidR="00B5114B" w:rsidRPr="00730EB9">
        <w:rPr>
          <w:color w:val="000000" w:themeColor="text1"/>
        </w:rPr>
        <w:t xml:space="preserve"> developmental time decelerates with temperature following an negative exponential function. As a result, hot incubated lizards are more </w:t>
      </w:r>
      <w:r w:rsidR="00EF043D" w:rsidRPr="00730EB9">
        <w:rPr>
          <w:color w:val="000000" w:themeColor="text1"/>
        </w:rPr>
        <w:t xml:space="preserve">comparable </w:t>
      </w:r>
      <w:r w:rsidR="00B5114B" w:rsidRPr="00730EB9">
        <w:rPr>
          <w:color w:val="000000" w:themeColor="text1"/>
        </w:rPr>
        <w:t xml:space="preserve">in their development time compared to lizards that were reared a cooler temperature. In </w:t>
      </w:r>
      <w:r w:rsidR="00CA7A48" w:rsidRPr="00730EB9">
        <w:rPr>
          <w:color w:val="000000" w:themeColor="text1"/>
        </w:rPr>
        <w:t>fact</w:t>
      </w:r>
      <w:r w:rsidR="00B5114B" w:rsidRPr="00730EB9">
        <w:rPr>
          <w:color w:val="000000" w:themeColor="text1"/>
        </w:rPr>
        <w:t xml:space="preserve">, the cold developmental temperature treatment had much greater variance in incubation duration. </w:t>
      </w:r>
      <w:r w:rsidR="00C728A0" w:rsidRPr="00730EB9">
        <w:rPr>
          <w:color w:val="000000" w:themeColor="text1"/>
        </w:rPr>
        <w:t xml:space="preserve">With </w:t>
      </w:r>
      <w:r w:rsidR="0058423A" w:rsidRPr="00730EB9">
        <w:rPr>
          <w:color w:val="000000" w:themeColor="text1"/>
        </w:rPr>
        <w:t xml:space="preserve">a </w:t>
      </w:r>
      <w:r w:rsidR="00C728A0" w:rsidRPr="00730EB9">
        <w:rPr>
          <w:color w:val="000000" w:themeColor="text1"/>
        </w:rPr>
        <w:t>longer incubation</w:t>
      </w:r>
      <w:r w:rsidR="0058423A" w:rsidRPr="00730EB9">
        <w:rPr>
          <w:color w:val="000000" w:themeColor="text1"/>
        </w:rPr>
        <w:t xml:space="preserve"> period</w:t>
      </w:r>
      <w:r w:rsidR="00C728A0" w:rsidRPr="00730EB9">
        <w:rPr>
          <w:color w:val="000000" w:themeColor="text1"/>
        </w:rPr>
        <w:t>, embryos can maximise the yolk resources left by their mothers</w:t>
      </w:r>
      <w:r w:rsidR="00825E32" w:rsidRPr="00730EB9">
        <w:rPr>
          <w:color w:val="000000" w:themeColor="text1"/>
        </w:rPr>
        <w:t>,</w:t>
      </w:r>
      <w:r w:rsidR="00C728A0" w:rsidRPr="00730EB9">
        <w:rPr>
          <w:color w:val="000000" w:themeColor="text1"/>
        </w:rPr>
        <w:t xml:space="preserve"> which can vary considerably within clutch</w:t>
      </w:r>
      <w:r w:rsidR="00825E32" w:rsidRPr="00730EB9">
        <w:rPr>
          <w:color w:val="000000" w:themeColor="text1"/>
        </w:rPr>
        <w:t>es</w:t>
      </w:r>
      <w:r w:rsidR="00D835F9"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87" w:tooltip="Wallace, 2007 #80" w:history="1">
        <w:r w:rsidR="00521B84" w:rsidRPr="00521B84">
          <w:rPr>
            <w:rStyle w:val="Hyperlink"/>
          </w:rPr>
          <w:t>Wallace</w:t>
        </w:r>
        <w:r w:rsidR="00521B84" w:rsidRPr="00521B84">
          <w:rPr>
            <w:rStyle w:val="Hyperlink"/>
            <w:i/>
          </w:rPr>
          <w:t xml:space="preserve"> et al</w:t>
        </w:r>
        <w:r w:rsidR="00521B84" w:rsidRPr="00521B84">
          <w:rPr>
            <w:rStyle w:val="Hyperlink"/>
          </w:rPr>
          <w:t>, 2007</w:t>
        </w:r>
      </w:hyperlink>
      <w:r w:rsidR="00B45B3A" w:rsidRPr="00730EB9">
        <w:rPr>
          <w:noProof/>
          <w:color w:val="000000" w:themeColor="text1"/>
        </w:rPr>
        <w:t>)</w:t>
      </w:r>
      <w:r w:rsidR="00B45B3A" w:rsidRPr="00730EB9">
        <w:rPr>
          <w:color w:val="000000" w:themeColor="text1"/>
        </w:rPr>
        <w:fldChar w:fldCharType="end"/>
      </w:r>
      <w:r w:rsidR="00DE31F6" w:rsidRPr="00730EB9">
        <w:rPr>
          <w:color w:val="000000" w:themeColor="text1"/>
        </w:rPr>
        <w:t>. Our results suggest that thermodynamic effects of development time can</w:t>
      </w:r>
      <w:r w:rsidR="0058423A" w:rsidRPr="00730EB9">
        <w:rPr>
          <w:color w:val="000000" w:themeColor="text1"/>
        </w:rPr>
        <w:t xml:space="preserve"> give rise </w:t>
      </w:r>
      <w:r w:rsidR="006710B5" w:rsidRPr="00730EB9">
        <w:rPr>
          <w:color w:val="000000" w:themeColor="text1"/>
        </w:rPr>
        <w:t>greater environmental</w:t>
      </w:r>
      <w:r w:rsidR="0058423A" w:rsidRPr="00730EB9">
        <w:rPr>
          <w:color w:val="000000" w:themeColor="text1"/>
        </w:rPr>
        <w:t xml:space="preserve"> heterogeneity</w:t>
      </w:r>
      <w:r w:rsidR="00DE31F6" w:rsidRPr="00730EB9">
        <w:rPr>
          <w:color w:val="000000" w:themeColor="text1"/>
        </w:rPr>
        <w:t xml:space="preserve"> in hatching mass and may affect </w:t>
      </w:r>
      <w:r w:rsidR="00825E32" w:rsidRPr="00730EB9">
        <w:rPr>
          <w:color w:val="000000" w:themeColor="text1"/>
        </w:rPr>
        <w:t xml:space="preserve">the </w:t>
      </w:r>
      <w:r w:rsidR="00DE31F6" w:rsidRPr="00730EB9">
        <w:rPr>
          <w:color w:val="000000" w:themeColor="text1"/>
        </w:rPr>
        <w:t xml:space="preserve">potential for evolution at early life stages. </w:t>
      </w:r>
    </w:p>
    <w:p w14:paraId="1E8822C7" w14:textId="3B2E3DB5" w:rsidR="00FE606F" w:rsidRPr="00730EB9" w:rsidRDefault="00FE606F" w:rsidP="00841599">
      <w:pPr>
        <w:pStyle w:val="Heading1"/>
        <w:contextualSpacing/>
      </w:pPr>
      <w:r w:rsidRPr="00730EB9">
        <w:t>Conclusion</w:t>
      </w:r>
    </w:p>
    <w:p w14:paraId="33982BD8" w14:textId="345A268A" w:rsidR="00CC5E5C" w:rsidRPr="00730EB9" w:rsidRDefault="00CC5E5C" w:rsidP="00841599">
      <w:pPr>
        <w:contextualSpacing/>
        <w:rPr>
          <w:color w:val="000000" w:themeColor="text1"/>
        </w:rPr>
      </w:pPr>
      <w:r w:rsidRPr="00730EB9">
        <w:rPr>
          <w:color w:val="000000" w:themeColor="text1"/>
        </w:rPr>
        <w:t xml:space="preserve">Our work illustrates the pervasive role of developmental temperature on phenotypic variation. The impact of developmental temperature </w:t>
      </w:r>
      <w:r w:rsidR="005A0937" w:rsidRPr="00730EB9">
        <w:rPr>
          <w:color w:val="000000" w:themeColor="text1"/>
        </w:rPr>
        <w:t>on</w:t>
      </w:r>
      <w:r w:rsidRPr="00730EB9">
        <w:rPr>
          <w:color w:val="000000" w:themeColor="text1"/>
        </w:rPr>
        <w:t xml:space="preserve"> body mass manifest</w:t>
      </w:r>
      <w:r w:rsidR="005A0937" w:rsidRPr="00730EB9">
        <w:rPr>
          <w:color w:val="000000" w:themeColor="text1"/>
        </w:rPr>
        <w:t>ed</w:t>
      </w:r>
      <w:r w:rsidRPr="00730EB9">
        <w:rPr>
          <w:color w:val="000000" w:themeColor="text1"/>
        </w:rPr>
        <w:t xml:space="preserve"> early and persist</w:t>
      </w:r>
      <w:r w:rsidR="005A0937" w:rsidRPr="00730EB9">
        <w:rPr>
          <w:color w:val="000000" w:themeColor="text1"/>
        </w:rPr>
        <w:t>ed</w:t>
      </w:r>
      <w:r w:rsidRPr="00730EB9">
        <w:rPr>
          <w:color w:val="000000" w:themeColor="text1"/>
        </w:rPr>
        <w:t xml:space="preserve"> through life</w:t>
      </w:r>
      <w:r w:rsidR="00EC17B2" w:rsidRPr="00730EB9">
        <w:rPr>
          <w:color w:val="000000" w:themeColor="text1"/>
        </w:rPr>
        <w:t xml:space="preserve"> </w:t>
      </w:r>
      <w:r w:rsidR="00B45B3A" w:rsidRPr="00730EB9">
        <w:rPr>
          <w:color w:val="000000" w:themeColor="text1"/>
        </w:rPr>
        <w:fldChar w:fldCharType="begin"/>
      </w:r>
      <w:r w:rsidR="00B45B3A" w:rsidRPr="00730EB9">
        <w:rPr>
          <w:color w:val="000000" w:themeColor="text1"/>
        </w:rPr>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rsidRPr="00730EB9">
        <w:rPr>
          <w:color w:val="000000" w:themeColor="text1"/>
        </w:rPr>
        <w:fldChar w:fldCharType="separate"/>
      </w:r>
      <w:r w:rsidR="00B45B3A" w:rsidRPr="00730EB9">
        <w:rPr>
          <w:noProof/>
          <w:color w:val="000000" w:themeColor="text1"/>
        </w:rPr>
        <w:t>(</w:t>
      </w:r>
      <w:hyperlink w:anchor="_ENREF_56" w:tooltip="Monaghan, 2008 #1" w:history="1">
        <w:r w:rsidR="00521B84" w:rsidRPr="00521B84">
          <w:rPr>
            <w:rStyle w:val="Hyperlink"/>
          </w:rPr>
          <w:t>Monaghan, 2008</w:t>
        </w:r>
      </w:hyperlink>
      <w:r w:rsidR="00B45B3A" w:rsidRPr="00730EB9">
        <w:rPr>
          <w:noProof/>
          <w:color w:val="000000" w:themeColor="text1"/>
        </w:rPr>
        <w:t>)</w:t>
      </w:r>
      <w:r w:rsidR="00B45B3A" w:rsidRPr="00730EB9">
        <w:rPr>
          <w:color w:val="000000" w:themeColor="text1"/>
        </w:rPr>
        <w:fldChar w:fldCharType="end"/>
      </w:r>
      <w:r w:rsidRPr="00730EB9">
        <w:rPr>
          <w:color w:val="000000" w:themeColor="text1"/>
        </w:rPr>
        <w:t xml:space="preserve">. This has profound implications </w:t>
      </w:r>
      <w:r w:rsidR="00224865" w:rsidRPr="00730EB9">
        <w:rPr>
          <w:color w:val="000000" w:themeColor="text1"/>
        </w:rPr>
        <w:t xml:space="preserve">as developmentally induced </w:t>
      </w:r>
      <w:r w:rsidRPr="00730EB9">
        <w:rPr>
          <w:color w:val="000000" w:themeColor="text1"/>
        </w:rPr>
        <w:t xml:space="preserve">variation in body mass may drive life history differences within populations and alter </w:t>
      </w:r>
      <w:r w:rsidR="001C31FF" w:rsidRPr="00730EB9">
        <w:rPr>
          <w:color w:val="000000" w:themeColor="text1"/>
        </w:rPr>
        <w:t xml:space="preserve">their </w:t>
      </w:r>
      <w:r w:rsidR="00224865" w:rsidRPr="00730EB9">
        <w:rPr>
          <w:color w:val="000000" w:themeColor="text1"/>
        </w:rPr>
        <w:t xml:space="preserve">vulnerability to environmental change </w:t>
      </w:r>
      <w:r w:rsidR="00B45B3A" w:rsidRPr="00730EB9">
        <w:rPr>
          <w:color w:val="000000" w:themeColor="text1"/>
        </w:rPr>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rsidRPr="00730EB9">
        <w:rPr>
          <w:color w:val="000000" w:themeColor="text1"/>
        </w:rPr>
        <w:instrText xml:space="preserve"> ADDIN EN.CITE </w:instrText>
      </w:r>
      <w:r w:rsidR="00B45B3A" w:rsidRPr="00730EB9">
        <w:rPr>
          <w:color w:val="000000" w:themeColor="text1"/>
        </w:rPr>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rsidRPr="00730EB9">
        <w:rPr>
          <w:color w:val="000000" w:themeColor="text1"/>
        </w:rPr>
        <w:instrText xml:space="preserve"> ADDIN EN.CITE.DATA </w:instrText>
      </w:r>
      <w:r w:rsidR="00B45B3A" w:rsidRPr="00730EB9">
        <w:rPr>
          <w:color w:val="000000" w:themeColor="text1"/>
        </w:rPr>
      </w:r>
      <w:r w:rsidR="00B45B3A" w:rsidRPr="00730EB9">
        <w:rPr>
          <w:color w:val="000000" w:themeColor="text1"/>
        </w:rPr>
        <w:fldChar w:fldCharType="end"/>
      </w:r>
      <w:r w:rsidR="00B45B3A" w:rsidRPr="00730EB9">
        <w:rPr>
          <w:color w:val="000000" w:themeColor="text1"/>
        </w:rPr>
      </w:r>
      <w:r w:rsidR="00B45B3A" w:rsidRPr="00730EB9">
        <w:rPr>
          <w:color w:val="000000" w:themeColor="text1"/>
        </w:rPr>
        <w:fldChar w:fldCharType="separate"/>
      </w:r>
      <w:r w:rsidR="00B45B3A" w:rsidRPr="00730EB9">
        <w:rPr>
          <w:noProof/>
          <w:color w:val="000000" w:themeColor="text1"/>
        </w:rPr>
        <w:t>(</w:t>
      </w:r>
      <w:hyperlink w:anchor="_ENREF_8" w:tooltip="Botero, 2015 #8" w:history="1">
        <w:r w:rsidR="00521B84" w:rsidRPr="00521B84">
          <w:rPr>
            <w:rStyle w:val="Hyperlink"/>
          </w:rPr>
          <w:t>Botero</w:t>
        </w:r>
        <w:r w:rsidR="00521B84" w:rsidRPr="00521B84">
          <w:rPr>
            <w:rStyle w:val="Hyperlink"/>
            <w:i/>
          </w:rPr>
          <w:t xml:space="preserve"> et al</w:t>
        </w:r>
        <w:r w:rsidR="00521B84" w:rsidRPr="00521B84">
          <w:rPr>
            <w:rStyle w:val="Hyperlink"/>
          </w:rPr>
          <w:t>, 2015</w:t>
        </w:r>
      </w:hyperlink>
      <w:r w:rsidR="00B45B3A" w:rsidRPr="00730EB9">
        <w:rPr>
          <w:noProof/>
          <w:color w:val="000000" w:themeColor="text1"/>
        </w:rPr>
        <w:t xml:space="preserve">; </w:t>
      </w:r>
      <w:hyperlink w:anchor="_ENREF_52" w:tooltip="Marshall, 2020 #79" w:history="1">
        <w:r w:rsidR="00521B84" w:rsidRPr="00521B84">
          <w:rPr>
            <w:rStyle w:val="Hyperlink"/>
          </w:rPr>
          <w:t>Marshall</w:t>
        </w:r>
        <w:r w:rsidR="00521B84" w:rsidRPr="00521B84">
          <w:rPr>
            <w:rStyle w:val="Hyperlink"/>
            <w:i/>
          </w:rPr>
          <w:t xml:space="preserve"> et al</w:t>
        </w:r>
        <w:r w:rsidR="00521B84" w:rsidRPr="00521B84">
          <w:rPr>
            <w:rStyle w:val="Hyperlink"/>
          </w:rPr>
          <w:t>, 2020</w:t>
        </w:r>
      </w:hyperlink>
      <w:r w:rsidR="00B45B3A" w:rsidRPr="00730EB9">
        <w:rPr>
          <w:noProof/>
          <w:color w:val="000000" w:themeColor="text1"/>
        </w:rPr>
        <w:t xml:space="preserve">; </w:t>
      </w:r>
      <w:hyperlink w:anchor="_ENREF_67" w:tooltip="Reed, 2010 #9" w:history="1">
        <w:r w:rsidR="00521B84" w:rsidRPr="00521B84">
          <w:rPr>
            <w:rStyle w:val="Hyperlink"/>
          </w:rPr>
          <w:t>Reed</w:t>
        </w:r>
        <w:r w:rsidR="00521B84" w:rsidRPr="00521B84">
          <w:rPr>
            <w:rStyle w:val="Hyperlink"/>
            <w:i/>
          </w:rPr>
          <w:t xml:space="preserve"> et al</w:t>
        </w:r>
        <w:r w:rsidR="00521B84" w:rsidRPr="00521B84">
          <w:rPr>
            <w:rStyle w:val="Hyperlink"/>
          </w:rPr>
          <w:t>, 2010</w:t>
        </w:r>
      </w:hyperlink>
      <w:r w:rsidR="00B45B3A" w:rsidRPr="00730EB9">
        <w:rPr>
          <w:noProof/>
          <w:color w:val="000000" w:themeColor="text1"/>
        </w:rPr>
        <w:t>)</w:t>
      </w:r>
      <w:r w:rsidR="00B45B3A" w:rsidRPr="00730EB9">
        <w:rPr>
          <w:color w:val="000000" w:themeColor="text1"/>
        </w:rPr>
        <w:fldChar w:fldCharType="end"/>
      </w:r>
      <w:r w:rsidRPr="00730EB9">
        <w:rPr>
          <w:color w:val="000000" w:themeColor="text1"/>
        </w:rPr>
        <w:t>.</w:t>
      </w:r>
      <w:r w:rsidR="001908F0" w:rsidRPr="00730EB9">
        <w:rPr>
          <w:color w:val="000000" w:themeColor="text1"/>
        </w:rPr>
        <w:t xml:space="preserve"> </w:t>
      </w:r>
      <w:r w:rsidR="00552A65" w:rsidRPr="00730EB9">
        <w:rPr>
          <w:color w:val="000000" w:themeColor="text1"/>
        </w:rPr>
        <w:t xml:space="preserve">Body size is known to impact survival in lizards with larger animals usually having a survival advantage </w:t>
      </w:r>
      <w:r w:rsidR="00552A65" w:rsidRPr="00730EB9">
        <w:rPr>
          <w:color w:val="000000" w:themeColor="text1"/>
        </w:rPr>
        <w:fldChar w:fldCharType="begin"/>
      </w:r>
      <w:r w:rsidR="00552A65" w:rsidRPr="00730EB9">
        <w:rPr>
          <w:color w:val="000000" w:themeColor="text1"/>
        </w:rPr>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rsidRPr="00730EB9">
        <w:rPr>
          <w:color w:val="000000" w:themeColor="text1"/>
        </w:rPr>
        <w:fldChar w:fldCharType="separate"/>
      </w:r>
      <w:r w:rsidR="00552A65" w:rsidRPr="00730EB9">
        <w:rPr>
          <w:noProof/>
          <w:color w:val="000000" w:themeColor="text1"/>
        </w:rPr>
        <w:t>(</w:t>
      </w:r>
      <w:hyperlink w:anchor="_ENREF_78" w:tooltip="Sorci, 1999 #100" w:history="1">
        <w:r w:rsidR="00521B84" w:rsidRPr="00521B84">
          <w:rPr>
            <w:rStyle w:val="Hyperlink"/>
          </w:rPr>
          <w:t>Sorci and Clobert, 1999</w:t>
        </w:r>
      </w:hyperlink>
      <w:r w:rsidR="00552A65" w:rsidRPr="00730EB9">
        <w:rPr>
          <w:noProof/>
          <w:color w:val="000000" w:themeColor="text1"/>
        </w:rPr>
        <w:t xml:space="preserve">; </w:t>
      </w:r>
      <w:hyperlink w:anchor="_ENREF_88" w:tooltip="Warner, 2002 #101" w:history="1">
        <w:r w:rsidR="00521B84" w:rsidRPr="00521B84">
          <w:rPr>
            <w:rStyle w:val="Hyperlink"/>
          </w:rPr>
          <w:t>Warner and Andrews, 2002</w:t>
        </w:r>
      </w:hyperlink>
      <w:r w:rsidR="00552A65" w:rsidRPr="00730EB9">
        <w:rPr>
          <w:noProof/>
          <w:color w:val="000000" w:themeColor="text1"/>
        </w:rPr>
        <w:t>)</w:t>
      </w:r>
      <w:r w:rsidR="00552A65" w:rsidRPr="00730EB9">
        <w:rPr>
          <w:color w:val="000000" w:themeColor="text1"/>
        </w:rPr>
        <w:fldChar w:fldCharType="end"/>
      </w:r>
      <w:r w:rsidR="00552A65" w:rsidRPr="00730EB9">
        <w:rPr>
          <w:color w:val="000000" w:themeColor="text1"/>
        </w:rPr>
        <w:t xml:space="preserve">. As such, environmentally driven changes in body size could have population-wide consequences on recruitment. </w:t>
      </w:r>
      <w:r w:rsidR="001C31FF" w:rsidRPr="00730EB9">
        <w:rPr>
          <w:color w:val="000000" w:themeColor="text1"/>
        </w:rPr>
        <w:t xml:space="preserve">In contrast, </w:t>
      </w:r>
      <w:r w:rsidR="00825E32" w:rsidRPr="00730EB9">
        <w:rPr>
          <w:color w:val="000000" w:themeColor="text1"/>
        </w:rPr>
        <w:t xml:space="preserve">the </w:t>
      </w:r>
      <w:r w:rsidR="001C31FF" w:rsidRPr="00730EB9">
        <w:rPr>
          <w:color w:val="000000" w:themeColor="text1"/>
        </w:rPr>
        <w:t>g</w:t>
      </w:r>
      <w:r w:rsidR="001908F0" w:rsidRPr="00730EB9">
        <w:rPr>
          <w:color w:val="000000" w:themeColor="text1"/>
        </w:rPr>
        <w:t xml:space="preserve">enetic variance </w:t>
      </w:r>
      <w:r w:rsidR="005A0937" w:rsidRPr="00730EB9">
        <w:rPr>
          <w:color w:val="000000" w:themeColor="text1"/>
        </w:rPr>
        <w:t xml:space="preserve">of body mass </w:t>
      </w:r>
      <w:r w:rsidR="001908F0" w:rsidRPr="00730EB9">
        <w:rPr>
          <w:color w:val="000000" w:themeColor="text1"/>
        </w:rPr>
        <w:t xml:space="preserve">was robust to </w:t>
      </w:r>
      <w:r w:rsidR="005A0937" w:rsidRPr="00730EB9">
        <w:rPr>
          <w:color w:val="000000" w:themeColor="text1"/>
        </w:rPr>
        <w:t>thermal</w:t>
      </w:r>
      <w:r w:rsidR="001908F0" w:rsidRPr="00730EB9">
        <w:rPr>
          <w:color w:val="000000" w:themeColor="text1"/>
        </w:rPr>
        <w:t xml:space="preserve"> extremes experienced </w:t>
      </w:r>
      <w:r w:rsidR="005A0937" w:rsidRPr="00730EB9">
        <w:rPr>
          <w:color w:val="000000" w:themeColor="text1"/>
        </w:rPr>
        <w:t>by</w:t>
      </w:r>
      <w:r w:rsidR="001908F0" w:rsidRPr="00730EB9">
        <w:rPr>
          <w:color w:val="000000" w:themeColor="text1"/>
        </w:rPr>
        <w:t xml:space="preserve"> natura</w:t>
      </w:r>
      <w:r w:rsidR="005A0937" w:rsidRPr="00730EB9">
        <w:rPr>
          <w:color w:val="000000" w:themeColor="text1"/>
        </w:rPr>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rsidRPr="00730EB9">
        <w:rPr>
          <w:color w:val="000000" w:themeColor="text1"/>
        </w:rPr>
        <w:t xml:space="preserve">Non-genetic sources of variance </w:t>
      </w:r>
      <w:r w:rsidR="001C31FF" w:rsidRPr="00730EB9">
        <w:rPr>
          <w:color w:val="000000" w:themeColor="text1"/>
        </w:rPr>
        <w:t>were</w:t>
      </w:r>
      <w:r w:rsidR="001C27F0" w:rsidRPr="00730EB9">
        <w:rPr>
          <w:color w:val="000000" w:themeColor="text1"/>
        </w:rPr>
        <w:t xml:space="preserve"> responsible</w:t>
      </w:r>
      <w:r w:rsidR="00F8595C" w:rsidRPr="00730EB9">
        <w:rPr>
          <w:color w:val="000000" w:themeColor="text1"/>
        </w:rPr>
        <w:t xml:space="preserve"> for most of the variability in body mass</w:t>
      </w:r>
      <w:r w:rsidR="00825E32" w:rsidRPr="00730EB9">
        <w:rPr>
          <w:color w:val="000000" w:themeColor="text1"/>
        </w:rPr>
        <w:t>,</w:t>
      </w:r>
      <w:r w:rsidR="00F8595C" w:rsidRPr="00730EB9">
        <w:rPr>
          <w:color w:val="000000" w:themeColor="text1"/>
        </w:rPr>
        <w:t xml:space="preserve"> and their dynamics with age means that </w:t>
      </w:r>
      <w:r w:rsidR="00825E32" w:rsidRPr="00730EB9">
        <w:rPr>
          <w:color w:val="000000" w:themeColor="text1"/>
        </w:rPr>
        <w:t xml:space="preserve">the </w:t>
      </w:r>
      <w:r w:rsidR="00F8595C" w:rsidRPr="00730EB9">
        <w:rPr>
          <w:color w:val="000000" w:themeColor="text1"/>
        </w:rPr>
        <w:t xml:space="preserve">effectiveness of evolution is everchanging. Understanding the complexities of adaptive evolution in response to climate change may require intensive </w:t>
      </w:r>
      <w:r w:rsidR="001C27F0" w:rsidRPr="00730EB9">
        <w:rPr>
          <w:color w:val="000000" w:themeColor="text1"/>
        </w:rPr>
        <w:t>long-term</w:t>
      </w:r>
      <w:r w:rsidR="00F8595C" w:rsidRPr="00730EB9">
        <w:rPr>
          <w:color w:val="000000" w:themeColor="text1"/>
        </w:rPr>
        <w:t xml:space="preserve"> studies in wild populations. </w:t>
      </w:r>
    </w:p>
    <w:p w14:paraId="1E59D708" w14:textId="77777777" w:rsidR="00CC5E5C" w:rsidRPr="00730EB9" w:rsidRDefault="00CC5E5C" w:rsidP="00841599">
      <w:pPr>
        <w:contextualSpacing/>
        <w:rPr>
          <w:color w:val="000000" w:themeColor="text1"/>
        </w:rPr>
      </w:pPr>
    </w:p>
    <w:p w14:paraId="5CC71838" w14:textId="4A9EC676" w:rsidR="00FE606F" w:rsidRPr="00730EB9" w:rsidRDefault="00FE606F" w:rsidP="00841599">
      <w:pPr>
        <w:pStyle w:val="Heading1"/>
        <w:contextualSpacing/>
      </w:pPr>
      <w:r w:rsidRPr="00730EB9">
        <w:t>Author contributions</w:t>
      </w:r>
    </w:p>
    <w:p w14:paraId="06E20C64" w14:textId="6E9C2341" w:rsidR="00552493" w:rsidRPr="00730EB9" w:rsidRDefault="002B78D1" w:rsidP="00841599">
      <w:pPr>
        <w:contextualSpacing/>
        <w:rPr>
          <w:color w:val="000000" w:themeColor="text1"/>
        </w:rPr>
      </w:pPr>
      <w:r w:rsidRPr="00730EB9">
        <w:rPr>
          <w:color w:val="000000" w:themeColor="text1"/>
        </w:rPr>
        <w:t>FK, DN, SN conceived the study</w:t>
      </w:r>
      <w:r w:rsidR="000B2473" w:rsidRPr="00730EB9">
        <w:rPr>
          <w:color w:val="000000" w:themeColor="text1"/>
        </w:rPr>
        <w:t xml:space="preserve">, </w:t>
      </w:r>
      <w:r w:rsidRPr="00730EB9">
        <w:rPr>
          <w:color w:val="000000" w:themeColor="text1"/>
        </w:rPr>
        <w:t>FK and DN collected and analysed the data, FK wrote the first draft, FK, DN and SN edited the manuscript.</w:t>
      </w:r>
    </w:p>
    <w:p w14:paraId="742281C6" w14:textId="77777777" w:rsidR="00FE606F" w:rsidRPr="00730EB9" w:rsidRDefault="00FE606F" w:rsidP="00841599">
      <w:pPr>
        <w:pStyle w:val="Heading1"/>
        <w:contextualSpacing/>
        <w:rPr>
          <w:rFonts w:cs="Times New Roman"/>
          <w:lang w:val="en-AU"/>
        </w:rPr>
      </w:pPr>
      <w:r w:rsidRPr="00730EB9">
        <w:rPr>
          <w:rFonts w:cs="Times New Roman"/>
          <w:lang w:val="en-AU"/>
        </w:rPr>
        <w:t>Data accessibility</w:t>
      </w:r>
    </w:p>
    <w:p w14:paraId="6AD97C51" w14:textId="573BCA03" w:rsidR="00FE606F" w:rsidRPr="00730EB9" w:rsidRDefault="00FE606F" w:rsidP="00841599">
      <w:pPr>
        <w:contextualSpacing/>
        <w:rPr>
          <w:color w:val="000000" w:themeColor="text1"/>
        </w:rPr>
      </w:pPr>
      <w:r w:rsidRPr="00730EB9">
        <w:rPr>
          <w:color w:val="000000" w:themeColor="text1"/>
          <w:lang w:val="en-AU"/>
        </w:rPr>
        <w:t>Datasets and code used to generate results of this study is accessible via Open Science Framework (</w:t>
      </w:r>
      <w:r w:rsidR="008E0B35" w:rsidRPr="00730EB9">
        <w:rPr>
          <w:color w:val="000000" w:themeColor="text1"/>
        </w:rPr>
        <w:t>https://bit.ly/2Uy72id</w:t>
      </w:r>
      <w:r w:rsidRPr="00730EB9">
        <w:rPr>
          <w:color w:val="000000" w:themeColor="text1"/>
        </w:rPr>
        <w:t>)</w:t>
      </w:r>
    </w:p>
    <w:p w14:paraId="34832524" w14:textId="77777777" w:rsidR="00FE606F" w:rsidRPr="00730EB9" w:rsidRDefault="00FE606F" w:rsidP="00841599">
      <w:pPr>
        <w:contextualSpacing/>
        <w:rPr>
          <w:color w:val="000000" w:themeColor="text1"/>
          <w:lang w:val="en-AU"/>
        </w:rPr>
      </w:pPr>
    </w:p>
    <w:p w14:paraId="26349758" w14:textId="77777777" w:rsidR="00FE606F" w:rsidRPr="00730EB9" w:rsidRDefault="00FE606F" w:rsidP="00841599">
      <w:pPr>
        <w:pStyle w:val="Heading1"/>
        <w:contextualSpacing/>
        <w:rPr>
          <w:rFonts w:cs="Times New Roman"/>
          <w:lang w:val="en-AU"/>
        </w:rPr>
      </w:pPr>
      <w:r w:rsidRPr="00730EB9">
        <w:rPr>
          <w:rFonts w:cs="Times New Roman"/>
          <w:lang w:val="en-AU"/>
        </w:rPr>
        <w:t>Acknowledgements</w:t>
      </w:r>
    </w:p>
    <w:p w14:paraId="773D099F" w14:textId="05D27D63" w:rsidR="00FE606F" w:rsidRPr="00730EB9" w:rsidRDefault="00CE58F1" w:rsidP="00841599">
      <w:pPr>
        <w:contextualSpacing/>
        <w:rPr>
          <w:color w:val="000000" w:themeColor="text1"/>
        </w:rPr>
      </w:pPr>
      <w:r w:rsidRPr="00730EB9">
        <w:rPr>
          <w:color w:val="000000" w:themeColor="text1"/>
        </w:rPr>
        <w:t xml:space="preserve">Many volunteers and interns from Lizard Lab: </w:t>
      </w:r>
      <w:r w:rsidR="002B78D1" w:rsidRPr="00730EB9">
        <w:rPr>
          <w:color w:val="000000" w:themeColor="text1"/>
        </w:rPr>
        <w:t xml:space="preserve">Birgit Szabo, </w:t>
      </w:r>
      <w:r w:rsidRPr="00730EB9">
        <w:rPr>
          <w:color w:val="000000" w:themeColor="text1"/>
        </w:rPr>
        <w:t>Christine Wilson, Josh</w:t>
      </w:r>
      <w:r w:rsidR="00A70825" w:rsidRPr="00730EB9">
        <w:rPr>
          <w:color w:val="000000" w:themeColor="text1"/>
        </w:rPr>
        <w:t>ua</w:t>
      </w:r>
      <w:r w:rsidRPr="00730EB9">
        <w:rPr>
          <w:color w:val="000000" w:themeColor="text1"/>
        </w:rPr>
        <w:t xml:space="preserve"> Cunningham, Victor Frichot and </w:t>
      </w:r>
      <w:r w:rsidR="00A70825" w:rsidRPr="00730EB9">
        <w:rPr>
          <w:color w:val="000000" w:themeColor="text1"/>
        </w:rPr>
        <w:t>Matthieu Monserand</w:t>
      </w:r>
      <w:r w:rsidRPr="00730EB9">
        <w:rPr>
          <w:color w:val="000000" w:themeColor="text1"/>
        </w:rPr>
        <w:t>. Scott Keogh</w:t>
      </w:r>
      <w:r w:rsidR="00A70825" w:rsidRPr="00730EB9">
        <w:rPr>
          <w:color w:val="000000" w:themeColor="text1"/>
        </w:rPr>
        <w:t xml:space="preserve"> and </w:t>
      </w:r>
      <w:r w:rsidRPr="00730EB9">
        <w:rPr>
          <w:color w:val="000000" w:themeColor="text1"/>
        </w:rPr>
        <w:t>Julia Riley</w:t>
      </w:r>
      <w:r w:rsidR="00A70825" w:rsidRPr="00730EB9">
        <w:rPr>
          <w:color w:val="000000" w:themeColor="text1"/>
        </w:rPr>
        <w:t xml:space="preserve"> </w:t>
      </w:r>
      <w:r w:rsidRPr="00730EB9">
        <w:rPr>
          <w:color w:val="000000" w:themeColor="text1"/>
        </w:rPr>
        <w:t>for</w:t>
      </w:r>
      <w:r w:rsidR="00A70825" w:rsidRPr="00730EB9">
        <w:rPr>
          <w:color w:val="000000" w:themeColor="text1"/>
        </w:rPr>
        <w:t xml:space="preserve"> their</w:t>
      </w:r>
      <w:r w:rsidRPr="00730EB9">
        <w:rPr>
          <w:color w:val="000000" w:themeColor="text1"/>
        </w:rPr>
        <w:t xml:space="preserve"> advice with SNP data</w:t>
      </w:r>
      <w:r w:rsidR="003B0B6A" w:rsidRPr="00730EB9">
        <w:rPr>
          <w:color w:val="000000" w:themeColor="text1"/>
        </w:rPr>
        <w:t>.</w:t>
      </w:r>
    </w:p>
    <w:p w14:paraId="7720FCDA" w14:textId="479138BF" w:rsidR="009B3261" w:rsidRPr="00730EB9" w:rsidRDefault="009B3261" w:rsidP="00841599">
      <w:pPr>
        <w:contextualSpacing/>
        <w:rPr>
          <w:color w:val="000000" w:themeColor="text1"/>
        </w:rPr>
      </w:pPr>
    </w:p>
    <w:p w14:paraId="293AD37A" w14:textId="6534B0DD" w:rsidR="009B3261" w:rsidRPr="00730EB9" w:rsidRDefault="009B3261" w:rsidP="00841599">
      <w:pPr>
        <w:pStyle w:val="Heading1"/>
        <w:contextualSpacing/>
      </w:pPr>
      <w:r w:rsidRPr="00730EB9">
        <w:t>References</w:t>
      </w:r>
    </w:p>
    <w:p w14:paraId="1800ECC2" w14:textId="77777777" w:rsidR="00521B84" w:rsidRPr="00521B84" w:rsidRDefault="00841599" w:rsidP="00521B84">
      <w:pPr>
        <w:pStyle w:val="EndNoteBibliography"/>
        <w:rPr>
          <w:noProof/>
        </w:rPr>
      </w:pPr>
      <w:r w:rsidRPr="00730EB9">
        <w:rPr>
          <w:color w:val="000000" w:themeColor="text1"/>
        </w:rPr>
        <w:fldChar w:fldCharType="begin"/>
      </w:r>
      <w:r w:rsidRPr="00730EB9">
        <w:rPr>
          <w:color w:val="000000" w:themeColor="text1"/>
        </w:rPr>
        <w:instrText xml:space="preserve"> ADDIN EN.REFLIST </w:instrText>
      </w:r>
      <w:r w:rsidRPr="00730EB9">
        <w:rPr>
          <w:color w:val="000000" w:themeColor="text1"/>
        </w:rPr>
        <w:fldChar w:fldCharType="separate"/>
      </w:r>
      <w:bookmarkStart w:id="0" w:name="_ENREF_1"/>
      <w:r w:rsidR="00521B84" w:rsidRPr="00521B84">
        <w:rPr>
          <w:noProof/>
        </w:rPr>
        <w:t xml:space="preserve">Andrews RM, Mathies T, Warner DA (2000). Effect of Incubation Temperature on Morphology, Growth, and Survival of Juvenile Sceloporus undulatus. </w:t>
      </w:r>
      <w:r w:rsidR="00521B84" w:rsidRPr="00521B84">
        <w:rPr>
          <w:i/>
          <w:noProof/>
        </w:rPr>
        <w:t>Herpetological Monographs</w:t>
      </w:r>
      <w:r w:rsidR="00521B84" w:rsidRPr="00521B84">
        <w:rPr>
          <w:noProof/>
        </w:rPr>
        <w:t xml:space="preserve"> </w:t>
      </w:r>
      <w:r w:rsidR="00521B84" w:rsidRPr="00521B84">
        <w:rPr>
          <w:b/>
          <w:noProof/>
        </w:rPr>
        <w:t>14:</w:t>
      </w:r>
      <w:r w:rsidR="00521B84" w:rsidRPr="00521B84">
        <w:rPr>
          <w:noProof/>
        </w:rPr>
        <w:t xml:space="preserve"> 420--431.</w:t>
      </w:r>
    </w:p>
    <w:bookmarkEnd w:id="0"/>
    <w:p w14:paraId="47606183" w14:textId="77777777" w:rsidR="00521B84" w:rsidRPr="00521B84" w:rsidRDefault="00521B84" w:rsidP="00521B84">
      <w:pPr>
        <w:pStyle w:val="EndNoteBibliography"/>
        <w:rPr>
          <w:noProof/>
        </w:rPr>
      </w:pPr>
    </w:p>
    <w:p w14:paraId="0056AF86" w14:textId="77777777" w:rsidR="00521B84" w:rsidRPr="00521B84" w:rsidRDefault="00521B84" w:rsidP="00521B84">
      <w:pPr>
        <w:pStyle w:val="EndNoteBibliography"/>
        <w:rPr>
          <w:noProof/>
        </w:rPr>
      </w:pPr>
      <w:bookmarkStart w:id="1" w:name="_ENREF_2"/>
      <w:r w:rsidRPr="00521B84">
        <w:rPr>
          <w:noProof/>
        </w:rPr>
        <w:t xml:space="preserve">Angilletta Jr MJ, Steury TD, Sears MW (2017). Temperature, Growth Rate, and Body Size in Ectotherms: Fitting Pieces of a Life-History Puzzle. </w:t>
      </w:r>
      <w:r w:rsidRPr="00521B84">
        <w:rPr>
          <w:i/>
          <w:noProof/>
        </w:rPr>
        <w:t>Integrative and Comparative Biology</w:t>
      </w:r>
      <w:r w:rsidRPr="00521B84">
        <w:rPr>
          <w:b/>
          <w:noProof/>
        </w:rPr>
        <w:t>:</w:t>
      </w:r>
      <w:r w:rsidRPr="00521B84">
        <w:rPr>
          <w:noProof/>
        </w:rPr>
        <w:t xml:space="preserve"> 1-12.</w:t>
      </w:r>
    </w:p>
    <w:bookmarkEnd w:id="1"/>
    <w:p w14:paraId="26A90DD2" w14:textId="77777777" w:rsidR="00521B84" w:rsidRPr="00521B84" w:rsidRDefault="00521B84" w:rsidP="00521B84">
      <w:pPr>
        <w:pStyle w:val="EndNoteBibliography"/>
        <w:rPr>
          <w:noProof/>
        </w:rPr>
      </w:pPr>
    </w:p>
    <w:p w14:paraId="66A34A28" w14:textId="77777777" w:rsidR="00521B84" w:rsidRPr="00521B84" w:rsidRDefault="00521B84" w:rsidP="00521B84">
      <w:pPr>
        <w:pStyle w:val="EndNoteBibliography"/>
        <w:rPr>
          <w:noProof/>
        </w:rPr>
      </w:pPr>
      <w:bookmarkStart w:id="2" w:name="_ENREF_3"/>
      <w:r w:rsidRPr="00521B84">
        <w:rPr>
          <w:noProof/>
        </w:rPr>
        <w:t xml:space="preserve">Beaman JE, White CR, Seebacher F (2016). Evolution of Plasticity: Mechanistic Link between Development and Reversible Acclimation. </w:t>
      </w:r>
      <w:r w:rsidRPr="00521B84">
        <w:rPr>
          <w:i/>
          <w:noProof/>
        </w:rPr>
        <w:t>Trends in Ecology &amp; Evolution</w:t>
      </w:r>
      <w:r w:rsidRPr="00521B84">
        <w:rPr>
          <w:noProof/>
        </w:rPr>
        <w:t xml:space="preserve"> </w:t>
      </w:r>
      <w:r w:rsidRPr="00521B84">
        <w:rPr>
          <w:b/>
          <w:noProof/>
        </w:rPr>
        <w:t>31</w:t>
      </w:r>
      <w:r w:rsidRPr="00521B84">
        <w:rPr>
          <w:noProof/>
        </w:rPr>
        <w:t>(3)</w:t>
      </w:r>
      <w:r w:rsidRPr="00521B84">
        <w:rPr>
          <w:b/>
          <w:noProof/>
        </w:rPr>
        <w:t>:</w:t>
      </w:r>
      <w:r w:rsidRPr="00521B84">
        <w:rPr>
          <w:noProof/>
        </w:rPr>
        <w:t xml:space="preserve"> 237--249.</w:t>
      </w:r>
    </w:p>
    <w:bookmarkEnd w:id="2"/>
    <w:p w14:paraId="1C3002C2" w14:textId="77777777" w:rsidR="00521B84" w:rsidRPr="00521B84" w:rsidRDefault="00521B84" w:rsidP="00521B84">
      <w:pPr>
        <w:pStyle w:val="EndNoteBibliography"/>
        <w:rPr>
          <w:noProof/>
        </w:rPr>
      </w:pPr>
    </w:p>
    <w:p w14:paraId="3D90E7C5" w14:textId="77777777" w:rsidR="00521B84" w:rsidRPr="00521B84" w:rsidRDefault="00521B84" w:rsidP="00521B84">
      <w:pPr>
        <w:pStyle w:val="EndNoteBibliography"/>
        <w:rPr>
          <w:noProof/>
        </w:rPr>
      </w:pPr>
      <w:bookmarkStart w:id="3" w:name="_ENREF_4"/>
      <w:r w:rsidRPr="00521B84">
        <w:rPr>
          <w:noProof/>
        </w:rPr>
        <w:t xml:space="preserve">Beldade P, Mateus ARA, Keller RA (2011). Evolution and molecular mechanisms of adaptive developmental plasticity. </w:t>
      </w:r>
      <w:r w:rsidRPr="00521B84">
        <w:rPr>
          <w:i/>
          <w:noProof/>
        </w:rPr>
        <w:t>Molecular Ecology</w:t>
      </w:r>
      <w:r w:rsidRPr="00521B84">
        <w:rPr>
          <w:noProof/>
        </w:rPr>
        <w:t xml:space="preserve"> </w:t>
      </w:r>
      <w:r w:rsidRPr="00521B84">
        <w:rPr>
          <w:b/>
          <w:noProof/>
        </w:rPr>
        <w:t>20</w:t>
      </w:r>
      <w:r w:rsidRPr="00521B84">
        <w:rPr>
          <w:noProof/>
        </w:rPr>
        <w:t>(7)</w:t>
      </w:r>
      <w:r w:rsidRPr="00521B84">
        <w:rPr>
          <w:b/>
          <w:noProof/>
        </w:rPr>
        <w:t>:</w:t>
      </w:r>
      <w:r w:rsidRPr="00521B84">
        <w:rPr>
          <w:noProof/>
        </w:rPr>
        <w:t xml:space="preserve"> 1347--1363.</w:t>
      </w:r>
    </w:p>
    <w:bookmarkEnd w:id="3"/>
    <w:p w14:paraId="6E194762" w14:textId="77777777" w:rsidR="00521B84" w:rsidRPr="00521B84" w:rsidRDefault="00521B84" w:rsidP="00521B84">
      <w:pPr>
        <w:pStyle w:val="EndNoteBibliography"/>
        <w:rPr>
          <w:noProof/>
        </w:rPr>
      </w:pPr>
    </w:p>
    <w:p w14:paraId="10293B62" w14:textId="77777777" w:rsidR="00521B84" w:rsidRPr="00521B84" w:rsidRDefault="00521B84" w:rsidP="00521B84">
      <w:pPr>
        <w:pStyle w:val="EndNoteBibliography"/>
        <w:rPr>
          <w:noProof/>
        </w:rPr>
      </w:pPr>
      <w:bookmarkStart w:id="4" w:name="_ENREF_5"/>
      <w:r w:rsidRPr="00521B84">
        <w:rPr>
          <w:noProof/>
        </w:rPr>
        <w:t xml:space="preserve">Bérénos C, Ellis PA, Pilkington JG, Pemberton JM (2014). Estimating quantitative genetic parameters in wild populations: A comparison of pedigree and genomic approaches. </w:t>
      </w:r>
      <w:r w:rsidRPr="00521B84">
        <w:rPr>
          <w:i/>
          <w:noProof/>
        </w:rPr>
        <w:t>Molecular Ecology</w:t>
      </w:r>
      <w:r w:rsidRPr="00521B84">
        <w:rPr>
          <w:noProof/>
        </w:rPr>
        <w:t xml:space="preserve"> </w:t>
      </w:r>
      <w:r w:rsidRPr="00521B84">
        <w:rPr>
          <w:b/>
          <w:noProof/>
        </w:rPr>
        <w:t>23:</w:t>
      </w:r>
      <w:r w:rsidRPr="00521B84">
        <w:rPr>
          <w:noProof/>
        </w:rPr>
        <w:t xml:space="preserve"> 3434–3451.</w:t>
      </w:r>
    </w:p>
    <w:bookmarkEnd w:id="4"/>
    <w:p w14:paraId="2A471F14" w14:textId="77777777" w:rsidR="00521B84" w:rsidRPr="00521B84" w:rsidRDefault="00521B84" w:rsidP="00521B84">
      <w:pPr>
        <w:pStyle w:val="EndNoteBibliography"/>
        <w:rPr>
          <w:noProof/>
        </w:rPr>
      </w:pPr>
    </w:p>
    <w:p w14:paraId="1671F139" w14:textId="77777777" w:rsidR="00521B84" w:rsidRPr="00521B84" w:rsidRDefault="00521B84" w:rsidP="00521B84">
      <w:pPr>
        <w:pStyle w:val="EndNoteBibliography"/>
        <w:rPr>
          <w:noProof/>
        </w:rPr>
      </w:pPr>
      <w:bookmarkStart w:id="5" w:name="_ENREF_6"/>
      <w:r w:rsidRPr="00521B84">
        <w:rPr>
          <w:noProof/>
        </w:rPr>
        <w:t xml:space="preserve">Bonamour S, Chevin L-M, Charmantier A, Teplitsky C (2019). Phenotypic plasticity in response to climate change: the importance of cue variation. </w:t>
      </w:r>
      <w:r w:rsidRPr="00521B84">
        <w:rPr>
          <w:i/>
          <w:noProof/>
        </w:rPr>
        <w:t>Philosophical Transactions of the Royal Society B: Biological Sciences</w:t>
      </w:r>
      <w:r w:rsidRPr="00521B84">
        <w:rPr>
          <w:noProof/>
        </w:rPr>
        <w:t xml:space="preserve"> </w:t>
      </w:r>
      <w:r w:rsidRPr="00521B84">
        <w:rPr>
          <w:b/>
          <w:noProof/>
        </w:rPr>
        <w:t>374</w:t>
      </w:r>
      <w:r w:rsidRPr="00521B84">
        <w:rPr>
          <w:noProof/>
        </w:rPr>
        <w:t>(1768)</w:t>
      </w:r>
      <w:r w:rsidRPr="00521B84">
        <w:rPr>
          <w:b/>
          <w:noProof/>
        </w:rPr>
        <w:t>:</w:t>
      </w:r>
      <w:r w:rsidRPr="00521B84">
        <w:rPr>
          <w:noProof/>
        </w:rPr>
        <w:t xml:space="preserve"> 20180178–20180112.</w:t>
      </w:r>
    </w:p>
    <w:bookmarkEnd w:id="5"/>
    <w:p w14:paraId="2562C742" w14:textId="77777777" w:rsidR="00521B84" w:rsidRPr="00521B84" w:rsidRDefault="00521B84" w:rsidP="00521B84">
      <w:pPr>
        <w:pStyle w:val="EndNoteBibliography"/>
        <w:rPr>
          <w:noProof/>
        </w:rPr>
      </w:pPr>
    </w:p>
    <w:p w14:paraId="029E393B" w14:textId="77777777" w:rsidR="00521B84" w:rsidRPr="00521B84" w:rsidRDefault="00521B84" w:rsidP="00521B84">
      <w:pPr>
        <w:pStyle w:val="EndNoteBibliography"/>
        <w:rPr>
          <w:noProof/>
        </w:rPr>
      </w:pPr>
      <w:bookmarkStart w:id="6" w:name="_ENREF_7"/>
      <w:r w:rsidRPr="00521B84">
        <w:rPr>
          <w:noProof/>
        </w:rPr>
        <w:t xml:space="preserve">Booth DT (2006). Influence of Incubation Temperature on Hatchling Phenotype in Reptiles. </w:t>
      </w:r>
      <w:r w:rsidRPr="00521B84">
        <w:rPr>
          <w:i/>
          <w:noProof/>
        </w:rPr>
        <w:t>Physiological and Biochemical Zoology</w:t>
      </w:r>
      <w:r w:rsidRPr="00521B84">
        <w:rPr>
          <w:noProof/>
        </w:rPr>
        <w:t xml:space="preserve"> </w:t>
      </w:r>
      <w:r w:rsidRPr="00521B84">
        <w:rPr>
          <w:b/>
          <w:noProof/>
        </w:rPr>
        <w:t>79</w:t>
      </w:r>
      <w:r w:rsidRPr="00521B84">
        <w:rPr>
          <w:noProof/>
        </w:rPr>
        <w:t>(2)</w:t>
      </w:r>
      <w:r w:rsidRPr="00521B84">
        <w:rPr>
          <w:b/>
          <w:noProof/>
        </w:rPr>
        <w:t>:</w:t>
      </w:r>
      <w:r w:rsidRPr="00521B84">
        <w:rPr>
          <w:noProof/>
        </w:rPr>
        <w:t xml:space="preserve"> 274--281.</w:t>
      </w:r>
    </w:p>
    <w:bookmarkEnd w:id="6"/>
    <w:p w14:paraId="0C584218" w14:textId="77777777" w:rsidR="00521B84" w:rsidRPr="00521B84" w:rsidRDefault="00521B84" w:rsidP="00521B84">
      <w:pPr>
        <w:pStyle w:val="EndNoteBibliography"/>
        <w:rPr>
          <w:noProof/>
        </w:rPr>
      </w:pPr>
    </w:p>
    <w:p w14:paraId="75166D49" w14:textId="77777777" w:rsidR="00521B84" w:rsidRPr="00521B84" w:rsidRDefault="00521B84" w:rsidP="00521B84">
      <w:pPr>
        <w:pStyle w:val="EndNoteBibliography"/>
        <w:rPr>
          <w:noProof/>
        </w:rPr>
      </w:pPr>
      <w:bookmarkStart w:id="7" w:name="_ENREF_8"/>
      <w:r w:rsidRPr="00521B84">
        <w:rPr>
          <w:noProof/>
        </w:rPr>
        <w:t xml:space="preserve">Botero CA, Weissing FJ, Wright J, Rubenstein DR (2015). Evolutionary tipping points in the capacity to adapt to environmental change. </w:t>
      </w:r>
      <w:r w:rsidRPr="00521B84">
        <w:rPr>
          <w:i/>
          <w:noProof/>
        </w:rPr>
        <w:t>Proceedings of the National Academy of Sciences</w:t>
      </w:r>
      <w:r w:rsidRPr="00521B84">
        <w:rPr>
          <w:noProof/>
        </w:rPr>
        <w:t xml:space="preserve"> </w:t>
      </w:r>
      <w:r w:rsidRPr="00521B84">
        <w:rPr>
          <w:b/>
          <w:noProof/>
        </w:rPr>
        <w:t>112</w:t>
      </w:r>
      <w:r w:rsidRPr="00521B84">
        <w:rPr>
          <w:noProof/>
        </w:rPr>
        <w:t>(1)</w:t>
      </w:r>
      <w:r w:rsidRPr="00521B84">
        <w:rPr>
          <w:b/>
          <w:noProof/>
        </w:rPr>
        <w:t>:</w:t>
      </w:r>
      <w:r w:rsidRPr="00521B84">
        <w:rPr>
          <w:noProof/>
        </w:rPr>
        <w:t xml:space="preserve"> 184--189.</w:t>
      </w:r>
    </w:p>
    <w:bookmarkEnd w:id="7"/>
    <w:p w14:paraId="50D44CD9" w14:textId="77777777" w:rsidR="00521B84" w:rsidRPr="00521B84" w:rsidRDefault="00521B84" w:rsidP="00521B84">
      <w:pPr>
        <w:pStyle w:val="EndNoteBibliography"/>
        <w:rPr>
          <w:noProof/>
        </w:rPr>
      </w:pPr>
    </w:p>
    <w:p w14:paraId="30D018AF" w14:textId="77777777" w:rsidR="00521B84" w:rsidRPr="00521B84" w:rsidRDefault="00521B84" w:rsidP="00521B84">
      <w:pPr>
        <w:pStyle w:val="EndNoteBibliography"/>
        <w:rPr>
          <w:noProof/>
        </w:rPr>
      </w:pPr>
      <w:bookmarkStart w:id="8" w:name="_ENREF_9"/>
      <w:r w:rsidRPr="00521B84">
        <w:rPr>
          <w:noProof/>
        </w:rPr>
        <w:t xml:space="preserve">Brown GP, Shine R (2009). Beyond size–number trade-offs: clutch size as a maternal effect. </w:t>
      </w:r>
      <w:r w:rsidRPr="00521B84">
        <w:rPr>
          <w:i/>
          <w:noProof/>
        </w:rPr>
        <w:t>Philosophical Transactions of the Royal Society B: Biological Sciences</w:t>
      </w:r>
      <w:r w:rsidRPr="00521B84">
        <w:rPr>
          <w:noProof/>
        </w:rPr>
        <w:t xml:space="preserve"> </w:t>
      </w:r>
      <w:r w:rsidRPr="00521B84">
        <w:rPr>
          <w:b/>
          <w:noProof/>
        </w:rPr>
        <w:t>364</w:t>
      </w:r>
      <w:r w:rsidRPr="00521B84">
        <w:rPr>
          <w:noProof/>
        </w:rPr>
        <w:t>(1520)</w:t>
      </w:r>
      <w:r w:rsidRPr="00521B84">
        <w:rPr>
          <w:b/>
          <w:noProof/>
        </w:rPr>
        <w:t>:</w:t>
      </w:r>
      <w:r w:rsidRPr="00521B84">
        <w:rPr>
          <w:noProof/>
        </w:rPr>
        <w:t xml:space="preserve"> 1097--1106.</w:t>
      </w:r>
    </w:p>
    <w:bookmarkEnd w:id="8"/>
    <w:p w14:paraId="204FE94C" w14:textId="77777777" w:rsidR="00521B84" w:rsidRPr="00521B84" w:rsidRDefault="00521B84" w:rsidP="00521B84">
      <w:pPr>
        <w:pStyle w:val="EndNoteBibliography"/>
        <w:rPr>
          <w:noProof/>
        </w:rPr>
      </w:pPr>
    </w:p>
    <w:p w14:paraId="7B212A23" w14:textId="2A4915BF" w:rsidR="00521B84" w:rsidRPr="00521B84" w:rsidRDefault="00521B84" w:rsidP="00521B84">
      <w:pPr>
        <w:pStyle w:val="EndNoteBibliography"/>
        <w:rPr>
          <w:noProof/>
        </w:rPr>
      </w:pPr>
      <w:bookmarkStart w:id="9" w:name="_ENREF_10"/>
      <w:r w:rsidRPr="00521B84">
        <w:rPr>
          <w:noProof/>
        </w:rPr>
        <w:t xml:space="preserve">Bürkner PC (2017). brms: An R package for Bayesian multilevel models using Stan. </w:t>
      </w:r>
      <w:r w:rsidRPr="00521B84">
        <w:rPr>
          <w:i/>
          <w:noProof/>
        </w:rPr>
        <w:t>Journal of Statistical Software</w:t>
      </w:r>
      <w:r w:rsidRPr="00521B84">
        <w:rPr>
          <w:noProof/>
        </w:rPr>
        <w:t xml:space="preserve"> </w:t>
      </w:r>
      <w:r w:rsidRPr="00521B84">
        <w:rPr>
          <w:b/>
          <w:noProof/>
        </w:rPr>
        <w:t xml:space="preserve">80(1). </w:t>
      </w:r>
      <w:hyperlink r:id="rId12" w:history="1">
        <w:r w:rsidRPr="00521B84">
          <w:rPr>
            <w:rStyle w:val="Hyperlink"/>
            <w:b/>
            <w:noProof/>
          </w:rPr>
          <w:t>https://doi.org/10.18637/jss.v080.i01</w:t>
        </w:r>
      </w:hyperlink>
      <w:r w:rsidRPr="00521B84">
        <w:rPr>
          <w:noProof/>
        </w:rPr>
        <w:t>.</w:t>
      </w:r>
    </w:p>
    <w:bookmarkEnd w:id="9"/>
    <w:p w14:paraId="2219AB43" w14:textId="77777777" w:rsidR="00521B84" w:rsidRPr="00521B84" w:rsidRDefault="00521B84" w:rsidP="00521B84">
      <w:pPr>
        <w:pStyle w:val="EndNoteBibliography"/>
        <w:rPr>
          <w:noProof/>
        </w:rPr>
      </w:pPr>
    </w:p>
    <w:p w14:paraId="7E645256" w14:textId="77777777" w:rsidR="00521B84" w:rsidRPr="00521B84" w:rsidRDefault="00521B84" w:rsidP="00521B84">
      <w:pPr>
        <w:pStyle w:val="EndNoteBibliography"/>
        <w:rPr>
          <w:noProof/>
        </w:rPr>
      </w:pPr>
      <w:bookmarkStart w:id="10" w:name="_ENREF_11"/>
      <w:r w:rsidRPr="00521B84">
        <w:rPr>
          <w:noProof/>
        </w:rPr>
        <w:t xml:space="preserve">Chapple DG, Miller KA, Chaplin K, Barnett L, Thompson MB, Bray RD (2014). Biology of the invasive delicate skink (Lampropholis delicata) on Lord Howe Island. </w:t>
      </w:r>
      <w:r w:rsidRPr="00521B84">
        <w:rPr>
          <w:i/>
          <w:noProof/>
        </w:rPr>
        <w:t>Australian Journal of Zoology</w:t>
      </w:r>
      <w:r w:rsidRPr="00521B84">
        <w:rPr>
          <w:noProof/>
        </w:rPr>
        <w:t xml:space="preserve"> </w:t>
      </w:r>
      <w:r w:rsidRPr="00521B84">
        <w:rPr>
          <w:b/>
          <w:noProof/>
        </w:rPr>
        <w:t>62</w:t>
      </w:r>
      <w:r w:rsidRPr="00521B84">
        <w:rPr>
          <w:noProof/>
        </w:rPr>
        <w:t>(6)</w:t>
      </w:r>
      <w:r w:rsidRPr="00521B84">
        <w:rPr>
          <w:b/>
          <w:noProof/>
        </w:rPr>
        <w:t>:</w:t>
      </w:r>
      <w:r w:rsidRPr="00521B84">
        <w:rPr>
          <w:noProof/>
        </w:rPr>
        <w:t xml:space="preserve"> 498–506.</w:t>
      </w:r>
    </w:p>
    <w:bookmarkEnd w:id="10"/>
    <w:p w14:paraId="487FA966" w14:textId="77777777" w:rsidR="00521B84" w:rsidRPr="00521B84" w:rsidRDefault="00521B84" w:rsidP="00521B84">
      <w:pPr>
        <w:pStyle w:val="EndNoteBibliography"/>
        <w:rPr>
          <w:noProof/>
        </w:rPr>
      </w:pPr>
    </w:p>
    <w:p w14:paraId="7F3227E9" w14:textId="77777777" w:rsidR="00521B84" w:rsidRPr="00521B84" w:rsidRDefault="00521B84" w:rsidP="00521B84">
      <w:pPr>
        <w:pStyle w:val="EndNoteBibliography"/>
        <w:rPr>
          <w:noProof/>
        </w:rPr>
      </w:pPr>
      <w:bookmarkStart w:id="11" w:name="_ENREF_12"/>
      <w:r w:rsidRPr="00521B84">
        <w:rPr>
          <w:noProof/>
        </w:rPr>
        <w:t>Chapple DG, Miller KA, Kraus F, Thompson MB (2013). Divergent introduction histories among invasive populations of the delicate skink (</w:t>
      </w:r>
      <w:r w:rsidRPr="00521B84">
        <w:rPr>
          <w:i/>
          <w:noProof/>
        </w:rPr>
        <w:t>Lampropholis delicata</w:t>
      </w:r>
      <w:r w:rsidRPr="00521B84">
        <w:rPr>
          <w:noProof/>
        </w:rPr>
        <w:t xml:space="preserve">): has the importance of genetic admixture in the success of biological invasions been overemphasized? </w:t>
      </w:r>
      <w:r w:rsidRPr="00521B84">
        <w:rPr>
          <w:i/>
          <w:noProof/>
        </w:rPr>
        <w:t>Diversity and Distributions</w:t>
      </w:r>
      <w:r w:rsidRPr="00521B84">
        <w:rPr>
          <w:noProof/>
        </w:rPr>
        <w:t xml:space="preserve"> </w:t>
      </w:r>
      <w:r w:rsidRPr="00521B84">
        <w:rPr>
          <w:b/>
          <w:noProof/>
        </w:rPr>
        <w:t>19:</w:t>
      </w:r>
      <w:r w:rsidRPr="00521B84">
        <w:rPr>
          <w:noProof/>
        </w:rPr>
        <w:t xml:space="preserve"> 134–146.</w:t>
      </w:r>
    </w:p>
    <w:bookmarkEnd w:id="11"/>
    <w:p w14:paraId="1693F68C" w14:textId="77777777" w:rsidR="00521B84" w:rsidRPr="00521B84" w:rsidRDefault="00521B84" w:rsidP="00521B84">
      <w:pPr>
        <w:pStyle w:val="EndNoteBibliography"/>
        <w:rPr>
          <w:noProof/>
        </w:rPr>
      </w:pPr>
    </w:p>
    <w:p w14:paraId="78BD1C59" w14:textId="77777777" w:rsidR="00521B84" w:rsidRPr="00521B84" w:rsidRDefault="00521B84" w:rsidP="00521B84">
      <w:pPr>
        <w:pStyle w:val="EndNoteBibliography"/>
        <w:rPr>
          <w:noProof/>
        </w:rPr>
      </w:pPr>
      <w:bookmarkStart w:id="12" w:name="_ENREF_13"/>
      <w:r w:rsidRPr="00521B84">
        <w:rPr>
          <w:noProof/>
        </w:rPr>
        <w:t xml:space="preserve">Charmantier A, Garant D (2005). Environmental quality and evolutionary potential: lessons from wild populations. </w:t>
      </w:r>
      <w:r w:rsidRPr="00521B84">
        <w:rPr>
          <w:i/>
          <w:noProof/>
        </w:rPr>
        <w:t>Proceedings of the Royal Society B: Biological Sciences</w:t>
      </w:r>
      <w:r w:rsidRPr="00521B84">
        <w:rPr>
          <w:noProof/>
        </w:rPr>
        <w:t xml:space="preserve"> </w:t>
      </w:r>
      <w:r w:rsidRPr="00521B84">
        <w:rPr>
          <w:b/>
          <w:noProof/>
        </w:rPr>
        <w:t>272</w:t>
      </w:r>
      <w:r w:rsidRPr="00521B84">
        <w:rPr>
          <w:noProof/>
        </w:rPr>
        <w:t>(1571)</w:t>
      </w:r>
      <w:r w:rsidRPr="00521B84">
        <w:rPr>
          <w:b/>
          <w:noProof/>
        </w:rPr>
        <w:t>:</w:t>
      </w:r>
      <w:r w:rsidRPr="00521B84">
        <w:rPr>
          <w:noProof/>
        </w:rPr>
        <w:t xml:space="preserve"> 1415--1425.</w:t>
      </w:r>
    </w:p>
    <w:bookmarkEnd w:id="12"/>
    <w:p w14:paraId="2A167985" w14:textId="77777777" w:rsidR="00521B84" w:rsidRPr="00521B84" w:rsidRDefault="00521B84" w:rsidP="00521B84">
      <w:pPr>
        <w:pStyle w:val="EndNoteBibliography"/>
        <w:rPr>
          <w:noProof/>
        </w:rPr>
      </w:pPr>
    </w:p>
    <w:p w14:paraId="3F617534" w14:textId="77777777" w:rsidR="00521B84" w:rsidRPr="00521B84" w:rsidRDefault="00521B84" w:rsidP="00521B84">
      <w:pPr>
        <w:pStyle w:val="EndNoteBibliography"/>
        <w:rPr>
          <w:noProof/>
        </w:rPr>
      </w:pPr>
      <w:bookmarkStart w:id="13" w:name="_ENREF_14"/>
      <w:r w:rsidRPr="00521B84">
        <w:rPr>
          <w:noProof/>
        </w:rPr>
        <w:t xml:space="preserve">Charmantier A, Kruuk LEB, Blondel J, Lambrechts MM (2004). Testing for microevolution in body size in three blue tit populations. </w:t>
      </w:r>
      <w:r w:rsidRPr="00521B84">
        <w:rPr>
          <w:i/>
          <w:noProof/>
        </w:rPr>
        <w:t>Journal of Evolutionary Biology</w:t>
      </w:r>
      <w:r w:rsidRPr="00521B84">
        <w:rPr>
          <w:noProof/>
        </w:rPr>
        <w:t xml:space="preserve"> </w:t>
      </w:r>
      <w:r w:rsidRPr="00521B84">
        <w:rPr>
          <w:b/>
          <w:noProof/>
        </w:rPr>
        <w:t>17</w:t>
      </w:r>
      <w:r w:rsidRPr="00521B84">
        <w:rPr>
          <w:noProof/>
        </w:rPr>
        <w:t>(4)</w:t>
      </w:r>
      <w:r w:rsidRPr="00521B84">
        <w:rPr>
          <w:b/>
          <w:noProof/>
        </w:rPr>
        <w:t>:</w:t>
      </w:r>
      <w:r w:rsidRPr="00521B84">
        <w:rPr>
          <w:noProof/>
        </w:rPr>
        <w:t xml:space="preserve"> 732--743.</w:t>
      </w:r>
    </w:p>
    <w:bookmarkEnd w:id="13"/>
    <w:p w14:paraId="0339D05E" w14:textId="77777777" w:rsidR="00521B84" w:rsidRPr="00521B84" w:rsidRDefault="00521B84" w:rsidP="00521B84">
      <w:pPr>
        <w:pStyle w:val="EndNoteBibliography"/>
        <w:rPr>
          <w:noProof/>
        </w:rPr>
      </w:pPr>
    </w:p>
    <w:p w14:paraId="3EC8F63B" w14:textId="77777777" w:rsidR="00521B84" w:rsidRPr="00521B84" w:rsidRDefault="00521B84" w:rsidP="00521B84">
      <w:pPr>
        <w:pStyle w:val="EndNoteBibliography"/>
        <w:rPr>
          <w:noProof/>
        </w:rPr>
      </w:pPr>
      <w:bookmarkStart w:id="14" w:name="_ENREF_15"/>
      <w:r w:rsidRPr="00521B84">
        <w:rPr>
          <w:noProof/>
        </w:rPr>
        <w:t xml:space="preserve">Cheetham E, Doody JS, Stewart B, Harlow P (2011). Embryonic mortality as a cost of communal nesting in the delicate skink. </w:t>
      </w:r>
      <w:r w:rsidRPr="00521B84">
        <w:rPr>
          <w:i/>
          <w:noProof/>
        </w:rPr>
        <w:t>Journal of Zoology</w:t>
      </w:r>
      <w:r w:rsidRPr="00521B84">
        <w:rPr>
          <w:noProof/>
        </w:rPr>
        <w:t xml:space="preserve"> </w:t>
      </w:r>
      <w:r w:rsidRPr="00521B84">
        <w:rPr>
          <w:b/>
          <w:noProof/>
        </w:rPr>
        <w:t>283</w:t>
      </w:r>
      <w:r w:rsidRPr="00521B84">
        <w:rPr>
          <w:noProof/>
        </w:rPr>
        <w:t>(4)</w:t>
      </w:r>
      <w:r w:rsidRPr="00521B84">
        <w:rPr>
          <w:b/>
          <w:noProof/>
        </w:rPr>
        <w:t>:</w:t>
      </w:r>
      <w:r w:rsidRPr="00521B84">
        <w:rPr>
          <w:noProof/>
        </w:rPr>
        <w:t xml:space="preserve"> 234–242.</w:t>
      </w:r>
    </w:p>
    <w:bookmarkEnd w:id="14"/>
    <w:p w14:paraId="5B839AAC" w14:textId="77777777" w:rsidR="00521B84" w:rsidRPr="00521B84" w:rsidRDefault="00521B84" w:rsidP="00521B84">
      <w:pPr>
        <w:pStyle w:val="EndNoteBibliography"/>
        <w:rPr>
          <w:noProof/>
        </w:rPr>
      </w:pPr>
    </w:p>
    <w:p w14:paraId="1F31B172" w14:textId="77777777" w:rsidR="00521B84" w:rsidRPr="00521B84" w:rsidRDefault="00521B84" w:rsidP="00521B84">
      <w:pPr>
        <w:pStyle w:val="EndNoteBibliography"/>
        <w:rPr>
          <w:noProof/>
        </w:rPr>
      </w:pPr>
      <w:bookmarkStart w:id="15" w:name="_ENREF_16"/>
      <w:r w:rsidRPr="00521B84">
        <w:rPr>
          <w:noProof/>
        </w:rPr>
        <w:t xml:space="preserve">Cheverud JM (1984). Evolution by Kin Selection: A Quantitative Genetic Model Illustrated by Maternal Performance in Mice. </w:t>
      </w:r>
      <w:r w:rsidRPr="00521B84">
        <w:rPr>
          <w:i/>
          <w:noProof/>
        </w:rPr>
        <w:t>Evolution</w:t>
      </w:r>
      <w:r w:rsidRPr="00521B84">
        <w:rPr>
          <w:noProof/>
        </w:rPr>
        <w:t xml:space="preserve"> </w:t>
      </w:r>
      <w:r w:rsidRPr="00521B84">
        <w:rPr>
          <w:b/>
          <w:noProof/>
        </w:rPr>
        <w:t>38</w:t>
      </w:r>
      <w:r w:rsidRPr="00521B84">
        <w:rPr>
          <w:noProof/>
        </w:rPr>
        <w:t>(4)</w:t>
      </w:r>
      <w:r w:rsidRPr="00521B84">
        <w:rPr>
          <w:b/>
          <w:noProof/>
        </w:rPr>
        <w:t>:</w:t>
      </w:r>
      <w:r w:rsidRPr="00521B84">
        <w:rPr>
          <w:noProof/>
        </w:rPr>
        <w:t xml:space="preserve"> 766--777.</w:t>
      </w:r>
    </w:p>
    <w:bookmarkEnd w:id="15"/>
    <w:p w14:paraId="1DCED897" w14:textId="77777777" w:rsidR="00521B84" w:rsidRPr="00521B84" w:rsidRDefault="00521B84" w:rsidP="00521B84">
      <w:pPr>
        <w:pStyle w:val="EndNoteBibliography"/>
        <w:rPr>
          <w:noProof/>
        </w:rPr>
      </w:pPr>
    </w:p>
    <w:p w14:paraId="56D5E1DC" w14:textId="77777777" w:rsidR="00521B84" w:rsidRPr="00521B84" w:rsidRDefault="00521B84" w:rsidP="00521B84">
      <w:pPr>
        <w:pStyle w:val="EndNoteBibliography"/>
        <w:rPr>
          <w:noProof/>
        </w:rPr>
      </w:pPr>
      <w:bookmarkStart w:id="16" w:name="_ENREF_17"/>
      <w:r w:rsidRPr="00521B84">
        <w:rPr>
          <w:noProof/>
        </w:rPr>
        <w:t xml:space="preserve">Chevin LM, Lande, R.,  Mace, G.M. (2010). Adaptation, plasticity, and extinction in a changing environment: Towards a predictive theory. </w:t>
      </w:r>
      <w:r w:rsidRPr="00521B84">
        <w:rPr>
          <w:i/>
          <w:noProof/>
        </w:rPr>
        <w:t>PLoS Biology,</w:t>
      </w:r>
      <w:r w:rsidRPr="00521B84">
        <w:rPr>
          <w:noProof/>
        </w:rPr>
        <w:t xml:space="preserve"> </w:t>
      </w:r>
      <w:r w:rsidRPr="00521B84">
        <w:rPr>
          <w:b/>
          <w:noProof/>
        </w:rPr>
        <w:t>8:</w:t>
      </w:r>
      <w:r w:rsidRPr="00521B84">
        <w:rPr>
          <w:noProof/>
        </w:rPr>
        <w:t xml:space="preserve"> e1000357.</w:t>
      </w:r>
    </w:p>
    <w:bookmarkEnd w:id="16"/>
    <w:p w14:paraId="3D32D140" w14:textId="77777777" w:rsidR="00521B84" w:rsidRPr="00521B84" w:rsidRDefault="00521B84" w:rsidP="00521B84">
      <w:pPr>
        <w:pStyle w:val="EndNoteBibliography"/>
        <w:rPr>
          <w:noProof/>
        </w:rPr>
      </w:pPr>
    </w:p>
    <w:p w14:paraId="13629671" w14:textId="77777777" w:rsidR="00521B84" w:rsidRPr="00521B84" w:rsidRDefault="00521B84" w:rsidP="00521B84">
      <w:pPr>
        <w:pStyle w:val="EndNoteBibliography"/>
        <w:rPr>
          <w:noProof/>
        </w:rPr>
      </w:pPr>
      <w:bookmarkStart w:id="17" w:name="_ENREF_18"/>
      <w:r w:rsidRPr="00521B84">
        <w:rPr>
          <w:noProof/>
        </w:rPr>
        <w:t xml:space="preserve">Coltman DW, Pilkington J, Kruuk LEB, Wilson K, Pemberton JM (2001). Positive Genetic Correlation Between Parasite Resistance and Body Size in a Free-Living Ungulate Population. </w:t>
      </w:r>
      <w:r w:rsidRPr="00521B84">
        <w:rPr>
          <w:i/>
          <w:noProof/>
        </w:rPr>
        <w:t>Evolution</w:t>
      </w:r>
      <w:r w:rsidRPr="00521B84">
        <w:rPr>
          <w:noProof/>
        </w:rPr>
        <w:t xml:space="preserve"> </w:t>
      </w:r>
      <w:r w:rsidRPr="00521B84">
        <w:rPr>
          <w:b/>
          <w:noProof/>
        </w:rPr>
        <w:t>55</w:t>
      </w:r>
      <w:r w:rsidRPr="00521B84">
        <w:rPr>
          <w:noProof/>
        </w:rPr>
        <w:t>(10)</w:t>
      </w:r>
      <w:r w:rsidRPr="00521B84">
        <w:rPr>
          <w:b/>
          <w:noProof/>
        </w:rPr>
        <w:t>:</w:t>
      </w:r>
      <w:r w:rsidRPr="00521B84">
        <w:rPr>
          <w:noProof/>
        </w:rPr>
        <w:t xml:space="preserve"> 2116--2125.</w:t>
      </w:r>
    </w:p>
    <w:bookmarkEnd w:id="17"/>
    <w:p w14:paraId="4794FB84" w14:textId="77777777" w:rsidR="00521B84" w:rsidRPr="00521B84" w:rsidRDefault="00521B84" w:rsidP="00521B84">
      <w:pPr>
        <w:pStyle w:val="EndNoteBibliography"/>
        <w:rPr>
          <w:noProof/>
        </w:rPr>
      </w:pPr>
    </w:p>
    <w:p w14:paraId="2A4711FE" w14:textId="77777777" w:rsidR="00521B84" w:rsidRPr="00521B84" w:rsidRDefault="00521B84" w:rsidP="00521B84">
      <w:pPr>
        <w:pStyle w:val="EndNoteBibliography"/>
        <w:rPr>
          <w:noProof/>
        </w:rPr>
      </w:pPr>
      <w:bookmarkStart w:id="18" w:name="_ENREF_19"/>
      <w:r w:rsidRPr="00521B84">
        <w:rPr>
          <w:noProof/>
        </w:rPr>
        <w:t xml:space="preserve">Dahlgaard J, Hoffmann AA (2000). Stress Resistance and Environmental Dependency of Inbreeding Depression in Drosophila melanogaster. </w:t>
      </w:r>
      <w:r w:rsidRPr="00521B84">
        <w:rPr>
          <w:i/>
          <w:noProof/>
        </w:rPr>
        <w:t>Conservation Biology</w:t>
      </w:r>
      <w:r w:rsidRPr="00521B84">
        <w:rPr>
          <w:noProof/>
        </w:rPr>
        <w:t xml:space="preserve"> </w:t>
      </w:r>
      <w:r w:rsidRPr="00521B84">
        <w:rPr>
          <w:b/>
          <w:noProof/>
        </w:rPr>
        <w:t>14</w:t>
      </w:r>
      <w:r w:rsidRPr="00521B84">
        <w:rPr>
          <w:noProof/>
        </w:rPr>
        <w:t>(4)</w:t>
      </w:r>
      <w:r w:rsidRPr="00521B84">
        <w:rPr>
          <w:b/>
          <w:noProof/>
        </w:rPr>
        <w:t>:</w:t>
      </w:r>
      <w:r w:rsidRPr="00521B84">
        <w:rPr>
          <w:noProof/>
        </w:rPr>
        <w:t xml:space="preserve"> 1187--1192.</w:t>
      </w:r>
    </w:p>
    <w:bookmarkEnd w:id="18"/>
    <w:p w14:paraId="5F10B9F8" w14:textId="77777777" w:rsidR="00521B84" w:rsidRPr="00521B84" w:rsidRDefault="00521B84" w:rsidP="00521B84">
      <w:pPr>
        <w:pStyle w:val="EndNoteBibliography"/>
        <w:rPr>
          <w:noProof/>
        </w:rPr>
      </w:pPr>
    </w:p>
    <w:p w14:paraId="7135846F" w14:textId="77777777" w:rsidR="00521B84" w:rsidRPr="00521B84" w:rsidRDefault="00521B84" w:rsidP="00521B84">
      <w:pPr>
        <w:pStyle w:val="EndNoteBibliography"/>
        <w:rPr>
          <w:noProof/>
        </w:rPr>
      </w:pPr>
      <w:bookmarkStart w:id="19" w:name="_ENREF_20"/>
      <w:r w:rsidRPr="00521B84">
        <w:rPr>
          <w:noProof/>
        </w:rPr>
        <w:t xml:space="preserve">Dayananda B, Gray S, Pike D, Webb JK (2016). Communal nesting under climate change: fitness consequences of higher incubation temperatures for a nocturnal lizard. </w:t>
      </w:r>
      <w:r w:rsidRPr="00521B84">
        <w:rPr>
          <w:i/>
          <w:noProof/>
        </w:rPr>
        <w:t>Global Change Biology</w:t>
      </w:r>
      <w:r w:rsidRPr="00521B84">
        <w:rPr>
          <w:noProof/>
        </w:rPr>
        <w:t xml:space="preserve"> </w:t>
      </w:r>
      <w:r w:rsidRPr="00521B84">
        <w:rPr>
          <w:b/>
          <w:noProof/>
        </w:rPr>
        <w:t>22</w:t>
      </w:r>
      <w:r w:rsidRPr="00521B84">
        <w:rPr>
          <w:noProof/>
        </w:rPr>
        <w:t>(7)</w:t>
      </w:r>
      <w:r w:rsidRPr="00521B84">
        <w:rPr>
          <w:b/>
          <w:noProof/>
        </w:rPr>
        <w:t>:</w:t>
      </w:r>
      <w:r w:rsidRPr="00521B84">
        <w:rPr>
          <w:noProof/>
        </w:rPr>
        <w:t xml:space="preserve"> 2405--2414.</w:t>
      </w:r>
    </w:p>
    <w:bookmarkEnd w:id="19"/>
    <w:p w14:paraId="3CE8051A" w14:textId="77777777" w:rsidR="00521B84" w:rsidRPr="00521B84" w:rsidRDefault="00521B84" w:rsidP="00521B84">
      <w:pPr>
        <w:pStyle w:val="EndNoteBibliography"/>
        <w:rPr>
          <w:noProof/>
        </w:rPr>
      </w:pPr>
    </w:p>
    <w:p w14:paraId="0F96CB3E" w14:textId="079D1406" w:rsidR="00521B84" w:rsidRPr="00521B84" w:rsidRDefault="00521B84" w:rsidP="00521B84">
      <w:pPr>
        <w:pStyle w:val="EndNoteBibliography"/>
        <w:rPr>
          <w:noProof/>
        </w:rPr>
      </w:pPr>
      <w:bookmarkStart w:id="20" w:name="_ENREF_21"/>
      <w:r w:rsidRPr="00521B84">
        <w:rPr>
          <w:noProof/>
        </w:rPr>
        <w:t xml:space="preserve">De Jong MJ, Alton LA, White CR, O’Bryan MK, Chapple DG, Wong BBM (2023). Long-term effects of incubation temperature on growth and thermal physiology in a small ectotherm. </w:t>
      </w:r>
      <w:r w:rsidRPr="00521B84">
        <w:rPr>
          <w:i/>
          <w:noProof/>
        </w:rPr>
        <w:t>Philosophical Transactions of the Royal Society B: Biological Sciences</w:t>
      </w:r>
      <w:r w:rsidRPr="00521B84">
        <w:rPr>
          <w:noProof/>
        </w:rPr>
        <w:t xml:space="preserve"> </w:t>
      </w:r>
      <w:r w:rsidRPr="00521B84">
        <w:rPr>
          <w:b/>
          <w:noProof/>
        </w:rPr>
        <w:t>378:</w:t>
      </w:r>
      <w:r w:rsidRPr="00521B84">
        <w:rPr>
          <w:noProof/>
        </w:rPr>
        <w:t xml:space="preserve"> 20220137, </w:t>
      </w:r>
      <w:hyperlink r:id="rId13" w:history="1">
        <w:r w:rsidRPr="00521B84">
          <w:rPr>
            <w:rStyle w:val="Hyperlink"/>
            <w:noProof/>
          </w:rPr>
          <w:t>https://doi.org/20220110.20221098/rstb.20222022.20220137</w:t>
        </w:r>
      </w:hyperlink>
      <w:r w:rsidRPr="00521B84">
        <w:rPr>
          <w:noProof/>
        </w:rPr>
        <w:t>.</w:t>
      </w:r>
    </w:p>
    <w:bookmarkEnd w:id="20"/>
    <w:p w14:paraId="3AD4A840" w14:textId="77777777" w:rsidR="00521B84" w:rsidRPr="00521B84" w:rsidRDefault="00521B84" w:rsidP="00521B84">
      <w:pPr>
        <w:pStyle w:val="EndNoteBibliography"/>
        <w:rPr>
          <w:noProof/>
        </w:rPr>
      </w:pPr>
    </w:p>
    <w:p w14:paraId="5187074F" w14:textId="77777777" w:rsidR="00521B84" w:rsidRPr="00521B84" w:rsidRDefault="00521B84" w:rsidP="00521B84">
      <w:pPr>
        <w:pStyle w:val="EndNoteBibliography"/>
        <w:rPr>
          <w:noProof/>
        </w:rPr>
      </w:pPr>
      <w:bookmarkStart w:id="21" w:name="_ENREF_22"/>
      <w:r w:rsidRPr="00521B84">
        <w:rPr>
          <w:noProof/>
        </w:rPr>
        <w:t xml:space="preserve">Dmitriew C, Blows MW, Rowe L (2010). Ontogenetic Change in Genetic Variance in Size Depends on Growth Environment. </w:t>
      </w:r>
      <w:r w:rsidRPr="00521B84">
        <w:rPr>
          <w:i/>
          <w:noProof/>
        </w:rPr>
        <w:t>The American Naturalist</w:t>
      </w:r>
      <w:r w:rsidRPr="00521B84">
        <w:rPr>
          <w:noProof/>
        </w:rPr>
        <w:t xml:space="preserve"> </w:t>
      </w:r>
      <w:r w:rsidRPr="00521B84">
        <w:rPr>
          <w:b/>
          <w:noProof/>
        </w:rPr>
        <w:t>175</w:t>
      </w:r>
      <w:r w:rsidRPr="00521B84">
        <w:rPr>
          <w:noProof/>
        </w:rPr>
        <w:t>(6)</w:t>
      </w:r>
      <w:r w:rsidRPr="00521B84">
        <w:rPr>
          <w:b/>
          <w:noProof/>
        </w:rPr>
        <w:t>:</w:t>
      </w:r>
      <w:r w:rsidRPr="00521B84">
        <w:rPr>
          <w:noProof/>
        </w:rPr>
        <w:t xml:space="preserve"> 640--649.</w:t>
      </w:r>
    </w:p>
    <w:bookmarkEnd w:id="21"/>
    <w:p w14:paraId="0AF87CD5" w14:textId="77777777" w:rsidR="00521B84" w:rsidRPr="00521B84" w:rsidRDefault="00521B84" w:rsidP="00521B84">
      <w:pPr>
        <w:pStyle w:val="EndNoteBibliography"/>
        <w:rPr>
          <w:noProof/>
        </w:rPr>
      </w:pPr>
    </w:p>
    <w:p w14:paraId="733E60B9" w14:textId="77777777" w:rsidR="00521B84" w:rsidRPr="00521B84" w:rsidRDefault="00521B84" w:rsidP="00521B84">
      <w:pPr>
        <w:pStyle w:val="EndNoteBibliography"/>
        <w:rPr>
          <w:noProof/>
        </w:rPr>
      </w:pPr>
      <w:bookmarkStart w:id="22" w:name="_ENREF_23"/>
      <w:r w:rsidRPr="00521B84">
        <w:rPr>
          <w:noProof/>
        </w:rPr>
        <w:t xml:space="preserve">Downes SJ, Shine R (1999). Do incubation-induced changes in a lizard's phenotype influence its vulnerability to predators? </w:t>
      </w:r>
      <w:r w:rsidRPr="00521B84">
        <w:rPr>
          <w:i/>
          <w:noProof/>
        </w:rPr>
        <w:t>Oecologia</w:t>
      </w:r>
      <w:r w:rsidRPr="00521B84">
        <w:rPr>
          <w:noProof/>
        </w:rPr>
        <w:t xml:space="preserve"> </w:t>
      </w:r>
      <w:r w:rsidRPr="00521B84">
        <w:rPr>
          <w:b/>
          <w:noProof/>
        </w:rPr>
        <w:t>120</w:t>
      </w:r>
      <w:r w:rsidRPr="00521B84">
        <w:rPr>
          <w:noProof/>
        </w:rPr>
        <w:t>(1)</w:t>
      </w:r>
      <w:r w:rsidRPr="00521B84">
        <w:rPr>
          <w:b/>
          <w:noProof/>
        </w:rPr>
        <w:t>:</w:t>
      </w:r>
      <w:r w:rsidRPr="00521B84">
        <w:rPr>
          <w:noProof/>
        </w:rPr>
        <w:t xml:space="preserve"> 9–18.</w:t>
      </w:r>
    </w:p>
    <w:bookmarkEnd w:id="22"/>
    <w:p w14:paraId="2E25B815" w14:textId="77777777" w:rsidR="00521B84" w:rsidRPr="00521B84" w:rsidRDefault="00521B84" w:rsidP="00521B84">
      <w:pPr>
        <w:pStyle w:val="EndNoteBibliography"/>
        <w:rPr>
          <w:noProof/>
        </w:rPr>
      </w:pPr>
    </w:p>
    <w:p w14:paraId="4E31A01F" w14:textId="77777777" w:rsidR="00521B84" w:rsidRPr="00521B84" w:rsidRDefault="00521B84" w:rsidP="00521B84">
      <w:pPr>
        <w:pStyle w:val="EndNoteBibliography"/>
        <w:rPr>
          <w:noProof/>
        </w:rPr>
      </w:pPr>
      <w:bookmarkStart w:id="23" w:name="_ENREF_24"/>
      <w:r w:rsidRPr="00521B84">
        <w:rPr>
          <w:noProof/>
        </w:rPr>
        <w:t xml:space="preserve">Elphick MJ, Shine R (1998). Longterm effects of incubation temperatures on the morphology and locomotor performance of hatchling lizards (Bassiana duperreyi, Scincidae). </w:t>
      </w:r>
      <w:r w:rsidRPr="00521B84">
        <w:rPr>
          <w:i/>
          <w:noProof/>
        </w:rPr>
        <w:t>Biological Journal of the Linnean Society</w:t>
      </w:r>
      <w:r w:rsidRPr="00521B84">
        <w:rPr>
          <w:noProof/>
        </w:rPr>
        <w:t xml:space="preserve"> </w:t>
      </w:r>
      <w:r w:rsidRPr="00521B84">
        <w:rPr>
          <w:b/>
          <w:noProof/>
        </w:rPr>
        <w:t>63</w:t>
      </w:r>
      <w:r w:rsidRPr="00521B84">
        <w:rPr>
          <w:noProof/>
        </w:rPr>
        <w:t>(3)</w:t>
      </w:r>
      <w:r w:rsidRPr="00521B84">
        <w:rPr>
          <w:b/>
          <w:noProof/>
        </w:rPr>
        <w:t>:</w:t>
      </w:r>
      <w:r w:rsidRPr="00521B84">
        <w:rPr>
          <w:noProof/>
        </w:rPr>
        <w:t xml:space="preserve"> 429--447.</w:t>
      </w:r>
    </w:p>
    <w:bookmarkEnd w:id="23"/>
    <w:p w14:paraId="72BE0A35" w14:textId="77777777" w:rsidR="00521B84" w:rsidRPr="00521B84" w:rsidRDefault="00521B84" w:rsidP="00521B84">
      <w:pPr>
        <w:pStyle w:val="EndNoteBibliography"/>
        <w:rPr>
          <w:noProof/>
        </w:rPr>
      </w:pPr>
    </w:p>
    <w:p w14:paraId="66CD300C" w14:textId="77777777" w:rsidR="00521B84" w:rsidRPr="00521B84" w:rsidRDefault="00521B84" w:rsidP="00521B84">
      <w:pPr>
        <w:pStyle w:val="EndNoteBibliography"/>
        <w:rPr>
          <w:noProof/>
        </w:rPr>
      </w:pPr>
      <w:bookmarkStart w:id="24" w:name="_ENREF_25"/>
      <w:r w:rsidRPr="00521B84">
        <w:rPr>
          <w:noProof/>
        </w:rPr>
        <w:t xml:space="preserve">Elphick MJ, Shine R (1999). Sex differences in optimal incubation temperatures in a scincid lizard species. </w:t>
      </w:r>
      <w:r w:rsidRPr="00521B84">
        <w:rPr>
          <w:i/>
          <w:noProof/>
        </w:rPr>
        <w:t>Oecologia</w:t>
      </w:r>
      <w:r w:rsidRPr="00521B84">
        <w:rPr>
          <w:noProof/>
        </w:rPr>
        <w:t xml:space="preserve"> </w:t>
      </w:r>
      <w:r w:rsidRPr="00521B84">
        <w:rPr>
          <w:b/>
          <w:noProof/>
        </w:rPr>
        <w:t>118</w:t>
      </w:r>
      <w:r w:rsidRPr="00521B84">
        <w:rPr>
          <w:noProof/>
        </w:rPr>
        <w:t>(4)</w:t>
      </w:r>
      <w:r w:rsidRPr="00521B84">
        <w:rPr>
          <w:b/>
          <w:noProof/>
        </w:rPr>
        <w:t>:</w:t>
      </w:r>
      <w:r w:rsidRPr="00521B84">
        <w:rPr>
          <w:noProof/>
        </w:rPr>
        <w:t xml:space="preserve"> 431--437.</w:t>
      </w:r>
    </w:p>
    <w:bookmarkEnd w:id="24"/>
    <w:p w14:paraId="218F5D71" w14:textId="77777777" w:rsidR="00521B84" w:rsidRPr="00521B84" w:rsidRDefault="00521B84" w:rsidP="00521B84">
      <w:pPr>
        <w:pStyle w:val="EndNoteBibliography"/>
        <w:rPr>
          <w:noProof/>
        </w:rPr>
      </w:pPr>
    </w:p>
    <w:p w14:paraId="4DD20447" w14:textId="77777777" w:rsidR="00521B84" w:rsidRPr="00521B84" w:rsidRDefault="00521B84" w:rsidP="00521B84">
      <w:pPr>
        <w:pStyle w:val="EndNoteBibliography"/>
        <w:rPr>
          <w:noProof/>
        </w:rPr>
      </w:pPr>
      <w:bookmarkStart w:id="25" w:name="_ENREF_26"/>
      <w:r w:rsidRPr="00521B84">
        <w:rPr>
          <w:noProof/>
        </w:rPr>
        <w:t xml:space="preserve">Eyck HJF, Buchanan KL, Crino OL, Jessop TS (2019). Effects of developmental stress on animal phenotype and performance: a quantitative review. </w:t>
      </w:r>
      <w:r w:rsidRPr="00521B84">
        <w:rPr>
          <w:i/>
          <w:noProof/>
        </w:rPr>
        <w:t>Biological Reviews</w:t>
      </w:r>
      <w:r w:rsidRPr="00521B84">
        <w:rPr>
          <w:noProof/>
        </w:rPr>
        <w:t xml:space="preserve"> </w:t>
      </w:r>
      <w:r w:rsidRPr="00521B84">
        <w:rPr>
          <w:b/>
          <w:noProof/>
        </w:rPr>
        <w:t>94</w:t>
      </w:r>
      <w:r w:rsidRPr="00521B84">
        <w:rPr>
          <w:noProof/>
        </w:rPr>
        <w:t>(3)</w:t>
      </w:r>
      <w:r w:rsidRPr="00521B84">
        <w:rPr>
          <w:b/>
          <w:noProof/>
        </w:rPr>
        <w:t>:</w:t>
      </w:r>
      <w:r w:rsidRPr="00521B84">
        <w:rPr>
          <w:noProof/>
        </w:rPr>
        <w:t xml:space="preserve"> 1143--1160.</w:t>
      </w:r>
    </w:p>
    <w:bookmarkEnd w:id="25"/>
    <w:p w14:paraId="12B59E49" w14:textId="77777777" w:rsidR="00521B84" w:rsidRPr="00521B84" w:rsidRDefault="00521B84" w:rsidP="00521B84">
      <w:pPr>
        <w:pStyle w:val="EndNoteBibliography"/>
        <w:rPr>
          <w:noProof/>
        </w:rPr>
      </w:pPr>
    </w:p>
    <w:p w14:paraId="1D120F1F" w14:textId="77777777" w:rsidR="00521B84" w:rsidRPr="00521B84" w:rsidRDefault="00521B84" w:rsidP="00521B84">
      <w:pPr>
        <w:pStyle w:val="EndNoteBibliography"/>
        <w:rPr>
          <w:noProof/>
        </w:rPr>
      </w:pPr>
      <w:bookmarkStart w:id="26" w:name="_ENREF_27"/>
      <w:r w:rsidRPr="00521B84">
        <w:rPr>
          <w:noProof/>
        </w:rPr>
        <w:t xml:space="preserve">Falconer DS (1952). The Problem of Environment and Selection. </w:t>
      </w:r>
      <w:r w:rsidRPr="00521B84">
        <w:rPr>
          <w:i/>
          <w:noProof/>
        </w:rPr>
        <w:t>The American Naturalist</w:t>
      </w:r>
      <w:r w:rsidRPr="00521B84">
        <w:rPr>
          <w:noProof/>
        </w:rPr>
        <w:t xml:space="preserve"> </w:t>
      </w:r>
      <w:r w:rsidRPr="00521B84">
        <w:rPr>
          <w:b/>
          <w:noProof/>
        </w:rPr>
        <w:t>86</w:t>
      </w:r>
      <w:r w:rsidRPr="00521B84">
        <w:rPr>
          <w:noProof/>
        </w:rPr>
        <w:t>(830)</w:t>
      </w:r>
      <w:r w:rsidRPr="00521B84">
        <w:rPr>
          <w:b/>
          <w:noProof/>
        </w:rPr>
        <w:t>:</w:t>
      </w:r>
      <w:r w:rsidRPr="00521B84">
        <w:rPr>
          <w:noProof/>
        </w:rPr>
        <w:t xml:space="preserve"> 293–298.</w:t>
      </w:r>
    </w:p>
    <w:bookmarkEnd w:id="26"/>
    <w:p w14:paraId="5F9B42BE" w14:textId="77777777" w:rsidR="00521B84" w:rsidRPr="00521B84" w:rsidRDefault="00521B84" w:rsidP="00521B84">
      <w:pPr>
        <w:pStyle w:val="EndNoteBibliography"/>
        <w:rPr>
          <w:noProof/>
        </w:rPr>
      </w:pPr>
    </w:p>
    <w:p w14:paraId="4761AFFC" w14:textId="77777777" w:rsidR="00521B84" w:rsidRPr="00521B84" w:rsidRDefault="00521B84" w:rsidP="00521B84">
      <w:pPr>
        <w:pStyle w:val="EndNoteBibliography"/>
        <w:rPr>
          <w:noProof/>
        </w:rPr>
      </w:pPr>
      <w:bookmarkStart w:id="27" w:name="_ENREF_28"/>
      <w:r w:rsidRPr="00521B84">
        <w:rPr>
          <w:noProof/>
        </w:rPr>
        <w:t xml:space="preserve">Falconer DS, Mackay TFC (1996). </w:t>
      </w:r>
      <w:r w:rsidRPr="00521B84">
        <w:rPr>
          <w:i/>
          <w:noProof/>
        </w:rPr>
        <w:t>Introduction to Quantitative Genetics</w:t>
      </w:r>
      <w:r w:rsidRPr="00521B84">
        <w:rPr>
          <w:noProof/>
        </w:rPr>
        <w:t>, 4 edn. Pearson Education.</w:t>
      </w:r>
    </w:p>
    <w:bookmarkEnd w:id="27"/>
    <w:p w14:paraId="3C58A4A0" w14:textId="77777777" w:rsidR="00521B84" w:rsidRPr="00521B84" w:rsidRDefault="00521B84" w:rsidP="00521B84">
      <w:pPr>
        <w:pStyle w:val="EndNoteBibliography"/>
        <w:rPr>
          <w:noProof/>
        </w:rPr>
      </w:pPr>
    </w:p>
    <w:p w14:paraId="6A284FC3" w14:textId="1C603105" w:rsidR="00521B84" w:rsidRPr="00521B84" w:rsidRDefault="00521B84" w:rsidP="00521B84">
      <w:pPr>
        <w:pStyle w:val="EndNoteBibliography"/>
        <w:rPr>
          <w:noProof/>
        </w:rPr>
      </w:pPr>
      <w:bookmarkStart w:id="28" w:name="_ENREF_29"/>
      <w:r w:rsidRPr="00521B84">
        <w:rPr>
          <w:noProof/>
        </w:rPr>
        <w:t>Fischer K, Kreyling J, Beaulieu M, Beil I, Bog M, Bonte D</w:t>
      </w:r>
      <w:r w:rsidRPr="00521B84">
        <w:rPr>
          <w:i/>
          <w:noProof/>
        </w:rPr>
        <w:t xml:space="preserve"> et al</w:t>
      </w:r>
      <w:r w:rsidRPr="00521B84">
        <w:rPr>
          <w:noProof/>
        </w:rPr>
        <w:t xml:space="preserve"> (2020a). Species-specific effects of thermal stress on the expression of genetic variation across a diverse group of plant and animal taxa under experimental conditions. </w:t>
      </w:r>
      <w:r w:rsidRPr="00521B84">
        <w:rPr>
          <w:i/>
          <w:noProof/>
        </w:rPr>
        <w:t>Heredity</w:t>
      </w:r>
      <w:r w:rsidRPr="00521B84">
        <w:rPr>
          <w:b/>
          <w:noProof/>
        </w:rPr>
        <w:t>:</w:t>
      </w:r>
      <w:r w:rsidRPr="00521B84">
        <w:rPr>
          <w:noProof/>
        </w:rPr>
        <w:t xml:space="preserve"> 1–15. </w:t>
      </w:r>
      <w:hyperlink r:id="rId14" w:history="1">
        <w:r w:rsidRPr="00521B84">
          <w:rPr>
            <w:rStyle w:val="Hyperlink"/>
            <w:noProof/>
          </w:rPr>
          <w:t>https://doi.org/10.1038/s41437-41020-40338-41434</w:t>
        </w:r>
      </w:hyperlink>
      <w:r w:rsidRPr="00521B84">
        <w:rPr>
          <w:noProof/>
        </w:rPr>
        <w:t>.</w:t>
      </w:r>
    </w:p>
    <w:bookmarkEnd w:id="28"/>
    <w:p w14:paraId="4902889E" w14:textId="77777777" w:rsidR="00521B84" w:rsidRPr="00521B84" w:rsidRDefault="00521B84" w:rsidP="00521B84">
      <w:pPr>
        <w:pStyle w:val="EndNoteBibliography"/>
        <w:rPr>
          <w:noProof/>
        </w:rPr>
      </w:pPr>
    </w:p>
    <w:p w14:paraId="5B2D26E7" w14:textId="77777777" w:rsidR="00521B84" w:rsidRPr="00521B84" w:rsidRDefault="00521B84" w:rsidP="00521B84">
      <w:pPr>
        <w:pStyle w:val="EndNoteBibliography"/>
        <w:rPr>
          <w:noProof/>
        </w:rPr>
      </w:pPr>
      <w:bookmarkStart w:id="29" w:name="_ENREF_30"/>
      <w:r w:rsidRPr="00521B84">
        <w:rPr>
          <w:noProof/>
        </w:rPr>
        <w:t>Fischer K, Kreyling J, Beaulieu M, Beil I, Bog M, Bonte D</w:t>
      </w:r>
      <w:r w:rsidRPr="00521B84">
        <w:rPr>
          <w:i/>
          <w:noProof/>
        </w:rPr>
        <w:t xml:space="preserve"> et al</w:t>
      </w:r>
      <w:r w:rsidRPr="00521B84">
        <w:rPr>
          <w:noProof/>
        </w:rPr>
        <w:t xml:space="preserve"> (2020b). Species-specific effects of thermal stress on the expression of genetic variation across a diverse group of plant and animal taxa under experimental conditions. </w:t>
      </w:r>
      <w:r w:rsidRPr="00521B84">
        <w:rPr>
          <w:i/>
          <w:noProof/>
        </w:rPr>
        <w:t>Heredity</w:t>
      </w:r>
      <w:r w:rsidRPr="00521B84">
        <w:rPr>
          <w:b/>
          <w:noProof/>
        </w:rPr>
        <w:t>:</w:t>
      </w:r>
      <w:r w:rsidRPr="00521B84">
        <w:rPr>
          <w:noProof/>
        </w:rPr>
        <w:t xml:space="preserve"> 1--15.</w:t>
      </w:r>
    </w:p>
    <w:bookmarkEnd w:id="29"/>
    <w:p w14:paraId="4C49A87C" w14:textId="77777777" w:rsidR="00521B84" w:rsidRPr="00521B84" w:rsidRDefault="00521B84" w:rsidP="00521B84">
      <w:pPr>
        <w:pStyle w:val="EndNoteBibliography"/>
        <w:rPr>
          <w:noProof/>
        </w:rPr>
      </w:pPr>
    </w:p>
    <w:p w14:paraId="601F6E29" w14:textId="77777777" w:rsidR="00521B84" w:rsidRPr="00521B84" w:rsidRDefault="00521B84" w:rsidP="00521B84">
      <w:pPr>
        <w:pStyle w:val="EndNoteBibliography"/>
        <w:rPr>
          <w:noProof/>
        </w:rPr>
      </w:pPr>
      <w:bookmarkStart w:id="30" w:name="_ENREF_31"/>
      <w:r w:rsidRPr="00521B84">
        <w:rPr>
          <w:noProof/>
        </w:rPr>
        <w:t xml:space="preserve">Flatt T, Shine R, Borges-landaez PA, Downes SJ (2001). Phenotypic variation in an oviparous montane lizard (Bassiana duperreyi): the effects of thermal and hydric incubation environments. </w:t>
      </w:r>
      <w:r w:rsidRPr="00521B84">
        <w:rPr>
          <w:i/>
          <w:noProof/>
        </w:rPr>
        <w:t>Biological Journal of the Linnean Society</w:t>
      </w:r>
      <w:r w:rsidRPr="00521B84">
        <w:rPr>
          <w:noProof/>
        </w:rPr>
        <w:t xml:space="preserve"> </w:t>
      </w:r>
      <w:r w:rsidRPr="00521B84">
        <w:rPr>
          <w:b/>
          <w:noProof/>
        </w:rPr>
        <w:t>74</w:t>
      </w:r>
      <w:r w:rsidRPr="00521B84">
        <w:rPr>
          <w:noProof/>
        </w:rPr>
        <w:t>(3)</w:t>
      </w:r>
      <w:r w:rsidRPr="00521B84">
        <w:rPr>
          <w:b/>
          <w:noProof/>
        </w:rPr>
        <w:t>:</w:t>
      </w:r>
      <w:r w:rsidRPr="00521B84">
        <w:rPr>
          <w:noProof/>
        </w:rPr>
        <w:t xml:space="preserve"> 339--350.</w:t>
      </w:r>
    </w:p>
    <w:bookmarkEnd w:id="30"/>
    <w:p w14:paraId="063E4D14" w14:textId="77777777" w:rsidR="00521B84" w:rsidRPr="00521B84" w:rsidRDefault="00521B84" w:rsidP="00521B84">
      <w:pPr>
        <w:pStyle w:val="EndNoteBibliography"/>
        <w:rPr>
          <w:noProof/>
        </w:rPr>
      </w:pPr>
    </w:p>
    <w:p w14:paraId="21ACD61B" w14:textId="77777777" w:rsidR="00521B84" w:rsidRPr="00521B84" w:rsidRDefault="00521B84" w:rsidP="00521B84">
      <w:pPr>
        <w:pStyle w:val="EndNoteBibliography"/>
        <w:rPr>
          <w:noProof/>
        </w:rPr>
      </w:pPr>
      <w:bookmarkStart w:id="31" w:name="_ENREF_32"/>
      <w:r w:rsidRPr="00521B84">
        <w:rPr>
          <w:noProof/>
        </w:rPr>
        <w:t xml:space="preserve">Forster J, Hirst AG (2012). The temperature-size rule emerges from ontogenetic differences between growth and development rates. </w:t>
      </w:r>
      <w:r w:rsidRPr="00521B84">
        <w:rPr>
          <w:i/>
          <w:noProof/>
        </w:rPr>
        <w:t>Functional Ecology</w:t>
      </w:r>
      <w:r w:rsidRPr="00521B84">
        <w:rPr>
          <w:noProof/>
        </w:rPr>
        <w:t xml:space="preserve"> </w:t>
      </w:r>
      <w:r w:rsidRPr="00521B84">
        <w:rPr>
          <w:b/>
          <w:noProof/>
        </w:rPr>
        <w:t>26</w:t>
      </w:r>
      <w:r w:rsidRPr="00521B84">
        <w:rPr>
          <w:noProof/>
        </w:rPr>
        <w:t>(2)</w:t>
      </w:r>
      <w:r w:rsidRPr="00521B84">
        <w:rPr>
          <w:b/>
          <w:noProof/>
        </w:rPr>
        <w:t>:</w:t>
      </w:r>
      <w:r w:rsidRPr="00521B84">
        <w:rPr>
          <w:noProof/>
        </w:rPr>
        <w:t xml:space="preserve"> 483--492.</w:t>
      </w:r>
    </w:p>
    <w:bookmarkEnd w:id="31"/>
    <w:p w14:paraId="20FFADC8" w14:textId="77777777" w:rsidR="00521B84" w:rsidRPr="00521B84" w:rsidRDefault="00521B84" w:rsidP="00521B84">
      <w:pPr>
        <w:pStyle w:val="EndNoteBibliography"/>
        <w:rPr>
          <w:noProof/>
        </w:rPr>
      </w:pPr>
    </w:p>
    <w:p w14:paraId="0E5B71F9" w14:textId="77777777" w:rsidR="00521B84" w:rsidRPr="00521B84" w:rsidRDefault="00521B84" w:rsidP="00521B84">
      <w:pPr>
        <w:pStyle w:val="EndNoteBibliography"/>
        <w:rPr>
          <w:noProof/>
        </w:rPr>
      </w:pPr>
      <w:bookmarkStart w:id="32" w:name="_ENREF_33"/>
      <w:r w:rsidRPr="00521B84">
        <w:rPr>
          <w:noProof/>
        </w:rPr>
        <w:t xml:space="preserve">Gavrilets S, Scheiner SM (1993). The genetics of phenotypic plasticity. vi. theoretical predictions for directional selection. . </w:t>
      </w:r>
      <w:r w:rsidRPr="00521B84">
        <w:rPr>
          <w:i/>
          <w:noProof/>
        </w:rPr>
        <w:t>Journal of Evolutionary Biology</w:t>
      </w:r>
      <w:r w:rsidRPr="00521B84">
        <w:rPr>
          <w:noProof/>
        </w:rPr>
        <w:t xml:space="preserve"> </w:t>
      </w:r>
      <w:r w:rsidRPr="00521B84">
        <w:rPr>
          <w:b/>
          <w:noProof/>
        </w:rPr>
        <w:t>6:</w:t>
      </w:r>
      <w:r w:rsidRPr="00521B84">
        <w:rPr>
          <w:noProof/>
        </w:rPr>
        <w:t xml:space="preserve"> 49–68.</w:t>
      </w:r>
    </w:p>
    <w:bookmarkEnd w:id="32"/>
    <w:p w14:paraId="02B85376" w14:textId="77777777" w:rsidR="00521B84" w:rsidRPr="00521B84" w:rsidRDefault="00521B84" w:rsidP="00521B84">
      <w:pPr>
        <w:pStyle w:val="EndNoteBibliography"/>
        <w:rPr>
          <w:noProof/>
        </w:rPr>
      </w:pPr>
    </w:p>
    <w:p w14:paraId="478C4A4E" w14:textId="77777777" w:rsidR="00521B84" w:rsidRPr="00521B84" w:rsidRDefault="00521B84" w:rsidP="00521B84">
      <w:pPr>
        <w:pStyle w:val="EndNoteBibliography"/>
        <w:rPr>
          <w:noProof/>
        </w:rPr>
      </w:pPr>
      <w:bookmarkStart w:id="33" w:name="_ENREF_34"/>
      <w:r w:rsidRPr="00521B84">
        <w:rPr>
          <w:noProof/>
        </w:rPr>
        <w:t xml:space="preserve">Gelman A, Lee D, Guo J (2015). Stan: A Probabilistic Programming Language for Bayesian Inference and Optimization. </w:t>
      </w:r>
      <w:r w:rsidRPr="00521B84">
        <w:rPr>
          <w:i/>
          <w:noProof/>
        </w:rPr>
        <w:t>Journal of Educational and Behavioral Statistics</w:t>
      </w:r>
      <w:r w:rsidRPr="00521B84">
        <w:rPr>
          <w:noProof/>
        </w:rPr>
        <w:t xml:space="preserve"> </w:t>
      </w:r>
      <w:r w:rsidRPr="00521B84">
        <w:rPr>
          <w:b/>
          <w:noProof/>
        </w:rPr>
        <w:t>40</w:t>
      </w:r>
      <w:r w:rsidRPr="00521B84">
        <w:rPr>
          <w:noProof/>
        </w:rPr>
        <w:t>(5)</w:t>
      </w:r>
      <w:r w:rsidRPr="00521B84">
        <w:rPr>
          <w:b/>
          <w:noProof/>
        </w:rPr>
        <w:t>:</w:t>
      </w:r>
      <w:r w:rsidRPr="00521B84">
        <w:rPr>
          <w:noProof/>
        </w:rPr>
        <w:t xml:space="preserve"> 530--543.</w:t>
      </w:r>
    </w:p>
    <w:bookmarkEnd w:id="33"/>
    <w:p w14:paraId="0F109734" w14:textId="77777777" w:rsidR="00521B84" w:rsidRPr="00521B84" w:rsidRDefault="00521B84" w:rsidP="00521B84">
      <w:pPr>
        <w:pStyle w:val="EndNoteBibliography"/>
        <w:rPr>
          <w:noProof/>
        </w:rPr>
      </w:pPr>
    </w:p>
    <w:p w14:paraId="5BBB96BC" w14:textId="77777777" w:rsidR="00521B84" w:rsidRPr="00521B84" w:rsidRDefault="00521B84" w:rsidP="00521B84">
      <w:pPr>
        <w:pStyle w:val="EndNoteBibliography"/>
        <w:rPr>
          <w:noProof/>
        </w:rPr>
      </w:pPr>
      <w:bookmarkStart w:id="34" w:name="_ENREF_35"/>
      <w:r w:rsidRPr="00521B84">
        <w:rPr>
          <w:noProof/>
        </w:rPr>
        <w:t xml:space="preserve">Ghalambor CK, McKay JK, Carroll SP, Reznick DN (2007). Adaptive versus non-adaptive phenotypic plasticity and the potential for contemporary adaptation in new environments. </w:t>
      </w:r>
      <w:r w:rsidRPr="00521B84">
        <w:rPr>
          <w:i/>
          <w:noProof/>
        </w:rPr>
        <w:t>Functional Ecology</w:t>
      </w:r>
      <w:r w:rsidRPr="00521B84">
        <w:rPr>
          <w:noProof/>
        </w:rPr>
        <w:t xml:space="preserve"> </w:t>
      </w:r>
      <w:r w:rsidRPr="00521B84">
        <w:rPr>
          <w:b/>
          <w:noProof/>
        </w:rPr>
        <w:t>21</w:t>
      </w:r>
      <w:r w:rsidRPr="00521B84">
        <w:rPr>
          <w:noProof/>
        </w:rPr>
        <w:t>(3)</w:t>
      </w:r>
      <w:r w:rsidRPr="00521B84">
        <w:rPr>
          <w:b/>
          <w:noProof/>
        </w:rPr>
        <w:t>:</w:t>
      </w:r>
      <w:r w:rsidRPr="00521B84">
        <w:rPr>
          <w:noProof/>
        </w:rPr>
        <w:t xml:space="preserve"> 394–407.</w:t>
      </w:r>
    </w:p>
    <w:bookmarkEnd w:id="34"/>
    <w:p w14:paraId="7EE3D8E0" w14:textId="77777777" w:rsidR="00521B84" w:rsidRPr="00521B84" w:rsidRDefault="00521B84" w:rsidP="00521B84">
      <w:pPr>
        <w:pStyle w:val="EndNoteBibliography"/>
        <w:rPr>
          <w:noProof/>
        </w:rPr>
      </w:pPr>
    </w:p>
    <w:p w14:paraId="5CE7241C" w14:textId="77777777" w:rsidR="00521B84" w:rsidRPr="00521B84" w:rsidRDefault="00521B84" w:rsidP="00521B84">
      <w:pPr>
        <w:pStyle w:val="EndNoteBibliography"/>
        <w:rPr>
          <w:noProof/>
        </w:rPr>
      </w:pPr>
      <w:bookmarkStart w:id="35" w:name="_ENREF_36"/>
      <w:r w:rsidRPr="00521B84">
        <w:rPr>
          <w:noProof/>
        </w:rPr>
        <w:t xml:space="preserve">Gifford ME, Robinson CD, Clay TA (2017). The influence of invasive fire ants on survival, space use, and patterns of natural selection in juvenile lizards. </w:t>
      </w:r>
      <w:r w:rsidRPr="00521B84">
        <w:rPr>
          <w:i/>
          <w:noProof/>
        </w:rPr>
        <w:t>Biological Invasions</w:t>
      </w:r>
      <w:r w:rsidRPr="00521B84">
        <w:rPr>
          <w:noProof/>
        </w:rPr>
        <w:t xml:space="preserve"> </w:t>
      </w:r>
      <w:r w:rsidRPr="00521B84">
        <w:rPr>
          <w:b/>
          <w:noProof/>
        </w:rPr>
        <w:t>19</w:t>
      </w:r>
      <w:r w:rsidRPr="00521B84">
        <w:rPr>
          <w:noProof/>
        </w:rPr>
        <w:t>(5)</w:t>
      </w:r>
      <w:r w:rsidRPr="00521B84">
        <w:rPr>
          <w:b/>
          <w:noProof/>
        </w:rPr>
        <w:t>:</w:t>
      </w:r>
      <w:r w:rsidRPr="00521B84">
        <w:rPr>
          <w:noProof/>
        </w:rPr>
        <w:t xml:space="preserve"> 1461--1469.</w:t>
      </w:r>
    </w:p>
    <w:bookmarkEnd w:id="35"/>
    <w:p w14:paraId="6FE42D68" w14:textId="77777777" w:rsidR="00521B84" w:rsidRPr="00521B84" w:rsidRDefault="00521B84" w:rsidP="00521B84">
      <w:pPr>
        <w:pStyle w:val="EndNoteBibliography"/>
        <w:rPr>
          <w:noProof/>
        </w:rPr>
      </w:pPr>
    </w:p>
    <w:p w14:paraId="15244A85" w14:textId="77777777" w:rsidR="00521B84" w:rsidRPr="00521B84" w:rsidRDefault="00521B84" w:rsidP="00521B84">
      <w:pPr>
        <w:pStyle w:val="EndNoteBibliography"/>
        <w:rPr>
          <w:noProof/>
        </w:rPr>
      </w:pPr>
      <w:bookmarkStart w:id="36" w:name="_ENREF_37"/>
      <w:r w:rsidRPr="00521B84">
        <w:rPr>
          <w:noProof/>
        </w:rPr>
        <w:t xml:space="preserve">Goodman BA, Schwarzkopf L, Krockenberger AK (2013). Phenotypic Integration in Response to Incubation Environment Adaptively Influences Habitat Choice in a Tropical Lizard. </w:t>
      </w:r>
      <w:r w:rsidRPr="00521B84">
        <w:rPr>
          <w:i/>
          <w:noProof/>
        </w:rPr>
        <w:t>The American Naturalist</w:t>
      </w:r>
      <w:r w:rsidRPr="00521B84">
        <w:rPr>
          <w:noProof/>
        </w:rPr>
        <w:t xml:space="preserve"> </w:t>
      </w:r>
      <w:r w:rsidRPr="00521B84">
        <w:rPr>
          <w:b/>
          <w:noProof/>
        </w:rPr>
        <w:t>182</w:t>
      </w:r>
      <w:r w:rsidRPr="00521B84">
        <w:rPr>
          <w:noProof/>
        </w:rPr>
        <w:t>(5)</w:t>
      </w:r>
      <w:r w:rsidRPr="00521B84">
        <w:rPr>
          <w:b/>
          <w:noProof/>
        </w:rPr>
        <w:t>:</w:t>
      </w:r>
      <w:r w:rsidRPr="00521B84">
        <w:rPr>
          <w:noProof/>
        </w:rPr>
        <w:t xml:space="preserve"> 666--673.</w:t>
      </w:r>
    </w:p>
    <w:bookmarkEnd w:id="36"/>
    <w:p w14:paraId="6B1111A1" w14:textId="77777777" w:rsidR="00521B84" w:rsidRPr="00521B84" w:rsidRDefault="00521B84" w:rsidP="00521B84">
      <w:pPr>
        <w:pStyle w:val="EndNoteBibliography"/>
        <w:rPr>
          <w:noProof/>
        </w:rPr>
      </w:pPr>
    </w:p>
    <w:p w14:paraId="09E3E2B1" w14:textId="77777777" w:rsidR="00521B84" w:rsidRPr="00521B84" w:rsidRDefault="00521B84" w:rsidP="00521B84">
      <w:pPr>
        <w:pStyle w:val="EndNoteBibliography"/>
        <w:rPr>
          <w:noProof/>
        </w:rPr>
      </w:pPr>
      <w:bookmarkStart w:id="37" w:name="_ENREF_38"/>
      <w:r w:rsidRPr="00521B84">
        <w:rPr>
          <w:noProof/>
        </w:rPr>
        <w:t xml:space="preserve">Goodman RM (2008). Latent effects of egg incubation temperature on growth in the lizard Anolis carolinensis. </w:t>
      </w:r>
      <w:r w:rsidRPr="00521B84">
        <w:rPr>
          <w:i/>
          <w:noProof/>
        </w:rPr>
        <w:t>Journal of Experimental Zoology Part A: Ecological Genetics and Physiology</w:t>
      </w:r>
      <w:r w:rsidRPr="00521B84">
        <w:rPr>
          <w:noProof/>
        </w:rPr>
        <w:t xml:space="preserve"> </w:t>
      </w:r>
      <w:r w:rsidRPr="00521B84">
        <w:rPr>
          <w:b/>
          <w:noProof/>
        </w:rPr>
        <w:t>309A</w:t>
      </w:r>
      <w:r w:rsidRPr="00521B84">
        <w:rPr>
          <w:noProof/>
        </w:rPr>
        <w:t>(9)</w:t>
      </w:r>
      <w:r w:rsidRPr="00521B84">
        <w:rPr>
          <w:b/>
          <w:noProof/>
        </w:rPr>
        <w:t>:</w:t>
      </w:r>
      <w:r w:rsidRPr="00521B84">
        <w:rPr>
          <w:noProof/>
        </w:rPr>
        <w:t xml:space="preserve"> 525--533.</w:t>
      </w:r>
    </w:p>
    <w:bookmarkEnd w:id="37"/>
    <w:p w14:paraId="6B8CC09E" w14:textId="77777777" w:rsidR="00521B84" w:rsidRPr="00521B84" w:rsidRDefault="00521B84" w:rsidP="00521B84">
      <w:pPr>
        <w:pStyle w:val="EndNoteBibliography"/>
        <w:rPr>
          <w:noProof/>
        </w:rPr>
      </w:pPr>
    </w:p>
    <w:p w14:paraId="082FF28F" w14:textId="77777777" w:rsidR="00521B84" w:rsidRPr="00521B84" w:rsidRDefault="00521B84" w:rsidP="00521B84">
      <w:pPr>
        <w:pStyle w:val="EndNoteBibliography"/>
        <w:rPr>
          <w:noProof/>
        </w:rPr>
      </w:pPr>
      <w:bookmarkStart w:id="38" w:name="_ENREF_39"/>
      <w:r w:rsidRPr="00521B84">
        <w:rPr>
          <w:noProof/>
        </w:rPr>
        <w:t xml:space="preserve">Granato ISC, Galli G, de Oliveira Couto EG, e Souza MB, Mendonça LF, Fritsche-Neto R (2018). snpReady: a tool to assist breeders in genomic analysis. </w:t>
      </w:r>
      <w:r w:rsidRPr="00521B84">
        <w:rPr>
          <w:i/>
          <w:noProof/>
        </w:rPr>
        <w:t>Molecular Breeding</w:t>
      </w:r>
      <w:r w:rsidRPr="00521B84">
        <w:rPr>
          <w:noProof/>
        </w:rPr>
        <w:t xml:space="preserve"> </w:t>
      </w:r>
      <w:r w:rsidRPr="00521B84">
        <w:rPr>
          <w:b/>
          <w:noProof/>
        </w:rPr>
        <w:t>38</w:t>
      </w:r>
      <w:r w:rsidRPr="00521B84">
        <w:rPr>
          <w:noProof/>
        </w:rPr>
        <w:t>(8)</w:t>
      </w:r>
      <w:r w:rsidRPr="00521B84">
        <w:rPr>
          <w:b/>
          <w:noProof/>
        </w:rPr>
        <w:t>:</w:t>
      </w:r>
      <w:r w:rsidRPr="00521B84">
        <w:rPr>
          <w:noProof/>
        </w:rPr>
        <w:t xml:space="preserve"> 102.</w:t>
      </w:r>
    </w:p>
    <w:bookmarkEnd w:id="38"/>
    <w:p w14:paraId="66344EBD" w14:textId="77777777" w:rsidR="00521B84" w:rsidRPr="00521B84" w:rsidRDefault="00521B84" w:rsidP="00521B84">
      <w:pPr>
        <w:pStyle w:val="EndNoteBibliography"/>
        <w:rPr>
          <w:noProof/>
        </w:rPr>
      </w:pPr>
    </w:p>
    <w:p w14:paraId="26C0ED91" w14:textId="77777777" w:rsidR="00521B84" w:rsidRPr="00521B84" w:rsidRDefault="00521B84" w:rsidP="00521B84">
      <w:pPr>
        <w:pStyle w:val="EndNoteBibliography"/>
        <w:rPr>
          <w:noProof/>
        </w:rPr>
      </w:pPr>
      <w:bookmarkStart w:id="39" w:name="_ENREF_40"/>
      <w:r w:rsidRPr="00521B84">
        <w:rPr>
          <w:noProof/>
        </w:rPr>
        <w:t xml:space="preserve">Hansen TF, Pélabon C, Houle D (2011). Heritability is not Evolvability. </w:t>
      </w:r>
      <w:r w:rsidRPr="00521B84">
        <w:rPr>
          <w:i/>
          <w:noProof/>
        </w:rPr>
        <w:t>Evolutionary Biology</w:t>
      </w:r>
      <w:r w:rsidRPr="00521B84">
        <w:rPr>
          <w:noProof/>
        </w:rPr>
        <w:t xml:space="preserve"> </w:t>
      </w:r>
      <w:r w:rsidRPr="00521B84">
        <w:rPr>
          <w:b/>
          <w:noProof/>
        </w:rPr>
        <w:t>38:</w:t>
      </w:r>
      <w:r w:rsidRPr="00521B84">
        <w:rPr>
          <w:noProof/>
        </w:rPr>
        <w:t xml:space="preserve"> 258–277.</w:t>
      </w:r>
    </w:p>
    <w:bookmarkEnd w:id="39"/>
    <w:p w14:paraId="43FF61F5" w14:textId="77777777" w:rsidR="00521B84" w:rsidRPr="00521B84" w:rsidRDefault="00521B84" w:rsidP="00521B84">
      <w:pPr>
        <w:pStyle w:val="EndNoteBibliography"/>
        <w:rPr>
          <w:noProof/>
        </w:rPr>
      </w:pPr>
    </w:p>
    <w:p w14:paraId="0E842A6A" w14:textId="089A61A1" w:rsidR="00521B84" w:rsidRPr="00521B84" w:rsidRDefault="00521B84" w:rsidP="00521B84">
      <w:pPr>
        <w:pStyle w:val="EndNoteBibliography"/>
        <w:rPr>
          <w:noProof/>
        </w:rPr>
      </w:pPr>
      <w:bookmarkStart w:id="40" w:name="_ENREF_41"/>
      <w:r w:rsidRPr="00521B84">
        <w:rPr>
          <w:noProof/>
        </w:rPr>
        <w:t xml:space="preserve">Hare KM, Longson CG, Pledger S, Daugherty CH (2004). Size, Growth, and Survival Are Reduced at Cool Incubation Temperatures in the Temperate Lizard </w:t>
      </w:r>
      <w:r w:rsidRPr="00521B84">
        <w:rPr>
          <w:i/>
          <w:noProof/>
        </w:rPr>
        <w:t xml:space="preserve">Oligosoma suteri </w:t>
      </w:r>
      <w:r w:rsidRPr="00521B84">
        <w:rPr>
          <w:noProof/>
        </w:rPr>
        <w:t xml:space="preserve">(Lacertilia: Scincidae). </w:t>
      </w:r>
      <w:r w:rsidRPr="00521B84">
        <w:rPr>
          <w:i/>
          <w:noProof/>
        </w:rPr>
        <w:t>Copeia</w:t>
      </w:r>
      <w:r w:rsidRPr="00521B84">
        <w:rPr>
          <w:noProof/>
        </w:rPr>
        <w:t xml:space="preserve"> </w:t>
      </w:r>
      <w:r w:rsidRPr="00521B84">
        <w:rPr>
          <w:b/>
          <w:noProof/>
        </w:rPr>
        <w:t>2004(2):</w:t>
      </w:r>
      <w:r w:rsidRPr="00521B84">
        <w:rPr>
          <w:noProof/>
        </w:rPr>
        <w:t xml:space="preserve"> 383–390. </w:t>
      </w:r>
      <w:hyperlink r:id="rId15" w:history="1">
        <w:r w:rsidRPr="00521B84">
          <w:rPr>
            <w:rStyle w:val="Hyperlink"/>
            <w:noProof/>
          </w:rPr>
          <w:t>https://doi.org/310.1643/CP-1603-1084R1642</w:t>
        </w:r>
      </w:hyperlink>
      <w:r w:rsidRPr="00521B84">
        <w:rPr>
          <w:noProof/>
        </w:rPr>
        <w:t>.</w:t>
      </w:r>
    </w:p>
    <w:bookmarkEnd w:id="40"/>
    <w:p w14:paraId="02BE819C" w14:textId="77777777" w:rsidR="00521B84" w:rsidRPr="00521B84" w:rsidRDefault="00521B84" w:rsidP="00521B84">
      <w:pPr>
        <w:pStyle w:val="EndNoteBibliography"/>
        <w:rPr>
          <w:noProof/>
        </w:rPr>
      </w:pPr>
    </w:p>
    <w:p w14:paraId="06FB9907" w14:textId="77777777" w:rsidR="00521B84" w:rsidRPr="00521B84" w:rsidRDefault="00521B84" w:rsidP="00521B84">
      <w:pPr>
        <w:pStyle w:val="EndNoteBibliography"/>
        <w:rPr>
          <w:noProof/>
        </w:rPr>
      </w:pPr>
      <w:bookmarkStart w:id="41" w:name="_ENREF_42"/>
      <w:r w:rsidRPr="00521B84">
        <w:rPr>
          <w:noProof/>
        </w:rPr>
        <w:t xml:space="preserve">Hoffman AA, Parsons PA (1991). </w:t>
      </w:r>
      <w:r w:rsidRPr="00521B84">
        <w:rPr>
          <w:i/>
          <w:noProof/>
        </w:rPr>
        <w:t>Evolutionary genetics and evolutionary stress</w:t>
      </w:r>
      <w:r w:rsidRPr="00521B84">
        <w:rPr>
          <w:noProof/>
        </w:rPr>
        <w:t>. Oxford University Press.</w:t>
      </w:r>
    </w:p>
    <w:bookmarkEnd w:id="41"/>
    <w:p w14:paraId="5A6E851C" w14:textId="77777777" w:rsidR="00521B84" w:rsidRPr="00521B84" w:rsidRDefault="00521B84" w:rsidP="00521B84">
      <w:pPr>
        <w:pStyle w:val="EndNoteBibliography"/>
        <w:rPr>
          <w:noProof/>
        </w:rPr>
      </w:pPr>
    </w:p>
    <w:p w14:paraId="4E9EAF80" w14:textId="77777777" w:rsidR="00521B84" w:rsidRPr="00521B84" w:rsidRDefault="00521B84" w:rsidP="00521B84">
      <w:pPr>
        <w:pStyle w:val="EndNoteBibliography"/>
        <w:rPr>
          <w:noProof/>
        </w:rPr>
      </w:pPr>
      <w:bookmarkStart w:id="42" w:name="_ENREF_43"/>
      <w:r w:rsidRPr="00521B84">
        <w:rPr>
          <w:noProof/>
        </w:rPr>
        <w:t xml:space="preserve">Hoffmann AA, Merilä J (1999). Heritable variation and evolution under favourable and unfavourable conditions. </w:t>
      </w:r>
      <w:r w:rsidRPr="00521B84">
        <w:rPr>
          <w:i/>
          <w:noProof/>
        </w:rPr>
        <w:t>Trends in Ecology &amp; Evolution</w:t>
      </w:r>
      <w:r w:rsidRPr="00521B84">
        <w:rPr>
          <w:noProof/>
        </w:rPr>
        <w:t xml:space="preserve"> </w:t>
      </w:r>
      <w:r w:rsidRPr="00521B84">
        <w:rPr>
          <w:b/>
          <w:noProof/>
        </w:rPr>
        <w:t>14</w:t>
      </w:r>
      <w:r w:rsidRPr="00521B84">
        <w:rPr>
          <w:noProof/>
        </w:rPr>
        <w:t>(3)</w:t>
      </w:r>
      <w:r w:rsidRPr="00521B84">
        <w:rPr>
          <w:b/>
          <w:noProof/>
        </w:rPr>
        <w:t>:</w:t>
      </w:r>
      <w:r w:rsidRPr="00521B84">
        <w:rPr>
          <w:noProof/>
        </w:rPr>
        <w:t xml:space="preserve"> 96--101.</w:t>
      </w:r>
    </w:p>
    <w:bookmarkEnd w:id="42"/>
    <w:p w14:paraId="28DCB41C" w14:textId="77777777" w:rsidR="00521B84" w:rsidRPr="00521B84" w:rsidRDefault="00521B84" w:rsidP="00521B84">
      <w:pPr>
        <w:pStyle w:val="EndNoteBibliography"/>
        <w:rPr>
          <w:noProof/>
        </w:rPr>
      </w:pPr>
    </w:p>
    <w:p w14:paraId="52E231AE" w14:textId="77777777" w:rsidR="00521B84" w:rsidRPr="00521B84" w:rsidRDefault="00521B84" w:rsidP="00521B84">
      <w:pPr>
        <w:pStyle w:val="EndNoteBibliography"/>
        <w:rPr>
          <w:noProof/>
        </w:rPr>
      </w:pPr>
      <w:bookmarkStart w:id="43" w:name="_ENREF_44"/>
      <w:r w:rsidRPr="00521B84">
        <w:rPr>
          <w:noProof/>
        </w:rPr>
        <w:t xml:space="preserve">Huisman J (2017). Pedigree reconstruction from SNP data: parentage assignment, sibship clustering and beyond. </w:t>
      </w:r>
      <w:r w:rsidRPr="00521B84">
        <w:rPr>
          <w:i/>
          <w:noProof/>
        </w:rPr>
        <w:t>Molecular Ecology Resources</w:t>
      </w:r>
      <w:r w:rsidRPr="00521B84">
        <w:rPr>
          <w:noProof/>
        </w:rPr>
        <w:t xml:space="preserve"> </w:t>
      </w:r>
      <w:r w:rsidRPr="00521B84">
        <w:rPr>
          <w:b/>
          <w:noProof/>
        </w:rPr>
        <w:t>17</w:t>
      </w:r>
      <w:r w:rsidRPr="00521B84">
        <w:rPr>
          <w:noProof/>
        </w:rPr>
        <w:t>(5)</w:t>
      </w:r>
      <w:r w:rsidRPr="00521B84">
        <w:rPr>
          <w:b/>
          <w:noProof/>
        </w:rPr>
        <w:t>:</w:t>
      </w:r>
      <w:r w:rsidRPr="00521B84">
        <w:rPr>
          <w:noProof/>
        </w:rPr>
        <w:t xml:space="preserve"> 1009--1024.</w:t>
      </w:r>
    </w:p>
    <w:bookmarkEnd w:id="43"/>
    <w:p w14:paraId="62C9D800" w14:textId="77777777" w:rsidR="00521B84" w:rsidRPr="00521B84" w:rsidRDefault="00521B84" w:rsidP="00521B84">
      <w:pPr>
        <w:pStyle w:val="EndNoteBibliography"/>
        <w:rPr>
          <w:noProof/>
        </w:rPr>
      </w:pPr>
    </w:p>
    <w:p w14:paraId="0FA5221A" w14:textId="77777777" w:rsidR="00521B84" w:rsidRPr="00521B84" w:rsidRDefault="00521B84" w:rsidP="00521B84">
      <w:pPr>
        <w:pStyle w:val="EndNoteBibliography"/>
        <w:rPr>
          <w:noProof/>
        </w:rPr>
      </w:pPr>
      <w:bookmarkStart w:id="44" w:name="_ENREF_45"/>
      <w:r w:rsidRPr="00521B84">
        <w:rPr>
          <w:noProof/>
        </w:rPr>
        <w:t xml:space="preserve">Ji X, Chen F, Du W-G, Chen H-L (2003). Incubation temperature affects hatchling growth but not sexual phenotype in the Chinese soft-shelled turtle, Pelodiscus sinensis (Trionychidae). </w:t>
      </w:r>
      <w:r w:rsidRPr="00521B84">
        <w:rPr>
          <w:i/>
          <w:noProof/>
        </w:rPr>
        <w:t>Journal of Zoology</w:t>
      </w:r>
      <w:r w:rsidRPr="00521B84">
        <w:rPr>
          <w:noProof/>
        </w:rPr>
        <w:t xml:space="preserve"> </w:t>
      </w:r>
      <w:r w:rsidRPr="00521B84">
        <w:rPr>
          <w:b/>
          <w:noProof/>
        </w:rPr>
        <w:t>261</w:t>
      </w:r>
      <w:r w:rsidRPr="00521B84">
        <w:rPr>
          <w:noProof/>
        </w:rPr>
        <w:t>(4)</w:t>
      </w:r>
      <w:r w:rsidRPr="00521B84">
        <w:rPr>
          <w:b/>
          <w:noProof/>
        </w:rPr>
        <w:t>:</w:t>
      </w:r>
      <w:r w:rsidRPr="00521B84">
        <w:rPr>
          <w:noProof/>
        </w:rPr>
        <w:t xml:space="preserve"> 409--416.</w:t>
      </w:r>
    </w:p>
    <w:bookmarkEnd w:id="44"/>
    <w:p w14:paraId="7AFB91B3" w14:textId="77777777" w:rsidR="00521B84" w:rsidRPr="00521B84" w:rsidRDefault="00521B84" w:rsidP="00521B84">
      <w:pPr>
        <w:pStyle w:val="EndNoteBibliography"/>
        <w:rPr>
          <w:noProof/>
        </w:rPr>
      </w:pPr>
    </w:p>
    <w:p w14:paraId="69A2DBA6" w14:textId="77777777" w:rsidR="00521B84" w:rsidRPr="00521B84" w:rsidRDefault="00521B84" w:rsidP="00521B84">
      <w:pPr>
        <w:pStyle w:val="EndNoteBibliography"/>
        <w:rPr>
          <w:noProof/>
        </w:rPr>
      </w:pPr>
      <w:bookmarkStart w:id="45" w:name="_ENREF_46"/>
      <w:r w:rsidRPr="00521B84">
        <w:rPr>
          <w:noProof/>
        </w:rPr>
        <w:t xml:space="preserve">Kimock CM, Dubuc C, Brent LJN, Higham JP (2019). Male morphological traits are heritable but do not predict reproductive success in a sexually-dimorphic primate. </w:t>
      </w:r>
      <w:r w:rsidRPr="00521B84">
        <w:rPr>
          <w:i/>
          <w:noProof/>
        </w:rPr>
        <w:t>Scientific Reports</w:t>
      </w:r>
      <w:r w:rsidRPr="00521B84">
        <w:rPr>
          <w:noProof/>
        </w:rPr>
        <w:t xml:space="preserve"> </w:t>
      </w:r>
      <w:r w:rsidRPr="00521B84">
        <w:rPr>
          <w:b/>
          <w:noProof/>
        </w:rPr>
        <w:t>9</w:t>
      </w:r>
      <w:r w:rsidRPr="00521B84">
        <w:rPr>
          <w:noProof/>
        </w:rPr>
        <w:t>(1)</w:t>
      </w:r>
      <w:r w:rsidRPr="00521B84">
        <w:rPr>
          <w:b/>
          <w:noProof/>
        </w:rPr>
        <w:t>:</w:t>
      </w:r>
      <w:r w:rsidRPr="00521B84">
        <w:rPr>
          <w:noProof/>
        </w:rPr>
        <w:t xml:space="preserve"> 19794.</w:t>
      </w:r>
    </w:p>
    <w:bookmarkEnd w:id="45"/>
    <w:p w14:paraId="2739F0B6" w14:textId="77777777" w:rsidR="00521B84" w:rsidRPr="00521B84" w:rsidRDefault="00521B84" w:rsidP="00521B84">
      <w:pPr>
        <w:pStyle w:val="EndNoteBibliography"/>
        <w:rPr>
          <w:noProof/>
        </w:rPr>
      </w:pPr>
    </w:p>
    <w:p w14:paraId="0FC73EC8" w14:textId="77777777" w:rsidR="00521B84" w:rsidRPr="00521B84" w:rsidRDefault="00521B84" w:rsidP="00521B84">
      <w:pPr>
        <w:pStyle w:val="EndNoteBibliography"/>
        <w:rPr>
          <w:noProof/>
        </w:rPr>
      </w:pPr>
      <w:bookmarkStart w:id="46" w:name="_ENREF_47"/>
      <w:r w:rsidRPr="00521B84">
        <w:rPr>
          <w:noProof/>
        </w:rPr>
        <w:t xml:space="preserve">Krist M (2010). Egg size and offspring quality: a meta-analysis in birds. </w:t>
      </w:r>
      <w:r w:rsidRPr="00521B84">
        <w:rPr>
          <w:i/>
          <w:noProof/>
        </w:rPr>
        <w:t>Biological Reviews</w:t>
      </w:r>
      <w:r w:rsidRPr="00521B84">
        <w:rPr>
          <w:noProof/>
        </w:rPr>
        <w:t xml:space="preserve"> </w:t>
      </w:r>
      <w:r w:rsidRPr="00521B84">
        <w:rPr>
          <w:b/>
          <w:noProof/>
        </w:rPr>
        <w:t>86</w:t>
      </w:r>
      <w:r w:rsidRPr="00521B84">
        <w:rPr>
          <w:noProof/>
        </w:rPr>
        <w:t>(3)</w:t>
      </w:r>
      <w:r w:rsidRPr="00521B84">
        <w:rPr>
          <w:b/>
          <w:noProof/>
        </w:rPr>
        <w:t>:</w:t>
      </w:r>
      <w:r w:rsidRPr="00521B84">
        <w:rPr>
          <w:noProof/>
        </w:rPr>
        <w:t xml:space="preserve"> 692–716.</w:t>
      </w:r>
    </w:p>
    <w:bookmarkEnd w:id="46"/>
    <w:p w14:paraId="1091AE86" w14:textId="77777777" w:rsidR="00521B84" w:rsidRPr="00521B84" w:rsidRDefault="00521B84" w:rsidP="00521B84">
      <w:pPr>
        <w:pStyle w:val="EndNoteBibliography"/>
        <w:rPr>
          <w:noProof/>
        </w:rPr>
      </w:pPr>
    </w:p>
    <w:p w14:paraId="51DCE377" w14:textId="77777777" w:rsidR="00521B84" w:rsidRPr="00521B84" w:rsidRDefault="00521B84" w:rsidP="00521B84">
      <w:pPr>
        <w:pStyle w:val="EndNoteBibliography"/>
        <w:rPr>
          <w:noProof/>
        </w:rPr>
      </w:pPr>
      <w:bookmarkStart w:id="47" w:name="_ENREF_48"/>
      <w:r w:rsidRPr="00521B84">
        <w:rPr>
          <w:noProof/>
        </w:rPr>
        <w:t xml:space="preserve">Kruuk LEB (2004). Estimating genetic parameters in natural populations using the ‘animal model’. </w:t>
      </w:r>
      <w:r w:rsidRPr="00521B84">
        <w:rPr>
          <w:i/>
          <w:noProof/>
        </w:rPr>
        <w:t>Philosophical transactions of the Royal Society of London Series B, Biological sciences</w:t>
      </w:r>
      <w:r w:rsidRPr="00521B84">
        <w:rPr>
          <w:noProof/>
        </w:rPr>
        <w:t xml:space="preserve"> </w:t>
      </w:r>
      <w:r w:rsidRPr="00521B84">
        <w:rPr>
          <w:b/>
          <w:noProof/>
        </w:rPr>
        <w:t>359</w:t>
      </w:r>
      <w:r w:rsidRPr="00521B84">
        <w:rPr>
          <w:noProof/>
        </w:rPr>
        <w:t>(1446)</w:t>
      </w:r>
      <w:r w:rsidRPr="00521B84">
        <w:rPr>
          <w:b/>
          <w:noProof/>
        </w:rPr>
        <w:t>:</w:t>
      </w:r>
      <w:r w:rsidRPr="00521B84">
        <w:rPr>
          <w:noProof/>
        </w:rPr>
        <w:t xml:space="preserve"> 873–890.</w:t>
      </w:r>
    </w:p>
    <w:bookmarkEnd w:id="47"/>
    <w:p w14:paraId="397F3A5C" w14:textId="77777777" w:rsidR="00521B84" w:rsidRPr="00521B84" w:rsidRDefault="00521B84" w:rsidP="00521B84">
      <w:pPr>
        <w:pStyle w:val="EndNoteBibliography"/>
        <w:rPr>
          <w:noProof/>
        </w:rPr>
      </w:pPr>
    </w:p>
    <w:p w14:paraId="60AEA125" w14:textId="77777777" w:rsidR="00521B84" w:rsidRPr="00521B84" w:rsidRDefault="00521B84" w:rsidP="00521B84">
      <w:pPr>
        <w:pStyle w:val="EndNoteBibliography"/>
        <w:rPr>
          <w:noProof/>
        </w:rPr>
      </w:pPr>
      <w:bookmarkStart w:id="48" w:name="_ENREF_49"/>
      <w:r w:rsidRPr="00521B84">
        <w:rPr>
          <w:noProof/>
        </w:rPr>
        <w:t xml:space="preserve">Lindholm AK, Hunt J, Brooks R (2006). Where do all the maternal effects go? Variation in offspring body size through ontogeny in the live-bearing fish Poecilia parae. </w:t>
      </w:r>
      <w:r w:rsidRPr="00521B84">
        <w:rPr>
          <w:i/>
          <w:noProof/>
        </w:rPr>
        <w:t>Biology Letters</w:t>
      </w:r>
      <w:r w:rsidRPr="00521B84">
        <w:rPr>
          <w:noProof/>
        </w:rPr>
        <w:t xml:space="preserve"> </w:t>
      </w:r>
      <w:r w:rsidRPr="00521B84">
        <w:rPr>
          <w:b/>
          <w:noProof/>
        </w:rPr>
        <w:t>2</w:t>
      </w:r>
      <w:r w:rsidRPr="00521B84">
        <w:rPr>
          <w:noProof/>
        </w:rPr>
        <w:t>(4)</w:t>
      </w:r>
      <w:r w:rsidRPr="00521B84">
        <w:rPr>
          <w:b/>
          <w:noProof/>
        </w:rPr>
        <w:t>:</w:t>
      </w:r>
      <w:r w:rsidRPr="00521B84">
        <w:rPr>
          <w:noProof/>
        </w:rPr>
        <w:t xml:space="preserve"> 586--589.</w:t>
      </w:r>
    </w:p>
    <w:bookmarkEnd w:id="48"/>
    <w:p w14:paraId="237B1646" w14:textId="77777777" w:rsidR="00521B84" w:rsidRPr="00521B84" w:rsidRDefault="00521B84" w:rsidP="00521B84">
      <w:pPr>
        <w:pStyle w:val="EndNoteBibliography"/>
        <w:rPr>
          <w:noProof/>
        </w:rPr>
      </w:pPr>
    </w:p>
    <w:p w14:paraId="0D16587C" w14:textId="77777777" w:rsidR="00521B84" w:rsidRPr="00521B84" w:rsidRDefault="00521B84" w:rsidP="00521B84">
      <w:pPr>
        <w:pStyle w:val="EndNoteBibliography"/>
        <w:rPr>
          <w:noProof/>
        </w:rPr>
      </w:pPr>
      <w:bookmarkStart w:id="49" w:name="_ENREF_50"/>
      <w:r w:rsidRPr="00521B84">
        <w:rPr>
          <w:noProof/>
        </w:rPr>
        <w:t xml:space="preserve">Lynch M, Walsh B (1998). </w:t>
      </w:r>
      <w:r w:rsidRPr="00521B84">
        <w:rPr>
          <w:i/>
          <w:noProof/>
        </w:rPr>
        <w:t>Genetics And Analysis Of Quantitative Traits</w:t>
      </w:r>
      <w:r w:rsidRPr="00521B84">
        <w:rPr>
          <w:noProof/>
        </w:rPr>
        <w:t>. Oxford University Press.</w:t>
      </w:r>
    </w:p>
    <w:bookmarkEnd w:id="49"/>
    <w:p w14:paraId="090A16D6" w14:textId="77777777" w:rsidR="00521B84" w:rsidRPr="00521B84" w:rsidRDefault="00521B84" w:rsidP="00521B84">
      <w:pPr>
        <w:pStyle w:val="EndNoteBibliography"/>
        <w:rPr>
          <w:noProof/>
        </w:rPr>
      </w:pPr>
    </w:p>
    <w:p w14:paraId="3080DA61" w14:textId="77777777" w:rsidR="00521B84" w:rsidRPr="00521B84" w:rsidRDefault="00521B84" w:rsidP="00521B84">
      <w:pPr>
        <w:pStyle w:val="EndNoteBibliography"/>
        <w:rPr>
          <w:noProof/>
        </w:rPr>
      </w:pPr>
      <w:bookmarkStart w:id="50" w:name="_ENREF_51"/>
      <w:r w:rsidRPr="00521B84">
        <w:rPr>
          <w:noProof/>
        </w:rPr>
        <w:t xml:space="preserve">Marshall DJ (2008). Transgenerational plasticity in the sea: context- dependent maternal effects across the life history. </w:t>
      </w:r>
      <w:r w:rsidRPr="00521B84">
        <w:rPr>
          <w:i/>
          <w:noProof/>
        </w:rPr>
        <w:t>Ecology</w:t>
      </w:r>
      <w:r w:rsidRPr="00521B84">
        <w:rPr>
          <w:noProof/>
        </w:rPr>
        <w:t xml:space="preserve"> </w:t>
      </w:r>
      <w:r w:rsidRPr="00521B84">
        <w:rPr>
          <w:b/>
          <w:noProof/>
        </w:rPr>
        <w:t>89</w:t>
      </w:r>
      <w:r w:rsidRPr="00521B84">
        <w:rPr>
          <w:noProof/>
        </w:rPr>
        <w:t>(2)</w:t>
      </w:r>
      <w:r w:rsidRPr="00521B84">
        <w:rPr>
          <w:b/>
          <w:noProof/>
        </w:rPr>
        <w:t>:</w:t>
      </w:r>
      <w:r w:rsidRPr="00521B84">
        <w:rPr>
          <w:noProof/>
        </w:rPr>
        <w:t xml:space="preserve"> 418-427.</w:t>
      </w:r>
    </w:p>
    <w:bookmarkEnd w:id="50"/>
    <w:p w14:paraId="5C2347DD" w14:textId="77777777" w:rsidR="00521B84" w:rsidRPr="00521B84" w:rsidRDefault="00521B84" w:rsidP="00521B84">
      <w:pPr>
        <w:pStyle w:val="EndNoteBibliography"/>
        <w:rPr>
          <w:noProof/>
        </w:rPr>
      </w:pPr>
    </w:p>
    <w:p w14:paraId="2E332070" w14:textId="77777777" w:rsidR="00521B84" w:rsidRPr="00521B84" w:rsidRDefault="00521B84" w:rsidP="00521B84">
      <w:pPr>
        <w:pStyle w:val="EndNoteBibliography"/>
        <w:rPr>
          <w:noProof/>
        </w:rPr>
      </w:pPr>
      <w:bookmarkStart w:id="51" w:name="_ENREF_52"/>
      <w:r w:rsidRPr="00521B84">
        <w:rPr>
          <w:noProof/>
        </w:rPr>
        <w:t xml:space="preserve">Marshall DJ, Pettersen AK, Bode M, White CR (2020). Developmental cost theory predicts thermal environment and vulnerability to global warming. </w:t>
      </w:r>
      <w:r w:rsidRPr="00521B84">
        <w:rPr>
          <w:i/>
          <w:noProof/>
        </w:rPr>
        <w:t>Nature Ecology &amp; Evolution</w:t>
      </w:r>
      <w:r w:rsidRPr="00521B84">
        <w:rPr>
          <w:noProof/>
        </w:rPr>
        <w:t xml:space="preserve"> </w:t>
      </w:r>
      <w:r w:rsidRPr="00521B84">
        <w:rPr>
          <w:b/>
          <w:noProof/>
        </w:rPr>
        <w:t>4</w:t>
      </w:r>
      <w:r w:rsidRPr="00521B84">
        <w:rPr>
          <w:noProof/>
        </w:rPr>
        <w:t>(3)</w:t>
      </w:r>
      <w:r w:rsidRPr="00521B84">
        <w:rPr>
          <w:b/>
          <w:noProof/>
        </w:rPr>
        <w:t>:</w:t>
      </w:r>
      <w:r w:rsidRPr="00521B84">
        <w:rPr>
          <w:noProof/>
        </w:rPr>
        <w:t xml:space="preserve"> 406--411.</w:t>
      </w:r>
    </w:p>
    <w:bookmarkEnd w:id="51"/>
    <w:p w14:paraId="3F33AC89" w14:textId="77777777" w:rsidR="00521B84" w:rsidRPr="00521B84" w:rsidRDefault="00521B84" w:rsidP="00521B84">
      <w:pPr>
        <w:pStyle w:val="EndNoteBibliography"/>
        <w:rPr>
          <w:noProof/>
        </w:rPr>
      </w:pPr>
    </w:p>
    <w:p w14:paraId="411F7E33" w14:textId="77777777" w:rsidR="00521B84" w:rsidRPr="00521B84" w:rsidRDefault="00521B84" w:rsidP="00521B84">
      <w:pPr>
        <w:pStyle w:val="EndNoteBibliography"/>
        <w:rPr>
          <w:noProof/>
        </w:rPr>
      </w:pPr>
      <w:bookmarkStart w:id="52" w:name="_ENREF_53"/>
      <w:r w:rsidRPr="00521B84">
        <w:rPr>
          <w:noProof/>
        </w:rPr>
        <w:t xml:space="preserve">Martins F, Kruuk LEB, Llewelyn J, Moritz C, Phillips B (2019). Heritability of climate-relevant traits in a rainforest skink. </w:t>
      </w:r>
      <w:r w:rsidRPr="00521B84">
        <w:rPr>
          <w:i/>
          <w:noProof/>
        </w:rPr>
        <w:t>Heredity</w:t>
      </w:r>
      <w:r w:rsidRPr="00521B84">
        <w:rPr>
          <w:noProof/>
        </w:rPr>
        <w:t xml:space="preserve"> </w:t>
      </w:r>
      <w:r w:rsidRPr="00521B84">
        <w:rPr>
          <w:b/>
          <w:noProof/>
        </w:rPr>
        <w:t>122</w:t>
      </w:r>
      <w:r w:rsidRPr="00521B84">
        <w:rPr>
          <w:noProof/>
        </w:rPr>
        <w:t>(1)</w:t>
      </w:r>
      <w:r w:rsidRPr="00521B84">
        <w:rPr>
          <w:b/>
          <w:noProof/>
        </w:rPr>
        <w:t>:</w:t>
      </w:r>
      <w:r w:rsidRPr="00521B84">
        <w:rPr>
          <w:noProof/>
        </w:rPr>
        <w:t xml:space="preserve"> 41--52.</w:t>
      </w:r>
    </w:p>
    <w:bookmarkEnd w:id="52"/>
    <w:p w14:paraId="5EF55ED9" w14:textId="77777777" w:rsidR="00521B84" w:rsidRPr="00521B84" w:rsidRDefault="00521B84" w:rsidP="00521B84">
      <w:pPr>
        <w:pStyle w:val="EndNoteBibliography"/>
        <w:rPr>
          <w:noProof/>
        </w:rPr>
      </w:pPr>
    </w:p>
    <w:p w14:paraId="606CE25F" w14:textId="77777777" w:rsidR="00521B84" w:rsidRPr="00521B84" w:rsidRDefault="00521B84" w:rsidP="00521B84">
      <w:pPr>
        <w:pStyle w:val="EndNoteBibliography"/>
        <w:rPr>
          <w:noProof/>
        </w:rPr>
      </w:pPr>
      <w:bookmarkStart w:id="53" w:name="_ENREF_54"/>
      <w:r w:rsidRPr="00521B84">
        <w:rPr>
          <w:noProof/>
        </w:rPr>
        <w:t xml:space="preserve">McAdam AG, Boutin S, Reale D, Berteaux D (2002). Maternal effects and the potential for evolution in a natural population of animals. </w:t>
      </w:r>
      <w:r w:rsidRPr="00521B84">
        <w:rPr>
          <w:i/>
          <w:noProof/>
        </w:rPr>
        <w:t>Evolution</w:t>
      </w:r>
      <w:r w:rsidRPr="00521B84">
        <w:rPr>
          <w:noProof/>
        </w:rPr>
        <w:t xml:space="preserve"> </w:t>
      </w:r>
      <w:r w:rsidRPr="00521B84">
        <w:rPr>
          <w:b/>
          <w:noProof/>
        </w:rPr>
        <w:t>56:</w:t>
      </w:r>
      <w:r w:rsidRPr="00521B84">
        <w:rPr>
          <w:noProof/>
        </w:rPr>
        <w:t xml:space="preserve"> 846-851.</w:t>
      </w:r>
    </w:p>
    <w:bookmarkEnd w:id="53"/>
    <w:p w14:paraId="31E58357" w14:textId="77777777" w:rsidR="00521B84" w:rsidRPr="00521B84" w:rsidRDefault="00521B84" w:rsidP="00521B84">
      <w:pPr>
        <w:pStyle w:val="EndNoteBibliography"/>
        <w:rPr>
          <w:noProof/>
        </w:rPr>
      </w:pPr>
    </w:p>
    <w:p w14:paraId="2478F7BD" w14:textId="77777777" w:rsidR="00521B84" w:rsidRPr="00521B84" w:rsidRDefault="00521B84" w:rsidP="00521B84">
      <w:pPr>
        <w:pStyle w:val="EndNoteBibliography"/>
        <w:rPr>
          <w:noProof/>
        </w:rPr>
      </w:pPr>
      <w:bookmarkStart w:id="54" w:name="_ENREF_55"/>
      <w:r w:rsidRPr="00521B84">
        <w:rPr>
          <w:noProof/>
        </w:rPr>
        <w:t xml:space="preserve">Mitchell TS, Hall JM, Warner DA (2018). Female investment in offspring size and number shifts seasonally in a lizard with single-egg clutches. </w:t>
      </w:r>
      <w:r w:rsidRPr="00521B84">
        <w:rPr>
          <w:i/>
          <w:noProof/>
        </w:rPr>
        <w:t>Evolutionary Ecology</w:t>
      </w:r>
      <w:r w:rsidRPr="00521B84">
        <w:rPr>
          <w:noProof/>
        </w:rPr>
        <w:t xml:space="preserve"> </w:t>
      </w:r>
      <w:r w:rsidRPr="00521B84">
        <w:rPr>
          <w:b/>
          <w:noProof/>
        </w:rPr>
        <w:t>32</w:t>
      </w:r>
      <w:r w:rsidRPr="00521B84">
        <w:rPr>
          <w:noProof/>
        </w:rPr>
        <w:t>(2)</w:t>
      </w:r>
      <w:r w:rsidRPr="00521B84">
        <w:rPr>
          <w:b/>
          <w:noProof/>
        </w:rPr>
        <w:t>:</w:t>
      </w:r>
      <w:r w:rsidRPr="00521B84">
        <w:rPr>
          <w:noProof/>
        </w:rPr>
        <w:t xml:space="preserve"> 231--245.</w:t>
      </w:r>
    </w:p>
    <w:bookmarkEnd w:id="54"/>
    <w:p w14:paraId="4CC46FC5" w14:textId="77777777" w:rsidR="00521B84" w:rsidRPr="00521B84" w:rsidRDefault="00521B84" w:rsidP="00521B84">
      <w:pPr>
        <w:pStyle w:val="EndNoteBibliography"/>
        <w:rPr>
          <w:noProof/>
        </w:rPr>
      </w:pPr>
    </w:p>
    <w:p w14:paraId="556BB8C5" w14:textId="77777777" w:rsidR="00521B84" w:rsidRPr="00521B84" w:rsidRDefault="00521B84" w:rsidP="00521B84">
      <w:pPr>
        <w:pStyle w:val="EndNoteBibliography"/>
        <w:rPr>
          <w:noProof/>
        </w:rPr>
      </w:pPr>
      <w:bookmarkStart w:id="55" w:name="_ENREF_56"/>
      <w:r w:rsidRPr="00521B84">
        <w:rPr>
          <w:noProof/>
        </w:rPr>
        <w:t xml:space="preserve">Monaghan P (2008). Early growth conditions, phenotypic development and environmental change. </w:t>
      </w:r>
      <w:r w:rsidRPr="00521B84">
        <w:rPr>
          <w:i/>
          <w:noProof/>
        </w:rPr>
        <w:t>Philosophical Transactions of the Royal Society B: Biological Sciences</w:t>
      </w:r>
      <w:r w:rsidRPr="00521B84">
        <w:rPr>
          <w:noProof/>
        </w:rPr>
        <w:t xml:space="preserve"> </w:t>
      </w:r>
      <w:r w:rsidRPr="00521B84">
        <w:rPr>
          <w:b/>
          <w:noProof/>
        </w:rPr>
        <w:t>363</w:t>
      </w:r>
      <w:r w:rsidRPr="00521B84">
        <w:rPr>
          <w:noProof/>
        </w:rPr>
        <w:t>(1497)</w:t>
      </w:r>
      <w:r w:rsidRPr="00521B84">
        <w:rPr>
          <w:b/>
          <w:noProof/>
        </w:rPr>
        <w:t>:</w:t>
      </w:r>
      <w:r w:rsidRPr="00521B84">
        <w:rPr>
          <w:noProof/>
        </w:rPr>
        <w:t xml:space="preserve"> 1635–1645.</w:t>
      </w:r>
    </w:p>
    <w:bookmarkEnd w:id="55"/>
    <w:p w14:paraId="27B53809" w14:textId="77777777" w:rsidR="00521B84" w:rsidRPr="00521B84" w:rsidRDefault="00521B84" w:rsidP="00521B84">
      <w:pPr>
        <w:pStyle w:val="EndNoteBibliography"/>
        <w:rPr>
          <w:noProof/>
        </w:rPr>
      </w:pPr>
    </w:p>
    <w:p w14:paraId="49025323" w14:textId="77777777" w:rsidR="00521B84" w:rsidRPr="00521B84" w:rsidRDefault="00521B84" w:rsidP="00521B84">
      <w:pPr>
        <w:pStyle w:val="EndNoteBibliography"/>
        <w:rPr>
          <w:noProof/>
        </w:rPr>
      </w:pPr>
      <w:bookmarkStart w:id="56" w:name="_ENREF_57"/>
      <w:r w:rsidRPr="00521B84">
        <w:rPr>
          <w:noProof/>
        </w:rPr>
        <w:t xml:space="preserve">Mousseau TA, Fox CW (1998). The adaptive significance of maternal effects. </w:t>
      </w:r>
      <w:r w:rsidRPr="00521B84">
        <w:rPr>
          <w:i/>
          <w:noProof/>
        </w:rPr>
        <w:t>Trends in Ecology &amp; Evolution</w:t>
      </w:r>
      <w:r w:rsidRPr="00521B84">
        <w:rPr>
          <w:noProof/>
        </w:rPr>
        <w:t xml:space="preserve"> </w:t>
      </w:r>
      <w:r w:rsidRPr="00521B84">
        <w:rPr>
          <w:b/>
          <w:noProof/>
        </w:rPr>
        <w:t>13</w:t>
      </w:r>
      <w:r w:rsidRPr="00521B84">
        <w:rPr>
          <w:noProof/>
        </w:rPr>
        <w:t>(10)</w:t>
      </w:r>
      <w:r w:rsidRPr="00521B84">
        <w:rPr>
          <w:b/>
          <w:noProof/>
        </w:rPr>
        <w:t>:</w:t>
      </w:r>
      <w:r w:rsidRPr="00521B84">
        <w:rPr>
          <w:noProof/>
        </w:rPr>
        <w:t xml:space="preserve"> 403--407.</w:t>
      </w:r>
    </w:p>
    <w:bookmarkEnd w:id="56"/>
    <w:p w14:paraId="1A61599A" w14:textId="77777777" w:rsidR="00521B84" w:rsidRPr="00521B84" w:rsidRDefault="00521B84" w:rsidP="00521B84">
      <w:pPr>
        <w:pStyle w:val="EndNoteBibliography"/>
        <w:rPr>
          <w:noProof/>
        </w:rPr>
      </w:pPr>
    </w:p>
    <w:p w14:paraId="5137CA85" w14:textId="77777777" w:rsidR="00521B84" w:rsidRPr="00521B84" w:rsidRDefault="00521B84" w:rsidP="00521B84">
      <w:pPr>
        <w:pStyle w:val="EndNoteBibliography"/>
        <w:rPr>
          <w:noProof/>
        </w:rPr>
      </w:pPr>
      <w:bookmarkStart w:id="57" w:name="_ENREF_58"/>
      <w:r w:rsidRPr="00521B84">
        <w:rPr>
          <w:noProof/>
        </w:rPr>
        <w:t xml:space="preserve">Noble DWA, McFarlane SE, Keogh JS, Whiting MJ (2014). Maternal and additive genetic effects contribute to variation in offspring traits in a lizard. </w:t>
      </w:r>
      <w:r w:rsidRPr="00521B84">
        <w:rPr>
          <w:i/>
          <w:noProof/>
        </w:rPr>
        <w:t>Behavioral Ecology</w:t>
      </w:r>
      <w:r w:rsidRPr="00521B84">
        <w:rPr>
          <w:noProof/>
        </w:rPr>
        <w:t xml:space="preserve"> </w:t>
      </w:r>
      <w:r w:rsidRPr="00521B84">
        <w:rPr>
          <w:b/>
          <w:noProof/>
        </w:rPr>
        <w:t>25</w:t>
      </w:r>
      <w:r w:rsidRPr="00521B84">
        <w:rPr>
          <w:noProof/>
        </w:rPr>
        <w:t>(3)</w:t>
      </w:r>
      <w:r w:rsidRPr="00521B84">
        <w:rPr>
          <w:b/>
          <w:noProof/>
        </w:rPr>
        <w:t>:</w:t>
      </w:r>
      <w:r w:rsidRPr="00521B84">
        <w:rPr>
          <w:noProof/>
        </w:rPr>
        <w:t xml:space="preserve"> 633--640.</w:t>
      </w:r>
    </w:p>
    <w:bookmarkEnd w:id="57"/>
    <w:p w14:paraId="7CD7C681" w14:textId="77777777" w:rsidR="00521B84" w:rsidRPr="00521B84" w:rsidRDefault="00521B84" w:rsidP="00521B84">
      <w:pPr>
        <w:pStyle w:val="EndNoteBibliography"/>
        <w:rPr>
          <w:noProof/>
        </w:rPr>
      </w:pPr>
    </w:p>
    <w:p w14:paraId="33F9BC7F" w14:textId="77777777" w:rsidR="00521B84" w:rsidRPr="00521B84" w:rsidRDefault="00521B84" w:rsidP="00521B84">
      <w:pPr>
        <w:pStyle w:val="EndNoteBibliography"/>
        <w:rPr>
          <w:noProof/>
        </w:rPr>
      </w:pPr>
      <w:bookmarkStart w:id="58" w:name="_ENREF_59"/>
      <w:r w:rsidRPr="00521B84">
        <w:rPr>
          <w:noProof/>
        </w:rPr>
        <w:t xml:space="preserve">Noble DWA, Radersma R, Uller T (2019). Plastic responses to novel environments are biased towards phenotype dimensions with high additive genetic variation. </w:t>
      </w:r>
      <w:r w:rsidRPr="00521B84">
        <w:rPr>
          <w:i/>
          <w:noProof/>
        </w:rPr>
        <w:t>Proceedings of the National Academy of Sciences</w:t>
      </w:r>
      <w:r w:rsidRPr="00521B84">
        <w:rPr>
          <w:noProof/>
        </w:rPr>
        <w:t xml:space="preserve"> </w:t>
      </w:r>
      <w:r w:rsidRPr="00521B84">
        <w:rPr>
          <w:b/>
          <w:noProof/>
        </w:rPr>
        <w:t>116</w:t>
      </w:r>
      <w:r w:rsidRPr="00521B84">
        <w:rPr>
          <w:noProof/>
        </w:rPr>
        <w:t>(27)</w:t>
      </w:r>
      <w:r w:rsidRPr="00521B84">
        <w:rPr>
          <w:b/>
          <w:noProof/>
        </w:rPr>
        <w:t>:</w:t>
      </w:r>
      <w:r w:rsidRPr="00521B84">
        <w:rPr>
          <w:noProof/>
        </w:rPr>
        <w:t xml:space="preserve"> 13452--13461.</w:t>
      </w:r>
    </w:p>
    <w:bookmarkEnd w:id="58"/>
    <w:p w14:paraId="24E537CB" w14:textId="77777777" w:rsidR="00521B84" w:rsidRPr="00521B84" w:rsidRDefault="00521B84" w:rsidP="00521B84">
      <w:pPr>
        <w:pStyle w:val="EndNoteBibliography"/>
        <w:rPr>
          <w:noProof/>
        </w:rPr>
      </w:pPr>
    </w:p>
    <w:p w14:paraId="02E9867A" w14:textId="77777777" w:rsidR="00521B84" w:rsidRPr="00521B84" w:rsidRDefault="00521B84" w:rsidP="00521B84">
      <w:pPr>
        <w:pStyle w:val="EndNoteBibliography"/>
        <w:rPr>
          <w:noProof/>
        </w:rPr>
      </w:pPr>
      <w:bookmarkStart w:id="59" w:name="_ENREF_60"/>
      <w:r w:rsidRPr="00521B84">
        <w:rPr>
          <w:noProof/>
        </w:rPr>
        <w:t xml:space="preserve">Noble DWA, Stenhouse V, Schwanz LE (2018). Developmental temperatures and phenotypic plasticity in reptiles: a systematic review and meta-analysis. </w:t>
      </w:r>
      <w:r w:rsidRPr="00521B84">
        <w:rPr>
          <w:i/>
          <w:noProof/>
        </w:rPr>
        <w:t>Biological Reviews</w:t>
      </w:r>
      <w:r w:rsidRPr="00521B84">
        <w:rPr>
          <w:noProof/>
        </w:rPr>
        <w:t xml:space="preserve"> </w:t>
      </w:r>
      <w:r w:rsidRPr="00521B84">
        <w:rPr>
          <w:b/>
          <w:noProof/>
        </w:rPr>
        <w:t>93</w:t>
      </w:r>
      <w:r w:rsidRPr="00521B84">
        <w:rPr>
          <w:noProof/>
        </w:rPr>
        <w:t>(1)</w:t>
      </w:r>
      <w:r w:rsidRPr="00521B84">
        <w:rPr>
          <w:b/>
          <w:noProof/>
        </w:rPr>
        <w:t>:</w:t>
      </w:r>
      <w:r w:rsidRPr="00521B84">
        <w:rPr>
          <w:noProof/>
        </w:rPr>
        <w:t xml:space="preserve"> 72–97.</w:t>
      </w:r>
    </w:p>
    <w:bookmarkEnd w:id="59"/>
    <w:p w14:paraId="3C01F13F" w14:textId="77777777" w:rsidR="00521B84" w:rsidRPr="00521B84" w:rsidRDefault="00521B84" w:rsidP="00521B84">
      <w:pPr>
        <w:pStyle w:val="EndNoteBibliography"/>
        <w:rPr>
          <w:noProof/>
        </w:rPr>
      </w:pPr>
    </w:p>
    <w:p w14:paraId="74D21BD5" w14:textId="77777777" w:rsidR="00521B84" w:rsidRPr="00521B84" w:rsidRDefault="00521B84" w:rsidP="00521B84">
      <w:pPr>
        <w:pStyle w:val="EndNoteBibliography"/>
        <w:rPr>
          <w:noProof/>
        </w:rPr>
      </w:pPr>
      <w:bookmarkStart w:id="60" w:name="_ENREF_61"/>
      <w:r w:rsidRPr="00521B84">
        <w:rPr>
          <w:noProof/>
        </w:rPr>
        <w:t xml:space="preserve">Noordwijk AJV, Balen JHV, Scharloo W (1988). Heritability of body size in a natural population of the Great Tit (Parus major) and its relation to age and environmental conditions during growth. </w:t>
      </w:r>
      <w:r w:rsidRPr="00521B84">
        <w:rPr>
          <w:i/>
          <w:noProof/>
        </w:rPr>
        <w:t>Genetical Research</w:t>
      </w:r>
      <w:r w:rsidRPr="00521B84">
        <w:rPr>
          <w:noProof/>
        </w:rPr>
        <w:t xml:space="preserve"> </w:t>
      </w:r>
      <w:r w:rsidRPr="00521B84">
        <w:rPr>
          <w:b/>
          <w:noProof/>
        </w:rPr>
        <w:t>51</w:t>
      </w:r>
      <w:r w:rsidRPr="00521B84">
        <w:rPr>
          <w:noProof/>
        </w:rPr>
        <w:t>(2)</w:t>
      </w:r>
      <w:r w:rsidRPr="00521B84">
        <w:rPr>
          <w:b/>
          <w:noProof/>
        </w:rPr>
        <w:t>:</w:t>
      </w:r>
      <w:r w:rsidRPr="00521B84">
        <w:rPr>
          <w:noProof/>
        </w:rPr>
        <w:t xml:space="preserve"> 149--162.</w:t>
      </w:r>
    </w:p>
    <w:bookmarkEnd w:id="60"/>
    <w:p w14:paraId="20903FA3" w14:textId="77777777" w:rsidR="00521B84" w:rsidRPr="00521B84" w:rsidRDefault="00521B84" w:rsidP="00521B84">
      <w:pPr>
        <w:pStyle w:val="EndNoteBibliography"/>
        <w:rPr>
          <w:noProof/>
        </w:rPr>
      </w:pPr>
    </w:p>
    <w:p w14:paraId="59DA6B67" w14:textId="459E9913" w:rsidR="00521B84" w:rsidRPr="00521B84" w:rsidRDefault="00521B84" w:rsidP="00521B84">
      <w:pPr>
        <w:pStyle w:val="EndNoteBibliography"/>
        <w:rPr>
          <w:noProof/>
        </w:rPr>
      </w:pPr>
      <w:bookmarkStart w:id="61" w:name="_ENREF_62"/>
      <w:r w:rsidRPr="00521B84">
        <w:rPr>
          <w:noProof/>
        </w:rPr>
        <w:t xml:space="preserve">O’Dea RE, Lagisz M, Hendry AP, Nakagawa S (2019). Developmental temperature affects phenotypic means and variability: A meta-analysis of fish data. </w:t>
      </w:r>
      <w:r w:rsidRPr="00521B84">
        <w:rPr>
          <w:i/>
          <w:noProof/>
        </w:rPr>
        <w:t>Fish and Fisheries</w:t>
      </w:r>
      <w:r w:rsidRPr="00521B84">
        <w:rPr>
          <w:noProof/>
        </w:rPr>
        <w:t xml:space="preserve"> </w:t>
      </w:r>
      <w:r w:rsidRPr="00521B84">
        <w:rPr>
          <w:b/>
          <w:noProof/>
        </w:rPr>
        <w:t xml:space="preserve">20(5) </w:t>
      </w:r>
      <w:r w:rsidRPr="00521B84">
        <w:rPr>
          <w:noProof/>
        </w:rPr>
        <w:t xml:space="preserve">1005–1022. </w:t>
      </w:r>
      <w:hyperlink r:id="rId16" w:history="1">
        <w:r w:rsidRPr="00521B84">
          <w:rPr>
            <w:rStyle w:val="Hyperlink"/>
            <w:noProof/>
          </w:rPr>
          <w:t>https://doi.org/1010.1111/faf.12394</w:t>
        </w:r>
      </w:hyperlink>
      <w:r w:rsidRPr="00521B84">
        <w:rPr>
          <w:noProof/>
        </w:rPr>
        <w:t>.</w:t>
      </w:r>
    </w:p>
    <w:bookmarkEnd w:id="61"/>
    <w:p w14:paraId="4E228A6F" w14:textId="77777777" w:rsidR="00521B84" w:rsidRPr="00521B84" w:rsidRDefault="00521B84" w:rsidP="00521B84">
      <w:pPr>
        <w:pStyle w:val="EndNoteBibliography"/>
        <w:rPr>
          <w:noProof/>
        </w:rPr>
      </w:pPr>
    </w:p>
    <w:p w14:paraId="26C6A530" w14:textId="77777777" w:rsidR="00521B84" w:rsidRPr="00521B84" w:rsidRDefault="00521B84" w:rsidP="00521B84">
      <w:pPr>
        <w:pStyle w:val="EndNoteBibliography"/>
        <w:rPr>
          <w:noProof/>
        </w:rPr>
      </w:pPr>
      <w:bookmarkStart w:id="62" w:name="_ENREF_63"/>
      <w:r w:rsidRPr="00521B84">
        <w:rPr>
          <w:noProof/>
        </w:rPr>
        <w:t xml:space="preserve">Paaby AB, Rockman MV (2014). Cryptic genetic variation: evolution's hidden substrate. </w:t>
      </w:r>
      <w:r w:rsidRPr="00521B84">
        <w:rPr>
          <w:i/>
          <w:noProof/>
        </w:rPr>
        <w:t>Nature Reviews Genetics</w:t>
      </w:r>
      <w:r w:rsidRPr="00521B84">
        <w:rPr>
          <w:noProof/>
        </w:rPr>
        <w:t xml:space="preserve"> </w:t>
      </w:r>
      <w:r w:rsidRPr="00521B84">
        <w:rPr>
          <w:b/>
          <w:noProof/>
        </w:rPr>
        <w:t>15</w:t>
      </w:r>
      <w:r w:rsidRPr="00521B84">
        <w:rPr>
          <w:noProof/>
        </w:rPr>
        <w:t>(4)</w:t>
      </w:r>
      <w:r w:rsidRPr="00521B84">
        <w:rPr>
          <w:b/>
          <w:noProof/>
        </w:rPr>
        <w:t>:</w:t>
      </w:r>
      <w:r w:rsidRPr="00521B84">
        <w:rPr>
          <w:noProof/>
        </w:rPr>
        <w:t xml:space="preserve"> 247--258.</w:t>
      </w:r>
    </w:p>
    <w:bookmarkEnd w:id="62"/>
    <w:p w14:paraId="1BA8310F" w14:textId="77777777" w:rsidR="00521B84" w:rsidRPr="00521B84" w:rsidRDefault="00521B84" w:rsidP="00521B84">
      <w:pPr>
        <w:pStyle w:val="EndNoteBibliography"/>
        <w:rPr>
          <w:noProof/>
        </w:rPr>
      </w:pPr>
    </w:p>
    <w:p w14:paraId="66783DDF" w14:textId="77777777" w:rsidR="00521B84" w:rsidRPr="00521B84" w:rsidRDefault="00521B84" w:rsidP="00521B84">
      <w:pPr>
        <w:pStyle w:val="EndNoteBibliography"/>
        <w:rPr>
          <w:noProof/>
        </w:rPr>
      </w:pPr>
      <w:bookmarkStart w:id="63" w:name="_ENREF_64"/>
      <w:r w:rsidRPr="00521B84">
        <w:rPr>
          <w:noProof/>
        </w:rPr>
        <w:t xml:space="preserve">Pick JL, Ebneter C, Hutter P, Tschirren B (2016). Disentangling Genetic and Prenatal Maternal Effects on Offspring Size and Survival. </w:t>
      </w:r>
      <w:r w:rsidRPr="00521B84">
        <w:rPr>
          <w:i/>
          <w:noProof/>
        </w:rPr>
        <w:t>The American Naturalist</w:t>
      </w:r>
      <w:r w:rsidRPr="00521B84">
        <w:rPr>
          <w:noProof/>
        </w:rPr>
        <w:t xml:space="preserve"> </w:t>
      </w:r>
      <w:r w:rsidRPr="00521B84">
        <w:rPr>
          <w:b/>
          <w:noProof/>
        </w:rPr>
        <w:t>188</w:t>
      </w:r>
      <w:r w:rsidRPr="00521B84">
        <w:rPr>
          <w:noProof/>
        </w:rPr>
        <w:t>(6)</w:t>
      </w:r>
      <w:r w:rsidRPr="00521B84">
        <w:rPr>
          <w:b/>
          <w:noProof/>
        </w:rPr>
        <w:t>:</w:t>
      </w:r>
      <w:r w:rsidRPr="00521B84">
        <w:rPr>
          <w:noProof/>
        </w:rPr>
        <w:t xml:space="preserve"> 628--639.</w:t>
      </w:r>
    </w:p>
    <w:bookmarkEnd w:id="63"/>
    <w:p w14:paraId="17372257" w14:textId="77777777" w:rsidR="00521B84" w:rsidRPr="00521B84" w:rsidRDefault="00521B84" w:rsidP="00521B84">
      <w:pPr>
        <w:pStyle w:val="EndNoteBibliography"/>
        <w:rPr>
          <w:noProof/>
        </w:rPr>
      </w:pPr>
    </w:p>
    <w:p w14:paraId="7009BC64" w14:textId="77777777" w:rsidR="00521B84" w:rsidRPr="00521B84" w:rsidRDefault="00521B84" w:rsidP="00521B84">
      <w:pPr>
        <w:pStyle w:val="EndNoteBibliography"/>
        <w:rPr>
          <w:noProof/>
        </w:rPr>
      </w:pPr>
      <w:bookmarkStart w:id="64" w:name="_ENREF_65"/>
      <w:r w:rsidRPr="00521B84">
        <w:rPr>
          <w:noProof/>
        </w:rPr>
        <w:t xml:space="preserve">Qualls FJ, Shine R (2000). Post-hatching environment contributes greatly to phenotypic variation between two populations of the Australian garden skink, Lampropholis guichenoti. </w:t>
      </w:r>
      <w:r w:rsidRPr="00521B84">
        <w:rPr>
          <w:i/>
          <w:noProof/>
        </w:rPr>
        <w:t>Biological Journal of the Linnean Society</w:t>
      </w:r>
      <w:r w:rsidRPr="00521B84">
        <w:rPr>
          <w:noProof/>
        </w:rPr>
        <w:t xml:space="preserve"> </w:t>
      </w:r>
      <w:r w:rsidRPr="00521B84">
        <w:rPr>
          <w:b/>
          <w:noProof/>
        </w:rPr>
        <w:t>71</w:t>
      </w:r>
      <w:r w:rsidRPr="00521B84">
        <w:rPr>
          <w:noProof/>
        </w:rPr>
        <w:t>(2)</w:t>
      </w:r>
      <w:r w:rsidRPr="00521B84">
        <w:rPr>
          <w:b/>
          <w:noProof/>
        </w:rPr>
        <w:t>:</w:t>
      </w:r>
      <w:r w:rsidRPr="00521B84">
        <w:rPr>
          <w:noProof/>
        </w:rPr>
        <w:t xml:space="preserve"> 315–341.</w:t>
      </w:r>
    </w:p>
    <w:bookmarkEnd w:id="64"/>
    <w:p w14:paraId="047839F0" w14:textId="77777777" w:rsidR="00521B84" w:rsidRPr="00521B84" w:rsidRDefault="00521B84" w:rsidP="00521B84">
      <w:pPr>
        <w:pStyle w:val="EndNoteBibliography"/>
        <w:rPr>
          <w:noProof/>
        </w:rPr>
      </w:pPr>
    </w:p>
    <w:p w14:paraId="7F05BFE3" w14:textId="77777777" w:rsidR="00521B84" w:rsidRPr="00521B84" w:rsidRDefault="00521B84" w:rsidP="00521B84">
      <w:pPr>
        <w:pStyle w:val="EndNoteBibliography"/>
        <w:rPr>
          <w:noProof/>
        </w:rPr>
      </w:pPr>
      <w:bookmarkStart w:id="65" w:name="_ENREF_66"/>
      <w:r w:rsidRPr="00521B84">
        <w:rPr>
          <w:noProof/>
        </w:rPr>
        <w:t xml:space="preserve">Réale D, Festa‐Bianchet M, Jorgenson JT (1999). Heritability of body mass varies with age and season in wild bighorn sheep. </w:t>
      </w:r>
      <w:r w:rsidRPr="00521B84">
        <w:rPr>
          <w:i/>
          <w:noProof/>
        </w:rPr>
        <w:t>Heredity</w:t>
      </w:r>
      <w:r w:rsidRPr="00521B84">
        <w:rPr>
          <w:noProof/>
        </w:rPr>
        <w:t xml:space="preserve"> </w:t>
      </w:r>
      <w:r w:rsidRPr="00521B84">
        <w:rPr>
          <w:b/>
          <w:noProof/>
        </w:rPr>
        <w:t xml:space="preserve">83 </w:t>
      </w:r>
      <w:r w:rsidRPr="00521B84">
        <w:rPr>
          <w:noProof/>
        </w:rPr>
        <w:t>526–532.</w:t>
      </w:r>
    </w:p>
    <w:bookmarkEnd w:id="65"/>
    <w:p w14:paraId="6D6A9E8B" w14:textId="77777777" w:rsidR="00521B84" w:rsidRPr="00521B84" w:rsidRDefault="00521B84" w:rsidP="00521B84">
      <w:pPr>
        <w:pStyle w:val="EndNoteBibliography"/>
        <w:rPr>
          <w:noProof/>
        </w:rPr>
      </w:pPr>
    </w:p>
    <w:p w14:paraId="10122B00" w14:textId="77777777" w:rsidR="00521B84" w:rsidRPr="00521B84" w:rsidRDefault="00521B84" w:rsidP="00521B84">
      <w:pPr>
        <w:pStyle w:val="EndNoteBibliography"/>
        <w:rPr>
          <w:noProof/>
        </w:rPr>
      </w:pPr>
      <w:bookmarkStart w:id="66" w:name="_ENREF_67"/>
      <w:r w:rsidRPr="00521B84">
        <w:rPr>
          <w:noProof/>
        </w:rPr>
        <w:t xml:space="preserve">Reed TE, Waples RS, Schindler DE, Hard JJ, Kinnison MT (2010). Phenotypic plasticity and population viability: the importance of environmental predictability. </w:t>
      </w:r>
      <w:r w:rsidRPr="00521B84">
        <w:rPr>
          <w:i/>
          <w:noProof/>
        </w:rPr>
        <w:t>Proceedings of the Royal Society of London B: Biological Sciences</w:t>
      </w:r>
      <w:r w:rsidRPr="00521B84">
        <w:rPr>
          <w:noProof/>
        </w:rPr>
        <w:t xml:space="preserve"> </w:t>
      </w:r>
      <w:r w:rsidRPr="00521B84">
        <w:rPr>
          <w:b/>
          <w:noProof/>
        </w:rPr>
        <w:t>277</w:t>
      </w:r>
      <w:r w:rsidRPr="00521B84">
        <w:rPr>
          <w:noProof/>
        </w:rPr>
        <w:t>(1699)</w:t>
      </w:r>
      <w:r w:rsidRPr="00521B84">
        <w:rPr>
          <w:b/>
          <w:noProof/>
        </w:rPr>
        <w:t>:</w:t>
      </w:r>
      <w:r w:rsidRPr="00521B84">
        <w:rPr>
          <w:noProof/>
        </w:rPr>
        <w:t xml:space="preserve"> 3391–3400.</w:t>
      </w:r>
    </w:p>
    <w:bookmarkEnd w:id="66"/>
    <w:p w14:paraId="6D4E2FA1" w14:textId="77777777" w:rsidR="00521B84" w:rsidRPr="00521B84" w:rsidRDefault="00521B84" w:rsidP="00521B84">
      <w:pPr>
        <w:pStyle w:val="EndNoteBibliography"/>
        <w:rPr>
          <w:noProof/>
        </w:rPr>
      </w:pPr>
    </w:p>
    <w:p w14:paraId="0C05E30A" w14:textId="77777777" w:rsidR="00521B84" w:rsidRPr="00521B84" w:rsidRDefault="00521B84" w:rsidP="00521B84">
      <w:pPr>
        <w:pStyle w:val="EndNoteBibliography"/>
        <w:rPr>
          <w:noProof/>
        </w:rPr>
      </w:pPr>
      <w:bookmarkStart w:id="67" w:name="_ENREF_68"/>
      <w:r w:rsidRPr="00521B84">
        <w:rPr>
          <w:noProof/>
        </w:rPr>
        <w:t xml:space="preserve">Roelofs D, Morgan J, Stürzenbaum S (2010). The significance of genome-wide transcriptional regulation in the evolution of stress tolerance. </w:t>
      </w:r>
      <w:r w:rsidRPr="00521B84">
        <w:rPr>
          <w:i/>
          <w:noProof/>
        </w:rPr>
        <w:t>Evolutionary Ecology</w:t>
      </w:r>
      <w:r w:rsidRPr="00521B84">
        <w:rPr>
          <w:noProof/>
        </w:rPr>
        <w:t xml:space="preserve"> </w:t>
      </w:r>
      <w:r w:rsidRPr="00521B84">
        <w:rPr>
          <w:b/>
          <w:noProof/>
        </w:rPr>
        <w:t>24</w:t>
      </w:r>
      <w:r w:rsidRPr="00521B84">
        <w:rPr>
          <w:noProof/>
        </w:rPr>
        <w:t>(3)</w:t>
      </w:r>
      <w:r w:rsidRPr="00521B84">
        <w:rPr>
          <w:b/>
          <w:noProof/>
        </w:rPr>
        <w:t>:</w:t>
      </w:r>
      <w:r w:rsidRPr="00521B84">
        <w:rPr>
          <w:noProof/>
        </w:rPr>
        <w:t xml:space="preserve"> 527--539.</w:t>
      </w:r>
    </w:p>
    <w:bookmarkEnd w:id="67"/>
    <w:p w14:paraId="314F625A" w14:textId="77777777" w:rsidR="00521B84" w:rsidRPr="00521B84" w:rsidRDefault="00521B84" w:rsidP="00521B84">
      <w:pPr>
        <w:pStyle w:val="EndNoteBibliography"/>
        <w:rPr>
          <w:noProof/>
        </w:rPr>
      </w:pPr>
    </w:p>
    <w:p w14:paraId="701A2A84" w14:textId="77777777" w:rsidR="00521B84" w:rsidRPr="00521B84" w:rsidRDefault="00521B84" w:rsidP="00521B84">
      <w:pPr>
        <w:pStyle w:val="EndNoteBibliography"/>
        <w:rPr>
          <w:noProof/>
        </w:rPr>
      </w:pPr>
      <w:bookmarkStart w:id="68" w:name="_ENREF_69"/>
      <w:r w:rsidRPr="00521B84">
        <w:rPr>
          <w:noProof/>
        </w:rPr>
        <w:t xml:space="preserve">Rollinson N, Rowe L (2015). Persistent directional selection on body size and a resolution to the paradox of stasis. </w:t>
      </w:r>
      <w:r w:rsidRPr="00521B84">
        <w:rPr>
          <w:i/>
          <w:noProof/>
        </w:rPr>
        <w:t>Evolution</w:t>
      </w:r>
      <w:r w:rsidRPr="00521B84">
        <w:rPr>
          <w:noProof/>
        </w:rPr>
        <w:t xml:space="preserve"> </w:t>
      </w:r>
      <w:r w:rsidRPr="00521B84">
        <w:rPr>
          <w:b/>
          <w:noProof/>
        </w:rPr>
        <w:t>69</w:t>
      </w:r>
      <w:r w:rsidRPr="00521B84">
        <w:rPr>
          <w:noProof/>
        </w:rPr>
        <w:t>(9)</w:t>
      </w:r>
      <w:r w:rsidRPr="00521B84">
        <w:rPr>
          <w:b/>
          <w:noProof/>
        </w:rPr>
        <w:t>:</w:t>
      </w:r>
      <w:r w:rsidRPr="00521B84">
        <w:rPr>
          <w:noProof/>
        </w:rPr>
        <w:t xml:space="preserve"> 2441--2451.</w:t>
      </w:r>
    </w:p>
    <w:bookmarkEnd w:id="68"/>
    <w:p w14:paraId="0001A93B" w14:textId="77777777" w:rsidR="00521B84" w:rsidRPr="00521B84" w:rsidRDefault="00521B84" w:rsidP="00521B84">
      <w:pPr>
        <w:pStyle w:val="EndNoteBibliography"/>
        <w:rPr>
          <w:noProof/>
        </w:rPr>
      </w:pPr>
    </w:p>
    <w:p w14:paraId="748F0677" w14:textId="5E03BF05" w:rsidR="00521B84" w:rsidRPr="00521B84" w:rsidRDefault="00521B84" w:rsidP="00521B84">
      <w:pPr>
        <w:pStyle w:val="EndNoteBibliography"/>
        <w:rPr>
          <w:noProof/>
        </w:rPr>
      </w:pPr>
      <w:bookmarkStart w:id="69" w:name="_ENREF_70"/>
      <w:r w:rsidRPr="00521B84">
        <w:rPr>
          <w:noProof/>
        </w:rPr>
        <w:t xml:space="preserve">Rowiński PK, Rogell B (2017). Environmental stress correlates with increases in both genetic and residual variances: A meta-analysis of animal studies. </w:t>
      </w:r>
      <w:r w:rsidRPr="00521B84">
        <w:rPr>
          <w:i/>
          <w:noProof/>
        </w:rPr>
        <w:t>Evolution</w:t>
      </w:r>
      <w:r w:rsidRPr="00521B84">
        <w:rPr>
          <w:noProof/>
        </w:rPr>
        <w:t xml:space="preserve"> </w:t>
      </w:r>
      <w:r w:rsidRPr="00521B84">
        <w:rPr>
          <w:b/>
          <w:noProof/>
        </w:rPr>
        <w:t>71:</w:t>
      </w:r>
      <w:r w:rsidRPr="00521B84">
        <w:rPr>
          <w:noProof/>
        </w:rPr>
        <w:t xml:space="preserve"> 1339–1351. </w:t>
      </w:r>
      <w:hyperlink r:id="rId17" w:history="1">
        <w:r w:rsidRPr="00521B84">
          <w:rPr>
            <w:rStyle w:val="Hyperlink"/>
            <w:noProof/>
          </w:rPr>
          <w:t>https://doi.org/1310.1111/evo.13201</w:t>
        </w:r>
      </w:hyperlink>
      <w:r w:rsidRPr="00521B84">
        <w:rPr>
          <w:noProof/>
        </w:rPr>
        <w:t>.</w:t>
      </w:r>
    </w:p>
    <w:bookmarkEnd w:id="69"/>
    <w:p w14:paraId="1C3BA702" w14:textId="77777777" w:rsidR="00521B84" w:rsidRPr="00521B84" w:rsidRDefault="00521B84" w:rsidP="00521B84">
      <w:pPr>
        <w:pStyle w:val="EndNoteBibliography"/>
        <w:rPr>
          <w:noProof/>
        </w:rPr>
      </w:pPr>
    </w:p>
    <w:p w14:paraId="6A275DD1" w14:textId="77777777" w:rsidR="00521B84" w:rsidRPr="00521B84" w:rsidRDefault="00521B84" w:rsidP="00521B84">
      <w:pPr>
        <w:pStyle w:val="EndNoteBibliography"/>
        <w:rPr>
          <w:noProof/>
        </w:rPr>
      </w:pPr>
      <w:bookmarkStart w:id="70" w:name="_ENREF_71"/>
      <w:r w:rsidRPr="00521B84">
        <w:rPr>
          <w:noProof/>
        </w:rPr>
        <w:t>Rueden CT, Schindelin J, Hiner MC, DeZonia BE, Walter AE, Arena ET</w:t>
      </w:r>
      <w:r w:rsidRPr="00521B84">
        <w:rPr>
          <w:i/>
          <w:noProof/>
        </w:rPr>
        <w:t xml:space="preserve"> et al</w:t>
      </w:r>
      <w:r w:rsidRPr="00521B84">
        <w:rPr>
          <w:noProof/>
        </w:rPr>
        <w:t xml:space="preserve"> (2017). ImageJ2: ImageJ for the next generation of scientific image data. </w:t>
      </w:r>
      <w:r w:rsidRPr="00521B84">
        <w:rPr>
          <w:i/>
          <w:noProof/>
        </w:rPr>
        <w:t>BMC Bioinformatics</w:t>
      </w:r>
      <w:r w:rsidRPr="00521B84">
        <w:rPr>
          <w:noProof/>
        </w:rPr>
        <w:t xml:space="preserve"> </w:t>
      </w:r>
      <w:r w:rsidRPr="00521B84">
        <w:rPr>
          <w:b/>
          <w:noProof/>
        </w:rPr>
        <w:t>18</w:t>
      </w:r>
      <w:r w:rsidRPr="00521B84">
        <w:rPr>
          <w:noProof/>
        </w:rPr>
        <w:t>(1)</w:t>
      </w:r>
      <w:r w:rsidRPr="00521B84">
        <w:rPr>
          <w:b/>
          <w:noProof/>
        </w:rPr>
        <w:t>:</w:t>
      </w:r>
      <w:r w:rsidRPr="00521B84">
        <w:rPr>
          <w:noProof/>
        </w:rPr>
        <w:t xml:space="preserve"> 529.</w:t>
      </w:r>
    </w:p>
    <w:bookmarkEnd w:id="70"/>
    <w:p w14:paraId="5764AFA1" w14:textId="77777777" w:rsidR="00521B84" w:rsidRPr="00521B84" w:rsidRDefault="00521B84" w:rsidP="00521B84">
      <w:pPr>
        <w:pStyle w:val="EndNoteBibliography"/>
        <w:rPr>
          <w:noProof/>
        </w:rPr>
      </w:pPr>
    </w:p>
    <w:p w14:paraId="2CA1C148" w14:textId="77777777" w:rsidR="00521B84" w:rsidRPr="00521B84" w:rsidRDefault="00521B84" w:rsidP="00521B84">
      <w:pPr>
        <w:pStyle w:val="EndNoteBibliography"/>
        <w:rPr>
          <w:noProof/>
        </w:rPr>
      </w:pPr>
      <w:bookmarkStart w:id="71" w:name="_ENREF_72"/>
      <w:r w:rsidRPr="00521B84">
        <w:rPr>
          <w:noProof/>
        </w:rPr>
        <w:t xml:space="preserve">Salin K, Auer SK, Anderson GJ, Selman C, Metcalfe NB (2016). Inadequate food intake at high temperatures is related to depressed mitochondrial respiratory capacity. </w:t>
      </w:r>
      <w:r w:rsidRPr="00521B84">
        <w:rPr>
          <w:i/>
          <w:noProof/>
        </w:rPr>
        <w:t>The Journal of experimental biology</w:t>
      </w:r>
      <w:r w:rsidRPr="00521B84">
        <w:rPr>
          <w:noProof/>
        </w:rPr>
        <w:t xml:space="preserve"> </w:t>
      </w:r>
      <w:r w:rsidRPr="00521B84">
        <w:rPr>
          <w:b/>
          <w:noProof/>
        </w:rPr>
        <w:t>219</w:t>
      </w:r>
      <w:r w:rsidRPr="00521B84">
        <w:rPr>
          <w:noProof/>
        </w:rPr>
        <w:t>(9)</w:t>
      </w:r>
      <w:r w:rsidRPr="00521B84">
        <w:rPr>
          <w:b/>
          <w:noProof/>
        </w:rPr>
        <w:t>:</w:t>
      </w:r>
      <w:r w:rsidRPr="00521B84">
        <w:rPr>
          <w:noProof/>
        </w:rPr>
        <w:t xml:space="preserve"> 1356–1362.</w:t>
      </w:r>
    </w:p>
    <w:bookmarkEnd w:id="71"/>
    <w:p w14:paraId="6A508A1E" w14:textId="77777777" w:rsidR="00521B84" w:rsidRPr="00521B84" w:rsidRDefault="00521B84" w:rsidP="00521B84">
      <w:pPr>
        <w:pStyle w:val="EndNoteBibliography"/>
        <w:rPr>
          <w:noProof/>
        </w:rPr>
      </w:pPr>
    </w:p>
    <w:p w14:paraId="15ACB0B8" w14:textId="77777777" w:rsidR="00521B84" w:rsidRPr="00521B84" w:rsidRDefault="00521B84" w:rsidP="00521B84">
      <w:pPr>
        <w:pStyle w:val="EndNoteBibliography"/>
        <w:rPr>
          <w:noProof/>
        </w:rPr>
      </w:pPr>
      <w:bookmarkStart w:id="72" w:name="_ENREF_73"/>
      <w:r w:rsidRPr="00521B84">
        <w:rPr>
          <w:noProof/>
        </w:rPr>
        <w:t>Salin K, Villasevil EM, Anderson GJ, Lamarre SG, Melanson CA, McCarthy I</w:t>
      </w:r>
      <w:r w:rsidRPr="00521B84">
        <w:rPr>
          <w:i/>
          <w:noProof/>
        </w:rPr>
        <w:t xml:space="preserve"> et al</w:t>
      </w:r>
      <w:r w:rsidRPr="00521B84">
        <w:rPr>
          <w:noProof/>
        </w:rPr>
        <w:t xml:space="preserve"> (2019). Differences in mitochondrial efficiency explain individual variation in growth performance. </w:t>
      </w:r>
      <w:r w:rsidRPr="00521B84">
        <w:rPr>
          <w:i/>
          <w:noProof/>
        </w:rPr>
        <w:t>Proceedings of the Royal Society B: Biological Sciences</w:t>
      </w:r>
      <w:r w:rsidRPr="00521B84">
        <w:rPr>
          <w:noProof/>
        </w:rPr>
        <w:t xml:space="preserve"> </w:t>
      </w:r>
      <w:r w:rsidRPr="00521B84">
        <w:rPr>
          <w:b/>
          <w:noProof/>
        </w:rPr>
        <w:t>286</w:t>
      </w:r>
      <w:r w:rsidRPr="00521B84">
        <w:rPr>
          <w:noProof/>
        </w:rPr>
        <w:t>(1909)</w:t>
      </w:r>
      <w:r w:rsidRPr="00521B84">
        <w:rPr>
          <w:b/>
          <w:noProof/>
        </w:rPr>
        <w:t>:</w:t>
      </w:r>
      <w:r w:rsidRPr="00521B84">
        <w:rPr>
          <w:noProof/>
        </w:rPr>
        <w:t xml:space="preserve"> 20191466.</w:t>
      </w:r>
    </w:p>
    <w:bookmarkEnd w:id="72"/>
    <w:p w14:paraId="46906EDB" w14:textId="77777777" w:rsidR="00521B84" w:rsidRPr="00521B84" w:rsidRDefault="00521B84" w:rsidP="00521B84">
      <w:pPr>
        <w:pStyle w:val="EndNoteBibliography"/>
        <w:rPr>
          <w:noProof/>
        </w:rPr>
      </w:pPr>
    </w:p>
    <w:p w14:paraId="4564A1E7" w14:textId="77777777" w:rsidR="00521B84" w:rsidRPr="00521B84" w:rsidRDefault="00521B84" w:rsidP="00521B84">
      <w:pPr>
        <w:pStyle w:val="EndNoteBibliography"/>
        <w:rPr>
          <w:noProof/>
        </w:rPr>
      </w:pPr>
      <w:bookmarkStart w:id="73" w:name="_ENREF_74"/>
      <w:r w:rsidRPr="00521B84">
        <w:rPr>
          <w:noProof/>
        </w:rPr>
        <w:t xml:space="preserve">Schielzeth H, Nakagawa S (2022). Conditional repeatability and the variance explained by reaction norm variation in random slope models. </w:t>
      </w:r>
      <w:r w:rsidRPr="00521B84">
        <w:rPr>
          <w:i/>
          <w:noProof/>
        </w:rPr>
        <w:t>Methods in Ecology and Evolution</w:t>
      </w:r>
      <w:r w:rsidRPr="00521B84">
        <w:rPr>
          <w:noProof/>
        </w:rPr>
        <w:t xml:space="preserve"> </w:t>
      </w:r>
      <w:r w:rsidRPr="00521B84">
        <w:rPr>
          <w:b/>
          <w:noProof/>
        </w:rPr>
        <w:t>13:</w:t>
      </w:r>
      <w:r w:rsidRPr="00521B84">
        <w:rPr>
          <w:noProof/>
        </w:rPr>
        <w:t xml:space="preserve"> 1214-1223.</w:t>
      </w:r>
    </w:p>
    <w:bookmarkEnd w:id="73"/>
    <w:p w14:paraId="6A9E82EB" w14:textId="77777777" w:rsidR="00521B84" w:rsidRPr="00521B84" w:rsidRDefault="00521B84" w:rsidP="00521B84">
      <w:pPr>
        <w:pStyle w:val="EndNoteBibliography"/>
        <w:rPr>
          <w:noProof/>
        </w:rPr>
      </w:pPr>
    </w:p>
    <w:p w14:paraId="59C9B96A" w14:textId="097704EF" w:rsidR="00521B84" w:rsidRPr="00521B84" w:rsidRDefault="00521B84" w:rsidP="00521B84">
      <w:pPr>
        <w:pStyle w:val="EndNoteBibliography"/>
        <w:rPr>
          <w:noProof/>
        </w:rPr>
      </w:pPr>
      <w:bookmarkStart w:id="74" w:name="_ENREF_75"/>
      <w:r w:rsidRPr="00521B84">
        <w:rPr>
          <w:noProof/>
        </w:rPr>
        <w:t xml:space="preserve">Sgrò CM, Hoffmann AA (2004). Genetic correlations, tradeoffs and environmental variation. </w:t>
      </w:r>
      <w:r w:rsidRPr="00521B84">
        <w:rPr>
          <w:i/>
          <w:noProof/>
        </w:rPr>
        <w:t>Heredity</w:t>
      </w:r>
      <w:r w:rsidRPr="00521B84">
        <w:rPr>
          <w:noProof/>
        </w:rPr>
        <w:t xml:space="preserve"> </w:t>
      </w:r>
      <w:r w:rsidRPr="00521B84">
        <w:rPr>
          <w:b/>
          <w:noProof/>
        </w:rPr>
        <w:t>93(3):</w:t>
      </w:r>
      <w:r w:rsidRPr="00521B84">
        <w:rPr>
          <w:noProof/>
        </w:rPr>
        <w:t xml:space="preserve"> 241–248. </w:t>
      </w:r>
      <w:hyperlink r:id="rId18" w:history="1">
        <w:r w:rsidRPr="00521B84">
          <w:rPr>
            <w:rStyle w:val="Hyperlink"/>
            <w:noProof/>
          </w:rPr>
          <w:t>https://doi.org/210.1038/sj.hdy.6800532</w:t>
        </w:r>
      </w:hyperlink>
      <w:r w:rsidRPr="00521B84">
        <w:rPr>
          <w:noProof/>
        </w:rPr>
        <w:t>.</w:t>
      </w:r>
    </w:p>
    <w:bookmarkEnd w:id="74"/>
    <w:p w14:paraId="300FEAF9" w14:textId="77777777" w:rsidR="00521B84" w:rsidRPr="00521B84" w:rsidRDefault="00521B84" w:rsidP="00521B84">
      <w:pPr>
        <w:pStyle w:val="EndNoteBibliography"/>
        <w:rPr>
          <w:noProof/>
        </w:rPr>
      </w:pPr>
    </w:p>
    <w:p w14:paraId="4DFF925B" w14:textId="77777777" w:rsidR="00521B84" w:rsidRPr="00521B84" w:rsidRDefault="00521B84" w:rsidP="00521B84">
      <w:pPr>
        <w:pStyle w:val="EndNoteBibliography"/>
        <w:rPr>
          <w:noProof/>
        </w:rPr>
      </w:pPr>
      <w:bookmarkStart w:id="75" w:name="_ENREF_76"/>
      <w:r w:rsidRPr="00521B84">
        <w:rPr>
          <w:noProof/>
        </w:rPr>
        <w:t xml:space="preserve">Shine R, Harlow PS (1996). Maternal Manipulation of Offspring Phenotypes via Nest-Site Selection in an Oviparous Lizard. </w:t>
      </w:r>
      <w:r w:rsidRPr="00521B84">
        <w:rPr>
          <w:i/>
          <w:noProof/>
        </w:rPr>
        <w:t>Ecology</w:t>
      </w:r>
      <w:r w:rsidRPr="00521B84">
        <w:rPr>
          <w:noProof/>
        </w:rPr>
        <w:t xml:space="preserve"> </w:t>
      </w:r>
      <w:r w:rsidRPr="00521B84">
        <w:rPr>
          <w:b/>
          <w:noProof/>
        </w:rPr>
        <w:t>77</w:t>
      </w:r>
      <w:r w:rsidRPr="00521B84">
        <w:rPr>
          <w:noProof/>
        </w:rPr>
        <w:t>(6)</w:t>
      </w:r>
      <w:r w:rsidRPr="00521B84">
        <w:rPr>
          <w:b/>
          <w:noProof/>
        </w:rPr>
        <w:t>:</w:t>
      </w:r>
      <w:r w:rsidRPr="00521B84">
        <w:rPr>
          <w:noProof/>
        </w:rPr>
        <w:t xml:space="preserve"> 1808–1817.</w:t>
      </w:r>
    </w:p>
    <w:bookmarkEnd w:id="75"/>
    <w:p w14:paraId="3E28517E" w14:textId="77777777" w:rsidR="00521B84" w:rsidRPr="00521B84" w:rsidRDefault="00521B84" w:rsidP="00521B84">
      <w:pPr>
        <w:pStyle w:val="EndNoteBibliography"/>
        <w:rPr>
          <w:noProof/>
        </w:rPr>
      </w:pPr>
    </w:p>
    <w:p w14:paraId="28F68255" w14:textId="77777777" w:rsidR="00521B84" w:rsidRPr="00521B84" w:rsidRDefault="00521B84" w:rsidP="00521B84">
      <w:pPr>
        <w:pStyle w:val="EndNoteBibliography"/>
        <w:rPr>
          <w:noProof/>
        </w:rPr>
      </w:pPr>
      <w:bookmarkStart w:id="76" w:name="_ENREF_77"/>
      <w:r w:rsidRPr="00521B84">
        <w:rPr>
          <w:noProof/>
        </w:rPr>
        <w:t xml:space="preserve">Sivula T, Magnusson M, Vehtari A (2020). Uncertainty in Bayesian leave-one-out cross-validation based model comparison. </w:t>
      </w:r>
      <w:r w:rsidRPr="00521B84">
        <w:rPr>
          <w:i/>
          <w:noProof/>
        </w:rPr>
        <w:t>arXiv:200810296</w:t>
      </w:r>
      <w:r w:rsidRPr="00521B84">
        <w:rPr>
          <w:noProof/>
        </w:rPr>
        <w:t>.</w:t>
      </w:r>
    </w:p>
    <w:bookmarkEnd w:id="76"/>
    <w:p w14:paraId="64C539F2" w14:textId="77777777" w:rsidR="00521B84" w:rsidRPr="00521B84" w:rsidRDefault="00521B84" w:rsidP="00521B84">
      <w:pPr>
        <w:pStyle w:val="EndNoteBibliography"/>
        <w:rPr>
          <w:noProof/>
        </w:rPr>
      </w:pPr>
    </w:p>
    <w:p w14:paraId="3827676B" w14:textId="77777777" w:rsidR="00521B84" w:rsidRPr="00521B84" w:rsidRDefault="00521B84" w:rsidP="00521B84">
      <w:pPr>
        <w:pStyle w:val="EndNoteBibliography"/>
        <w:rPr>
          <w:noProof/>
        </w:rPr>
      </w:pPr>
      <w:bookmarkStart w:id="77" w:name="_ENREF_78"/>
      <w:r w:rsidRPr="00521B84">
        <w:rPr>
          <w:noProof/>
        </w:rPr>
        <w:t>Sorci G, Clobert J (1999). Natural selection on hatchling body size and mass in two environments in the common lizard (</w:t>
      </w:r>
      <w:r w:rsidRPr="00521B84">
        <w:rPr>
          <w:i/>
          <w:noProof/>
        </w:rPr>
        <w:t>Lacerta vivipara</w:t>
      </w:r>
      <w:r w:rsidRPr="00521B84">
        <w:rPr>
          <w:noProof/>
        </w:rPr>
        <w:t xml:space="preserve">). . </w:t>
      </w:r>
      <w:r w:rsidRPr="00521B84">
        <w:rPr>
          <w:i/>
          <w:noProof/>
        </w:rPr>
        <w:t>Evolutionary Ecology Research</w:t>
      </w:r>
      <w:r w:rsidRPr="00521B84">
        <w:rPr>
          <w:noProof/>
        </w:rPr>
        <w:t xml:space="preserve"> </w:t>
      </w:r>
      <w:r w:rsidRPr="00521B84">
        <w:rPr>
          <w:b/>
          <w:noProof/>
        </w:rPr>
        <w:t>1:</w:t>
      </w:r>
      <w:r w:rsidRPr="00521B84">
        <w:rPr>
          <w:noProof/>
        </w:rPr>
        <w:t xml:space="preserve"> 303-316.</w:t>
      </w:r>
    </w:p>
    <w:bookmarkEnd w:id="77"/>
    <w:p w14:paraId="464F63BA" w14:textId="77777777" w:rsidR="00521B84" w:rsidRPr="00521B84" w:rsidRDefault="00521B84" w:rsidP="00521B84">
      <w:pPr>
        <w:pStyle w:val="EndNoteBibliography"/>
        <w:rPr>
          <w:noProof/>
        </w:rPr>
      </w:pPr>
    </w:p>
    <w:p w14:paraId="2F73F2A1" w14:textId="77777777" w:rsidR="00521B84" w:rsidRPr="00521B84" w:rsidRDefault="00521B84" w:rsidP="00521B84">
      <w:pPr>
        <w:pStyle w:val="EndNoteBibliography"/>
        <w:rPr>
          <w:noProof/>
        </w:rPr>
      </w:pPr>
      <w:bookmarkStart w:id="78" w:name="_ENREF_79"/>
      <w:r w:rsidRPr="00521B84">
        <w:rPr>
          <w:noProof/>
        </w:rPr>
        <w:t xml:space="preserve">Stillwell RC, Fox CW (2009). Geographic variation in body size, sexual size dimorphism and fitness components of a seed beetle: local adaptation versus phenotypic plasticity. </w:t>
      </w:r>
      <w:r w:rsidRPr="00521B84">
        <w:rPr>
          <w:i/>
          <w:noProof/>
        </w:rPr>
        <w:t>Oikos</w:t>
      </w:r>
      <w:r w:rsidRPr="00521B84">
        <w:rPr>
          <w:noProof/>
        </w:rPr>
        <w:t xml:space="preserve"> </w:t>
      </w:r>
      <w:r w:rsidRPr="00521B84">
        <w:rPr>
          <w:b/>
          <w:noProof/>
        </w:rPr>
        <w:t>118</w:t>
      </w:r>
      <w:r w:rsidRPr="00521B84">
        <w:rPr>
          <w:noProof/>
        </w:rPr>
        <w:t>(5)</w:t>
      </w:r>
      <w:r w:rsidRPr="00521B84">
        <w:rPr>
          <w:b/>
          <w:noProof/>
        </w:rPr>
        <w:t>:</w:t>
      </w:r>
      <w:r w:rsidRPr="00521B84">
        <w:rPr>
          <w:noProof/>
        </w:rPr>
        <w:t xml:space="preserve"> 703--712.</w:t>
      </w:r>
    </w:p>
    <w:bookmarkEnd w:id="78"/>
    <w:p w14:paraId="5BE1B882" w14:textId="77777777" w:rsidR="00521B84" w:rsidRPr="00521B84" w:rsidRDefault="00521B84" w:rsidP="00521B84">
      <w:pPr>
        <w:pStyle w:val="EndNoteBibliography"/>
        <w:rPr>
          <w:noProof/>
        </w:rPr>
      </w:pPr>
    </w:p>
    <w:p w14:paraId="6333458A" w14:textId="77777777" w:rsidR="00521B84" w:rsidRPr="00521B84" w:rsidRDefault="00521B84" w:rsidP="00521B84">
      <w:pPr>
        <w:pStyle w:val="EndNoteBibliography"/>
        <w:rPr>
          <w:noProof/>
        </w:rPr>
      </w:pPr>
      <w:bookmarkStart w:id="79" w:name="_ENREF_80"/>
      <w:r w:rsidRPr="00521B84">
        <w:rPr>
          <w:noProof/>
        </w:rPr>
        <w:t xml:space="preserve">Storm MA, Angilletta MJ (2007). Rapid assimilation of yolk enhances growth and development of lizard embryos from a cold environment. </w:t>
      </w:r>
      <w:r w:rsidRPr="00521B84">
        <w:rPr>
          <w:i/>
          <w:noProof/>
        </w:rPr>
        <w:t>The Journal of experimental biology</w:t>
      </w:r>
      <w:r w:rsidRPr="00521B84">
        <w:rPr>
          <w:noProof/>
        </w:rPr>
        <w:t xml:space="preserve"> </w:t>
      </w:r>
      <w:r w:rsidRPr="00521B84">
        <w:rPr>
          <w:b/>
          <w:noProof/>
        </w:rPr>
        <w:t>210</w:t>
      </w:r>
      <w:r w:rsidRPr="00521B84">
        <w:rPr>
          <w:noProof/>
        </w:rPr>
        <w:t>(19)</w:t>
      </w:r>
      <w:r w:rsidRPr="00521B84">
        <w:rPr>
          <w:b/>
          <w:noProof/>
        </w:rPr>
        <w:t>:</w:t>
      </w:r>
      <w:r w:rsidRPr="00521B84">
        <w:rPr>
          <w:noProof/>
        </w:rPr>
        <w:t xml:space="preserve"> 3415–3421.</w:t>
      </w:r>
    </w:p>
    <w:bookmarkEnd w:id="79"/>
    <w:p w14:paraId="2B2E9C84" w14:textId="77777777" w:rsidR="00521B84" w:rsidRPr="00521B84" w:rsidRDefault="00521B84" w:rsidP="00521B84">
      <w:pPr>
        <w:pStyle w:val="EndNoteBibliography"/>
        <w:rPr>
          <w:noProof/>
        </w:rPr>
      </w:pPr>
    </w:p>
    <w:p w14:paraId="7F2C7EE5" w14:textId="77777777" w:rsidR="00521B84" w:rsidRPr="00521B84" w:rsidRDefault="00521B84" w:rsidP="00521B84">
      <w:pPr>
        <w:pStyle w:val="EndNoteBibliography"/>
        <w:rPr>
          <w:noProof/>
        </w:rPr>
      </w:pPr>
      <w:bookmarkStart w:id="80" w:name="_ENREF_81"/>
      <w:r w:rsidRPr="00521B84">
        <w:rPr>
          <w:noProof/>
        </w:rPr>
        <w:t xml:space="preserve">Sun B-J, Li T, Gao J, Ma L, Du W-G (2015). High incubation temperatures enhance mitochondrial energy metabolism in reptile embryos. </w:t>
      </w:r>
      <w:r w:rsidRPr="00521B84">
        <w:rPr>
          <w:i/>
          <w:noProof/>
        </w:rPr>
        <w:t>Scientific Reports</w:t>
      </w:r>
      <w:r w:rsidRPr="00521B84">
        <w:rPr>
          <w:noProof/>
        </w:rPr>
        <w:t xml:space="preserve"> </w:t>
      </w:r>
      <w:r w:rsidRPr="00521B84">
        <w:rPr>
          <w:b/>
          <w:noProof/>
        </w:rPr>
        <w:t>5</w:t>
      </w:r>
      <w:r w:rsidRPr="00521B84">
        <w:rPr>
          <w:noProof/>
        </w:rPr>
        <w:t>(1)</w:t>
      </w:r>
      <w:r w:rsidRPr="00521B84">
        <w:rPr>
          <w:b/>
          <w:noProof/>
        </w:rPr>
        <w:t>:</w:t>
      </w:r>
      <w:r w:rsidRPr="00521B84">
        <w:rPr>
          <w:noProof/>
        </w:rPr>
        <w:t xml:space="preserve"> 8861.</w:t>
      </w:r>
    </w:p>
    <w:bookmarkEnd w:id="80"/>
    <w:p w14:paraId="340B491A" w14:textId="77777777" w:rsidR="00521B84" w:rsidRPr="00521B84" w:rsidRDefault="00521B84" w:rsidP="00521B84">
      <w:pPr>
        <w:pStyle w:val="EndNoteBibliography"/>
        <w:rPr>
          <w:noProof/>
        </w:rPr>
      </w:pPr>
    </w:p>
    <w:p w14:paraId="1886A0BA" w14:textId="77777777" w:rsidR="00521B84" w:rsidRPr="00521B84" w:rsidRDefault="00521B84" w:rsidP="00521B84">
      <w:pPr>
        <w:pStyle w:val="EndNoteBibliography"/>
        <w:rPr>
          <w:noProof/>
        </w:rPr>
      </w:pPr>
      <w:bookmarkStart w:id="81" w:name="_ENREF_82"/>
      <w:r w:rsidRPr="00521B84">
        <w:rPr>
          <w:noProof/>
        </w:rPr>
        <w:t>Team RC (2023). R: A language and environment for statistical</w:t>
      </w:r>
    </w:p>
    <w:p w14:paraId="07740260" w14:textId="77777777" w:rsidR="00521B84" w:rsidRPr="00521B84" w:rsidRDefault="00521B84" w:rsidP="00521B84">
      <w:pPr>
        <w:pStyle w:val="EndNoteBibliography"/>
        <w:rPr>
          <w:i/>
          <w:noProof/>
        </w:rPr>
      </w:pPr>
      <w:r w:rsidRPr="00521B84">
        <w:rPr>
          <w:noProof/>
        </w:rPr>
        <w:t xml:space="preserve">  computing. </w:t>
      </w:r>
      <w:r w:rsidRPr="00521B84">
        <w:rPr>
          <w:i/>
          <w:noProof/>
        </w:rPr>
        <w:t>R Foundation for Statistical Computing, Vienna, Austria</w:t>
      </w:r>
    </w:p>
    <w:p w14:paraId="77EA112C" w14:textId="2FC04430" w:rsidR="00521B84" w:rsidRPr="00521B84" w:rsidRDefault="00521B84" w:rsidP="00521B84">
      <w:pPr>
        <w:pStyle w:val="EndNoteBibliography"/>
        <w:rPr>
          <w:noProof/>
        </w:rPr>
      </w:pPr>
      <w:r w:rsidRPr="00521B84">
        <w:rPr>
          <w:i/>
          <w:noProof/>
        </w:rPr>
        <w:t xml:space="preserve">  URL </w:t>
      </w:r>
      <w:hyperlink r:id="rId19" w:history="1">
        <w:r w:rsidRPr="00521B84">
          <w:rPr>
            <w:rStyle w:val="Hyperlink"/>
            <w:i/>
            <w:noProof/>
          </w:rPr>
          <w:t>https://wwwR-projectorg/</w:t>
        </w:r>
      </w:hyperlink>
      <w:r w:rsidRPr="00521B84">
        <w:rPr>
          <w:noProof/>
        </w:rPr>
        <w:t>.</w:t>
      </w:r>
    </w:p>
    <w:bookmarkEnd w:id="81"/>
    <w:p w14:paraId="7E44921D" w14:textId="77777777" w:rsidR="00521B84" w:rsidRPr="00521B84" w:rsidRDefault="00521B84" w:rsidP="00521B84">
      <w:pPr>
        <w:pStyle w:val="EndNoteBibliography"/>
        <w:rPr>
          <w:noProof/>
        </w:rPr>
      </w:pPr>
    </w:p>
    <w:p w14:paraId="1F1660FF" w14:textId="77777777" w:rsidR="00521B84" w:rsidRPr="00521B84" w:rsidRDefault="00521B84" w:rsidP="00521B84">
      <w:pPr>
        <w:pStyle w:val="EndNoteBibliography"/>
        <w:rPr>
          <w:noProof/>
        </w:rPr>
      </w:pPr>
      <w:bookmarkStart w:id="82" w:name="_ENREF_83"/>
      <w:r w:rsidRPr="00521B84">
        <w:rPr>
          <w:noProof/>
        </w:rPr>
        <w:t xml:space="preserve">Telemeco RS, Radder RS, Baird TA, Shine R (2010). Thermal effects on reptile reproduction: adaptation and phenotypic plasticity in a montane lizard. </w:t>
      </w:r>
      <w:r w:rsidRPr="00521B84">
        <w:rPr>
          <w:i/>
          <w:noProof/>
        </w:rPr>
        <w:t>Biological Journal of the Linnean Society</w:t>
      </w:r>
      <w:r w:rsidRPr="00521B84">
        <w:rPr>
          <w:noProof/>
        </w:rPr>
        <w:t xml:space="preserve"> </w:t>
      </w:r>
      <w:r w:rsidRPr="00521B84">
        <w:rPr>
          <w:b/>
          <w:noProof/>
        </w:rPr>
        <w:t>100</w:t>
      </w:r>
      <w:r w:rsidRPr="00521B84">
        <w:rPr>
          <w:noProof/>
        </w:rPr>
        <w:t>(3)</w:t>
      </w:r>
      <w:r w:rsidRPr="00521B84">
        <w:rPr>
          <w:b/>
          <w:noProof/>
        </w:rPr>
        <w:t>:</w:t>
      </w:r>
      <w:r w:rsidRPr="00521B84">
        <w:rPr>
          <w:noProof/>
        </w:rPr>
        <w:t xml:space="preserve"> 642--655.</w:t>
      </w:r>
    </w:p>
    <w:bookmarkEnd w:id="82"/>
    <w:p w14:paraId="18788F50" w14:textId="77777777" w:rsidR="00521B84" w:rsidRPr="00521B84" w:rsidRDefault="00521B84" w:rsidP="00521B84">
      <w:pPr>
        <w:pStyle w:val="EndNoteBibliography"/>
        <w:rPr>
          <w:noProof/>
        </w:rPr>
      </w:pPr>
    </w:p>
    <w:p w14:paraId="09B6514E" w14:textId="77777777" w:rsidR="00521B84" w:rsidRPr="00521B84" w:rsidRDefault="00521B84" w:rsidP="00521B84">
      <w:pPr>
        <w:pStyle w:val="EndNoteBibliography"/>
        <w:rPr>
          <w:noProof/>
        </w:rPr>
      </w:pPr>
      <w:bookmarkStart w:id="83" w:name="_ENREF_84"/>
      <w:r w:rsidRPr="00521B84">
        <w:rPr>
          <w:noProof/>
        </w:rPr>
        <w:t xml:space="preserve">Uller T, Olsson M (2010). Offspring size and timing of hatching determine survival and reproductive output in a lizard. </w:t>
      </w:r>
      <w:r w:rsidRPr="00521B84">
        <w:rPr>
          <w:i/>
          <w:noProof/>
        </w:rPr>
        <w:t>Oecologia</w:t>
      </w:r>
      <w:r w:rsidRPr="00521B84">
        <w:rPr>
          <w:noProof/>
        </w:rPr>
        <w:t xml:space="preserve"> </w:t>
      </w:r>
      <w:r w:rsidRPr="00521B84">
        <w:rPr>
          <w:b/>
          <w:noProof/>
        </w:rPr>
        <w:t>162</w:t>
      </w:r>
      <w:r w:rsidRPr="00521B84">
        <w:rPr>
          <w:noProof/>
        </w:rPr>
        <w:t>(3)</w:t>
      </w:r>
      <w:r w:rsidRPr="00521B84">
        <w:rPr>
          <w:b/>
          <w:noProof/>
        </w:rPr>
        <w:t>:</w:t>
      </w:r>
      <w:r w:rsidRPr="00521B84">
        <w:rPr>
          <w:noProof/>
        </w:rPr>
        <w:t xml:space="preserve"> 663--671.</w:t>
      </w:r>
    </w:p>
    <w:bookmarkEnd w:id="83"/>
    <w:p w14:paraId="39BB1819" w14:textId="77777777" w:rsidR="00521B84" w:rsidRPr="00521B84" w:rsidRDefault="00521B84" w:rsidP="00521B84">
      <w:pPr>
        <w:pStyle w:val="EndNoteBibliography"/>
        <w:rPr>
          <w:noProof/>
        </w:rPr>
      </w:pPr>
    </w:p>
    <w:p w14:paraId="33E4CD84" w14:textId="77777777" w:rsidR="00521B84" w:rsidRPr="00521B84" w:rsidRDefault="00521B84" w:rsidP="00521B84">
      <w:pPr>
        <w:pStyle w:val="EndNoteBibliography"/>
        <w:rPr>
          <w:noProof/>
        </w:rPr>
      </w:pPr>
      <w:bookmarkStart w:id="84" w:name="_ENREF_85"/>
      <w:r w:rsidRPr="00521B84">
        <w:rPr>
          <w:noProof/>
        </w:rPr>
        <w:t xml:space="preserve">VanRaden PM (2008). Efficient Methods to Compute Genomic Predictions. </w:t>
      </w:r>
      <w:r w:rsidRPr="00521B84">
        <w:rPr>
          <w:i/>
          <w:noProof/>
        </w:rPr>
        <w:t>Journal of Dairy Science</w:t>
      </w:r>
      <w:r w:rsidRPr="00521B84">
        <w:rPr>
          <w:noProof/>
        </w:rPr>
        <w:t xml:space="preserve"> </w:t>
      </w:r>
      <w:r w:rsidRPr="00521B84">
        <w:rPr>
          <w:b/>
          <w:noProof/>
        </w:rPr>
        <w:t>91</w:t>
      </w:r>
      <w:r w:rsidRPr="00521B84">
        <w:rPr>
          <w:noProof/>
        </w:rPr>
        <w:t>(11)</w:t>
      </w:r>
      <w:r w:rsidRPr="00521B84">
        <w:rPr>
          <w:b/>
          <w:noProof/>
        </w:rPr>
        <w:t>:</w:t>
      </w:r>
      <w:r w:rsidRPr="00521B84">
        <w:rPr>
          <w:noProof/>
        </w:rPr>
        <w:t xml:space="preserve"> 4414--4423.</w:t>
      </w:r>
    </w:p>
    <w:bookmarkEnd w:id="84"/>
    <w:p w14:paraId="69825F95" w14:textId="77777777" w:rsidR="00521B84" w:rsidRPr="00521B84" w:rsidRDefault="00521B84" w:rsidP="00521B84">
      <w:pPr>
        <w:pStyle w:val="EndNoteBibliography"/>
        <w:rPr>
          <w:noProof/>
        </w:rPr>
      </w:pPr>
    </w:p>
    <w:p w14:paraId="270C1C32" w14:textId="0027AE50" w:rsidR="00521B84" w:rsidRPr="00521B84" w:rsidRDefault="00521B84" w:rsidP="00521B84">
      <w:pPr>
        <w:pStyle w:val="EndNoteBibliography"/>
        <w:rPr>
          <w:noProof/>
        </w:rPr>
      </w:pPr>
      <w:bookmarkStart w:id="85" w:name="_ENREF_86"/>
      <w:r w:rsidRPr="00521B84">
        <w:rPr>
          <w:noProof/>
        </w:rPr>
        <w:t xml:space="preserve">Verdú‐Ricoy J, Iraeta P, Salvador A, Díaz JA (2014). Phenotypic responses to incubation conditions in ecologically distinct populations of a lacertid lizard: A tale of two phylogeographic lineages. </w:t>
      </w:r>
      <w:r w:rsidRPr="00521B84">
        <w:rPr>
          <w:i/>
          <w:noProof/>
        </w:rPr>
        <w:t>Journal of Zoology</w:t>
      </w:r>
      <w:r w:rsidRPr="00521B84">
        <w:rPr>
          <w:noProof/>
        </w:rPr>
        <w:t xml:space="preserve"> </w:t>
      </w:r>
      <w:r w:rsidRPr="00521B84">
        <w:rPr>
          <w:b/>
          <w:noProof/>
        </w:rPr>
        <w:t>292(3):</w:t>
      </w:r>
      <w:r w:rsidRPr="00521B84">
        <w:rPr>
          <w:noProof/>
        </w:rPr>
        <w:t xml:space="preserve"> 184–191. </w:t>
      </w:r>
      <w:hyperlink r:id="rId20" w:history="1">
        <w:r w:rsidRPr="00521B84">
          <w:rPr>
            <w:rStyle w:val="Hyperlink"/>
            <w:noProof/>
          </w:rPr>
          <w:t>https://doi.org/110.1111/jzo.12091</w:t>
        </w:r>
      </w:hyperlink>
      <w:r w:rsidRPr="00521B84">
        <w:rPr>
          <w:noProof/>
        </w:rPr>
        <w:t>.</w:t>
      </w:r>
    </w:p>
    <w:bookmarkEnd w:id="85"/>
    <w:p w14:paraId="72759A21" w14:textId="77777777" w:rsidR="00521B84" w:rsidRPr="00521B84" w:rsidRDefault="00521B84" w:rsidP="00521B84">
      <w:pPr>
        <w:pStyle w:val="EndNoteBibliography"/>
        <w:rPr>
          <w:noProof/>
        </w:rPr>
      </w:pPr>
    </w:p>
    <w:p w14:paraId="4442C74B" w14:textId="77777777" w:rsidR="00521B84" w:rsidRPr="00521B84" w:rsidRDefault="00521B84" w:rsidP="00521B84">
      <w:pPr>
        <w:pStyle w:val="EndNoteBibliography"/>
        <w:rPr>
          <w:noProof/>
        </w:rPr>
      </w:pPr>
      <w:bookmarkStart w:id="86" w:name="_ENREF_87"/>
      <w:r w:rsidRPr="00521B84">
        <w:rPr>
          <w:noProof/>
        </w:rPr>
        <w:t xml:space="preserve">Wallace BP, Sotherland PR, Santidrian Tomillo P, Reina RD, Spotila JR, Paladino FV (2007). Maternal investment in reproduction and its consequences in leatherback turtles. </w:t>
      </w:r>
      <w:r w:rsidRPr="00521B84">
        <w:rPr>
          <w:i/>
          <w:noProof/>
        </w:rPr>
        <w:t>Oecologia</w:t>
      </w:r>
      <w:r w:rsidRPr="00521B84">
        <w:rPr>
          <w:noProof/>
        </w:rPr>
        <w:t xml:space="preserve"> </w:t>
      </w:r>
      <w:r w:rsidRPr="00521B84">
        <w:rPr>
          <w:b/>
          <w:noProof/>
        </w:rPr>
        <w:t>152</w:t>
      </w:r>
      <w:r w:rsidRPr="00521B84">
        <w:rPr>
          <w:noProof/>
        </w:rPr>
        <w:t>(1)</w:t>
      </w:r>
      <w:r w:rsidRPr="00521B84">
        <w:rPr>
          <w:b/>
          <w:noProof/>
        </w:rPr>
        <w:t>:</w:t>
      </w:r>
      <w:r w:rsidRPr="00521B84">
        <w:rPr>
          <w:noProof/>
        </w:rPr>
        <w:t xml:space="preserve"> 37--47.</w:t>
      </w:r>
    </w:p>
    <w:bookmarkEnd w:id="86"/>
    <w:p w14:paraId="65A1EB81" w14:textId="77777777" w:rsidR="00521B84" w:rsidRPr="00521B84" w:rsidRDefault="00521B84" w:rsidP="00521B84">
      <w:pPr>
        <w:pStyle w:val="EndNoteBibliography"/>
        <w:rPr>
          <w:noProof/>
        </w:rPr>
      </w:pPr>
    </w:p>
    <w:p w14:paraId="6D6BC916" w14:textId="77777777" w:rsidR="00521B84" w:rsidRPr="00521B84" w:rsidRDefault="00521B84" w:rsidP="00521B84">
      <w:pPr>
        <w:pStyle w:val="EndNoteBibliography"/>
        <w:rPr>
          <w:noProof/>
        </w:rPr>
      </w:pPr>
      <w:bookmarkStart w:id="87" w:name="_ENREF_88"/>
      <w:r w:rsidRPr="00521B84">
        <w:rPr>
          <w:noProof/>
        </w:rPr>
        <w:t xml:space="preserve">Warner DA, Andrews RM (2002). Laboratory and field experiments identify sources of variation in phenotypes and survival of hatchling lizards. </w:t>
      </w:r>
      <w:r w:rsidRPr="00521B84">
        <w:rPr>
          <w:i/>
          <w:noProof/>
        </w:rPr>
        <w:t>Biological Journal of the Linnean Society</w:t>
      </w:r>
      <w:r w:rsidRPr="00521B84">
        <w:rPr>
          <w:noProof/>
        </w:rPr>
        <w:t xml:space="preserve"> </w:t>
      </w:r>
      <w:r w:rsidRPr="00521B84">
        <w:rPr>
          <w:b/>
          <w:noProof/>
        </w:rPr>
        <w:t>76:</w:t>
      </w:r>
      <w:r w:rsidRPr="00521B84">
        <w:rPr>
          <w:noProof/>
        </w:rPr>
        <w:t xml:space="preserve"> 105-124.</w:t>
      </w:r>
    </w:p>
    <w:bookmarkEnd w:id="87"/>
    <w:p w14:paraId="4F537CA7" w14:textId="77777777" w:rsidR="00521B84" w:rsidRPr="00521B84" w:rsidRDefault="00521B84" w:rsidP="00521B84">
      <w:pPr>
        <w:pStyle w:val="EndNoteBibliography"/>
        <w:rPr>
          <w:noProof/>
        </w:rPr>
      </w:pPr>
    </w:p>
    <w:p w14:paraId="397DB576" w14:textId="77777777" w:rsidR="00521B84" w:rsidRPr="00521B84" w:rsidRDefault="00521B84" w:rsidP="00521B84">
      <w:pPr>
        <w:pStyle w:val="EndNoteBibliography"/>
        <w:rPr>
          <w:noProof/>
        </w:rPr>
      </w:pPr>
      <w:bookmarkStart w:id="88" w:name="_ENREF_89"/>
      <w:r w:rsidRPr="00521B84">
        <w:rPr>
          <w:noProof/>
        </w:rPr>
        <w:t xml:space="preserve">Warner DA, Lovern MB (2014). The Maternal Environment Affects Offspring Viability via an Indirect Effect of Yolk Investment on Offspring Size. </w:t>
      </w:r>
      <w:r w:rsidRPr="00521B84">
        <w:rPr>
          <w:i/>
          <w:noProof/>
        </w:rPr>
        <w:t>Physiological and Biochemical Zoology</w:t>
      </w:r>
      <w:r w:rsidRPr="00521B84">
        <w:rPr>
          <w:noProof/>
        </w:rPr>
        <w:t xml:space="preserve"> </w:t>
      </w:r>
      <w:r w:rsidRPr="00521B84">
        <w:rPr>
          <w:b/>
          <w:noProof/>
        </w:rPr>
        <w:t>87</w:t>
      </w:r>
      <w:r w:rsidRPr="00521B84">
        <w:rPr>
          <w:noProof/>
        </w:rPr>
        <w:t>(2)</w:t>
      </w:r>
      <w:r w:rsidRPr="00521B84">
        <w:rPr>
          <w:b/>
          <w:noProof/>
        </w:rPr>
        <w:t>:</w:t>
      </w:r>
      <w:r w:rsidRPr="00521B84">
        <w:rPr>
          <w:noProof/>
        </w:rPr>
        <w:t xml:space="preserve"> 276--287.</w:t>
      </w:r>
    </w:p>
    <w:bookmarkEnd w:id="88"/>
    <w:p w14:paraId="77BB5957" w14:textId="77777777" w:rsidR="00521B84" w:rsidRPr="00521B84" w:rsidRDefault="00521B84" w:rsidP="00521B84">
      <w:pPr>
        <w:pStyle w:val="EndNoteBibliography"/>
        <w:rPr>
          <w:noProof/>
        </w:rPr>
      </w:pPr>
    </w:p>
    <w:p w14:paraId="090F08B6" w14:textId="77777777" w:rsidR="00521B84" w:rsidRPr="00521B84" w:rsidRDefault="00521B84" w:rsidP="00521B84">
      <w:pPr>
        <w:pStyle w:val="EndNoteBibliography"/>
        <w:rPr>
          <w:noProof/>
        </w:rPr>
      </w:pPr>
      <w:bookmarkStart w:id="89" w:name="_ENREF_90"/>
      <w:r w:rsidRPr="00521B84">
        <w:rPr>
          <w:noProof/>
        </w:rPr>
        <w:t xml:space="preserve">Warner DA, Shine R (2008). Determinants of Dispersal Distance in Free-Ranging Juvenile Lizards. </w:t>
      </w:r>
      <w:r w:rsidRPr="00521B84">
        <w:rPr>
          <w:i/>
          <w:noProof/>
        </w:rPr>
        <w:t>Ethology</w:t>
      </w:r>
      <w:r w:rsidRPr="00521B84">
        <w:rPr>
          <w:noProof/>
        </w:rPr>
        <w:t xml:space="preserve"> </w:t>
      </w:r>
      <w:r w:rsidRPr="00521B84">
        <w:rPr>
          <w:b/>
          <w:noProof/>
        </w:rPr>
        <w:t>114</w:t>
      </w:r>
      <w:r w:rsidRPr="00521B84">
        <w:rPr>
          <w:noProof/>
        </w:rPr>
        <w:t>(4)</w:t>
      </w:r>
      <w:r w:rsidRPr="00521B84">
        <w:rPr>
          <w:b/>
          <w:noProof/>
        </w:rPr>
        <w:t>:</w:t>
      </w:r>
      <w:r w:rsidRPr="00521B84">
        <w:rPr>
          <w:noProof/>
        </w:rPr>
        <w:t xml:space="preserve"> 361--368.</w:t>
      </w:r>
    </w:p>
    <w:bookmarkEnd w:id="89"/>
    <w:p w14:paraId="187EF16C" w14:textId="77777777" w:rsidR="00521B84" w:rsidRPr="00521B84" w:rsidRDefault="00521B84" w:rsidP="00521B84">
      <w:pPr>
        <w:pStyle w:val="EndNoteBibliography"/>
        <w:rPr>
          <w:noProof/>
        </w:rPr>
      </w:pPr>
    </w:p>
    <w:p w14:paraId="04C9BCC1" w14:textId="77777777" w:rsidR="00521B84" w:rsidRPr="00521B84" w:rsidRDefault="00521B84" w:rsidP="00521B84">
      <w:pPr>
        <w:pStyle w:val="EndNoteBibliography"/>
        <w:rPr>
          <w:noProof/>
        </w:rPr>
      </w:pPr>
      <w:bookmarkStart w:id="90" w:name="_ENREF_91"/>
      <w:r w:rsidRPr="00521B84">
        <w:rPr>
          <w:noProof/>
        </w:rPr>
        <w:t xml:space="preserve">Weigensberg I, Roff DA (1996). Natural Heritabilities: Can They Be Reliably Estimated in the Laboratory? </w:t>
      </w:r>
      <w:r w:rsidRPr="00521B84">
        <w:rPr>
          <w:i/>
          <w:noProof/>
        </w:rPr>
        <w:t>Evolution</w:t>
      </w:r>
      <w:r w:rsidRPr="00521B84">
        <w:rPr>
          <w:noProof/>
        </w:rPr>
        <w:t xml:space="preserve"> </w:t>
      </w:r>
      <w:r w:rsidRPr="00521B84">
        <w:rPr>
          <w:b/>
          <w:noProof/>
        </w:rPr>
        <w:t>50</w:t>
      </w:r>
      <w:r w:rsidRPr="00521B84">
        <w:rPr>
          <w:noProof/>
        </w:rPr>
        <w:t>(6)</w:t>
      </w:r>
      <w:r w:rsidRPr="00521B84">
        <w:rPr>
          <w:b/>
          <w:noProof/>
        </w:rPr>
        <w:t>:</w:t>
      </w:r>
      <w:r w:rsidRPr="00521B84">
        <w:rPr>
          <w:noProof/>
        </w:rPr>
        <w:t xml:space="preserve"> 2149--2157.</w:t>
      </w:r>
    </w:p>
    <w:bookmarkEnd w:id="90"/>
    <w:p w14:paraId="1B972258" w14:textId="77777777" w:rsidR="00521B84" w:rsidRPr="00521B84" w:rsidRDefault="00521B84" w:rsidP="00521B84">
      <w:pPr>
        <w:pStyle w:val="EndNoteBibliography"/>
        <w:rPr>
          <w:noProof/>
        </w:rPr>
      </w:pPr>
    </w:p>
    <w:p w14:paraId="720B0801" w14:textId="77777777" w:rsidR="00521B84" w:rsidRPr="00521B84" w:rsidRDefault="00521B84" w:rsidP="00521B84">
      <w:pPr>
        <w:pStyle w:val="EndNoteBibliography"/>
        <w:rPr>
          <w:noProof/>
        </w:rPr>
      </w:pPr>
      <w:bookmarkStart w:id="91" w:name="_ENREF_92"/>
      <w:r w:rsidRPr="00521B84">
        <w:rPr>
          <w:noProof/>
        </w:rPr>
        <w:t xml:space="preserve">West-Eberhard MJ (2003). </w:t>
      </w:r>
      <w:r w:rsidRPr="00521B84">
        <w:rPr>
          <w:i/>
          <w:noProof/>
        </w:rPr>
        <w:t>Developmental Plasticity and Evolution</w:t>
      </w:r>
      <w:r w:rsidRPr="00521B84">
        <w:rPr>
          <w:noProof/>
        </w:rPr>
        <w:t>. Oxford University Press.</w:t>
      </w:r>
    </w:p>
    <w:bookmarkEnd w:id="91"/>
    <w:p w14:paraId="070825EB" w14:textId="77777777" w:rsidR="00521B84" w:rsidRPr="00521B84" w:rsidRDefault="00521B84" w:rsidP="00521B84">
      <w:pPr>
        <w:pStyle w:val="EndNoteBibliography"/>
        <w:rPr>
          <w:noProof/>
        </w:rPr>
      </w:pPr>
    </w:p>
    <w:p w14:paraId="32842F9B" w14:textId="77777777" w:rsidR="00521B84" w:rsidRPr="00521B84" w:rsidRDefault="00521B84" w:rsidP="00521B84">
      <w:pPr>
        <w:pStyle w:val="EndNoteBibliography"/>
        <w:rPr>
          <w:noProof/>
        </w:rPr>
      </w:pPr>
      <w:bookmarkStart w:id="92" w:name="_ENREF_93"/>
      <w:r w:rsidRPr="00521B84">
        <w:rPr>
          <w:noProof/>
        </w:rPr>
        <w:t>While GM, Noble DWA, Uller T, Warner DA, Riley JL, Du W-G</w:t>
      </w:r>
      <w:r w:rsidRPr="00521B84">
        <w:rPr>
          <w:i/>
          <w:noProof/>
        </w:rPr>
        <w:t xml:space="preserve"> et al</w:t>
      </w:r>
      <w:r w:rsidRPr="00521B84">
        <w:rPr>
          <w:noProof/>
        </w:rPr>
        <w:t xml:space="preserve"> (2018). Patterns of developmental plasticity in response to incubation temperature in reptiles. </w:t>
      </w:r>
      <w:r w:rsidRPr="00521B84">
        <w:rPr>
          <w:i/>
          <w:noProof/>
        </w:rPr>
        <w:t>Journal of Experimental Zoology Part A: Ecological and Integrative Physiology</w:t>
      </w:r>
      <w:r w:rsidRPr="00521B84">
        <w:rPr>
          <w:noProof/>
        </w:rPr>
        <w:t xml:space="preserve"> </w:t>
      </w:r>
      <w:r w:rsidRPr="00521B84">
        <w:rPr>
          <w:b/>
          <w:noProof/>
        </w:rPr>
        <w:t>329</w:t>
      </w:r>
      <w:r w:rsidRPr="00521B84">
        <w:rPr>
          <w:noProof/>
        </w:rPr>
        <w:t>(4-5)</w:t>
      </w:r>
      <w:r w:rsidRPr="00521B84">
        <w:rPr>
          <w:b/>
          <w:noProof/>
        </w:rPr>
        <w:t>:</w:t>
      </w:r>
      <w:r w:rsidRPr="00521B84">
        <w:rPr>
          <w:noProof/>
        </w:rPr>
        <w:t xml:space="preserve"> 162--176.</w:t>
      </w:r>
    </w:p>
    <w:bookmarkEnd w:id="92"/>
    <w:p w14:paraId="1FDBD9EF" w14:textId="77777777" w:rsidR="00521B84" w:rsidRPr="00521B84" w:rsidRDefault="00521B84" w:rsidP="00521B84">
      <w:pPr>
        <w:pStyle w:val="EndNoteBibliography"/>
        <w:rPr>
          <w:noProof/>
        </w:rPr>
      </w:pPr>
    </w:p>
    <w:p w14:paraId="0A6CE2BE" w14:textId="77777777" w:rsidR="00521B84" w:rsidRPr="00521B84" w:rsidRDefault="00521B84" w:rsidP="00521B84">
      <w:pPr>
        <w:pStyle w:val="EndNoteBibliography"/>
        <w:rPr>
          <w:noProof/>
        </w:rPr>
      </w:pPr>
      <w:bookmarkStart w:id="93" w:name="_ENREF_94"/>
      <w:r w:rsidRPr="00521B84">
        <w:rPr>
          <w:noProof/>
        </w:rPr>
        <w:t>While GM, Williamson J, Prescott G, Horvathova T, Fresnillo B, Beeton NJ</w:t>
      </w:r>
      <w:r w:rsidRPr="00521B84">
        <w:rPr>
          <w:i/>
          <w:noProof/>
        </w:rPr>
        <w:t xml:space="preserve"> et al</w:t>
      </w:r>
      <w:r w:rsidRPr="00521B84">
        <w:rPr>
          <w:noProof/>
        </w:rPr>
        <w:t xml:space="preserve"> (2015). Adaptive responses to cool climate promotes persistence of a non-native lizard. </w:t>
      </w:r>
      <w:r w:rsidRPr="00521B84">
        <w:rPr>
          <w:i/>
          <w:noProof/>
        </w:rPr>
        <w:t>Proceedings of the Royal Society of London B: Biological Sciences</w:t>
      </w:r>
      <w:r w:rsidRPr="00521B84">
        <w:rPr>
          <w:noProof/>
        </w:rPr>
        <w:t xml:space="preserve"> </w:t>
      </w:r>
      <w:r w:rsidRPr="00521B84">
        <w:rPr>
          <w:b/>
          <w:noProof/>
        </w:rPr>
        <w:t>282</w:t>
      </w:r>
      <w:r w:rsidRPr="00521B84">
        <w:rPr>
          <w:noProof/>
        </w:rPr>
        <w:t>(1803)</w:t>
      </w:r>
      <w:r w:rsidRPr="00521B84">
        <w:rPr>
          <w:b/>
          <w:noProof/>
        </w:rPr>
        <w:t>:</w:t>
      </w:r>
      <w:r w:rsidRPr="00521B84">
        <w:rPr>
          <w:noProof/>
        </w:rPr>
        <w:t xml:space="preserve"> 20142638–20142638.</w:t>
      </w:r>
    </w:p>
    <w:bookmarkEnd w:id="93"/>
    <w:p w14:paraId="4692870F" w14:textId="77777777" w:rsidR="00521B84" w:rsidRPr="00521B84" w:rsidRDefault="00521B84" w:rsidP="00521B84">
      <w:pPr>
        <w:pStyle w:val="EndNoteBibliography"/>
        <w:rPr>
          <w:noProof/>
        </w:rPr>
      </w:pPr>
    </w:p>
    <w:p w14:paraId="532CA291" w14:textId="77777777" w:rsidR="00521B84" w:rsidRPr="00521B84" w:rsidRDefault="00521B84" w:rsidP="00521B84">
      <w:pPr>
        <w:pStyle w:val="EndNoteBibliography"/>
        <w:rPr>
          <w:noProof/>
        </w:rPr>
      </w:pPr>
      <w:bookmarkStart w:id="94" w:name="_ENREF_95"/>
      <w:r w:rsidRPr="00521B84">
        <w:rPr>
          <w:noProof/>
        </w:rPr>
        <w:t xml:space="preserve">Wilson AJ, Coltman DW, Pemberton JM, Overall ADJ, Byrne KA, Kruuk LEB (2005a). Maternal genetic effects set the potential for evolution in a free-living vertebrate population. </w:t>
      </w:r>
      <w:r w:rsidRPr="00521B84">
        <w:rPr>
          <w:i/>
          <w:noProof/>
        </w:rPr>
        <w:t>Journal of Evolutionary Biology</w:t>
      </w:r>
      <w:r w:rsidRPr="00521B84">
        <w:rPr>
          <w:noProof/>
        </w:rPr>
        <w:t xml:space="preserve"> </w:t>
      </w:r>
      <w:r w:rsidRPr="00521B84">
        <w:rPr>
          <w:b/>
          <w:noProof/>
        </w:rPr>
        <w:t>18</w:t>
      </w:r>
      <w:r w:rsidRPr="00521B84">
        <w:rPr>
          <w:noProof/>
        </w:rPr>
        <w:t>(2)</w:t>
      </w:r>
      <w:r w:rsidRPr="00521B84">
        <w:rPr>
          <w:b/>
          <w:noProof/>
        </w:rPr>
        <w:t>:</w:t>
      </w:r>
      <w:r w:rsidRPr="00521B84">
        <w:rPr>
          <w:noProof/>
        </w:rPr>
        <w:t xml:space="preserve"> 405--414.</w:t>
      </w:r>
    </w:p>
    <w:bookmarkEnd w:id="94"/>
    <w:p w14:paraId="39EB7D01" w14:textId="77777777" w:rsidR="00521B84" w:rsidRPr="00521B84" w:rsidRDefault="00521B84" w:rsidP="00521B84">
      <w:pPr>
        <w:pStyle w:val="EndNoteBibliography"/>
        <w:rPr>
          <w:noProof/>
        </w:rPr>
      </w:pPr>
    </w:p>
    <w:p w14:paraId="7238A160" w14:textId="77777777" w:rsidR="00521B84" w:rsidRPr="00521B84" w:rsidRDefault="00521B84" w:rsidP="00521B84">
      <w:pPr>
        <w:pStyle w:val="EndNoteBibliography"/>
        <w:rPr>
          <w:noProof/>
        </w:rPr>
      </w:pPr>
      <w:bookmarkStart w:id="95" w:name="_ENREF_96"/>
      <w:r w:rsidRPr="00521B84">
        <w:rPr>
          <w:noProof/>
        </w:rPr>
        <w:t xml:space="preserve">Wilson AJ, Kruuk LEB, Coltman DW (2005b). Ontogenetic Patterns in Heritable Variation for Body Size: Using Random Regression Models in a Wild Ungulate Population. </w:t>
      </w:r>
      <w:r w:rsidRPr="00521B84">
        <w:rPr>
          <w:i/>
          <w:noProof/>
        </w:rPr>
        <w:t>The American Naturalist</w:t>
      </w:r>
      <w:r w:rsidRPr="00521B84">
        <w:rPr>
          <w:noProof/>
        </w:rPr>
        <w:t xml:space="preserve"> </w:t>
      </w:r>
      <w:r w:rsidRPr="00521B84">
        <w:rPr>
          <w:b/>
          <w:noProof/>
        </w:rPr>
        <w:t>166</w:t>
      </w:r>
      <w:r w:rsidRPr="00521B84">
        <w:rPr>
          <w:noProof/>
        </w:rPr>
        <w:t>(6)</w:t>
      </w:r>
      <w:r w:rsidRPr="00521B84">
        <w:rPr>
          <w:b/>
          <w:noProof/>
        </w:rPr>
        <w:t>:</w:t>
      </w:r>
      <w:r w:rsidRPr="00521B84">
        <w:rPr>
          <w:noProof/>
        </w:rPr>
        <w:t xml:space="preserve"> E177--E192.</w:t>
      </w:r>
    </w:p>
    <w:bookmarkEnd w:id="95"/>
    <w:p w14:paraId="1DA9D7D0" w14:textId="77777777" w:rsidR="00521B84" w:rsidRPr="00521B84" w:rsidRDefault="00521B84" w:rsidP="00521B84">
      <w:pPr>
        <w:pStyle w:val="EndNoteBibliography"/>
        <w:rPr>
          <w:noProof/>
        </w:rPr>
      </w:pPr>
    </w:p>
    <w:p w14:paraId="163F74AE" w14:textId="77777777" w:rsidR="00521B84" w:rsidRPr="00521B84" w:rsidRDefault="00521B84" w:rsidP="00521B84">
      <w:pPr>
        <w:pStyle w:val="EndNoteBibliography"/>
        <w:rPr>
          <w:noProof/>
        </w:rPr>
      </w:pPr>
      <w:bookmarkStart w:id="96" w:name="_ENREF_97"/>
      <w:r w:rsidRPr="00521B84">
        <w:rPr>
          <w:noProof/>
        </w:rPr>
        <w:t xml:space="preserve">Wilson AJ, Pemberston JM, Pilkington JG, Clutton-Brock TH, Coltman DW, Kruuk LEB (2007). Quantitative genetics of growth and cryptic evolution of body size in an island population. </w:t>
      </w:r>
      <w:r w:rsidRPr="00521B84">
        <w:rPr>
          <w:i/>
          <w:noProof/>
        </w:rPr>
        <w:t>Evolutionary Ecology</w:t>
      </w:r>
      <w:r w:rsidRPr="00521B84">
        <w:rPr>
          <w:noProof/>
        </w:rPr>
        <w:t xml:space="preserve"> </w:t>
      </w:r>
      <w:r w:rsidRPr="00521B84">
        <w:rPr>
          <w:b/>
          <w:noProof/>
        </w:rPr>
        <w:t>21</w:t>
      </w:r>
      <w:r w:rsidRPr="00521B84">
        <w:rPr>
          <w:noProof/>
        </w:rPr>
        <w:t>(3)</w:t>
      </w:r>
      <w:r w:rsidRPr="00521B84">
        <w:rPr>
          <w:b/>
          <w:noProof/>
        </w:rPr>
        <w:t>:</w:t>
      </w:r>
      <w:r w:rsidRPr="00521B84">
        <w:rPr>
          <w:noProof/>
        </w:rPr>
        <w:t xml:space="preserve"> 337--356.</w:t>
      </w:r>
    </w:p>
    <w:bookmarkEnd w:id="96"/>
    <w:p w14:paraId="1A0F55E5" w14:textId="77777777" w:rsidR="00521B84" w:rsidRPr="00521B84" w:rsidRDefault="00521B84" w:rsidP="00521B84">
      <w:pPr>
        <w:pStyle w:val="EndNoteBibliography"/>
        <w:rPr>
          <w:noProof/>
        </w:rPr>
      </w:pPr>
    </w:p>
    <w:p w14:paraId="43F51D5D" w14:textId="77777777" w:rsidR="00521B84" w:rsidRPr="00521B84" w:rsidRDefault="00521B84" w:rsidP="00521B84">
      <w:pPr>
        <w:pStyle w:val="EndNoteBibliography"/>
        <w:rPr>
          <w:noProof/>
        </w:rPr>
      </w:pPr>
      <w:bookmarkStart w:id="97" w:name="_ENREF_98"/>
      <w:r w:rsidRPr="00521B84">
        <w:rPr>
          <w:noProof/>
        </w:rPr>
        <w:t xml:space="preserve">Wilson AJ, Réale D (2006). Ontogeny of Additive and Maternal Genetic Effects: Lessons from Domestic Mammals. </w:t>
      </w:r>
      <w:r w:rsidRPr="00521B84">
        <w:rPr>
          <w:i/>
          <w:noProof/>
        </w:rPr>
        <w:t>The American Naturalist</w:t>
      </w:r>
      <w:r w:rsidRPr="00521B84">
        <w:rPr>
          <w:noProof/>
        </w:rPr>
        <w:t xml:space="preserve"> </w:t>
      </w:r>
      <w:r w:rsidRPr="00521B84">
        <w:rPr>
          <w:b/>
          <w:noProof/>
        </w:rPr>
        <w:t>167</w:t>
      </w:r>
      <w:r w:rsidRPr="00521B84">
        <w:rPr>
          <w:noProof/>
        </w:rPr>
        <w:t>(1)</w:t>
      </w:r>
      <w:r w:rsidRPr="00521B84">
        <w:rPr>
          <w:b/>
          <w:noProof/>
        </w:rPr>
        <w:t>:</w:t>
      </w:r>
      <w:r w:rsidRPr="00521B84">
        <w:rPr>
          <w:noProof/>
        </w:rPr>
        <w:t xml:space="preserve"> E23--E38.</w:t>
      </w:r>
    </w:p>
    <w:bookmarkEnd w:id="97"/>
    <w:p w14:paraId="61C67EFA" w14:textId="77777777" w:rsidR="00521B84" w:rsidRPr="00521B84" w:rsidRDefault="00521B84" w:rsidP="00521B84">
      <w:pPr>
        <w:pStyle w:val="EndNoteBibliography"/>
        <w:rPr>
          <w:noProof/>
        </w:rPr>
      </w:pPr>
    </w:p>
    <w:p w14:paraId="49B59A54" w14:textId="77777777" w:rsidR="00521B84" w:rsidRPr="00521B84" w:rsidRDefault="00521B84" w:rsidP="00521B84">
      <w:pPr>
        <w:pStyle w:val="EndNoteBibliography"/>
        <w:rPr>
          <w:noProof/>
        </w:rPr>
      </w:pPr>
      <w:bookmarkStart w:id="98" w:name="_ENREF_99"/>
      <w:r w:rsidRPr="00521B84">
        <w:rPr>
          <w:noProof/>
        </w:rPr>
        <w:t>Wilson AJ, Reale D, Clements MN, Morrissey MM, Postma E, Walling CA</w:t>
      </w:r>
      <w:r w:rsidRPr="00521B84">
        <w:rPr>
          <w:i/>
          <w:noProof/>
        </w:rPr>
        <w:t xml:space="preserve"> et al</w:t>
      </w:r>
      <w:r w:rsidRPr="00521B84">
        <w:rPr>
          <w:noProof/>
        </w:rPr>
        <w:t xml:space="preserve"> (2010). An ecologist's guide to the animal model. </w:t>
      </w:r>
      <w:r w:rsidRPr="00521B84">
        <w:rPr>
          <w:i/>
          <w:noProof/>
        </w:rPr>
        <w:t>Journal of Animal Ecology</w:t>
      </w:r>
      <w:r w:rsidRPr="00521B84">
        <w:rPr>
          <w:noProof/>
        </w:rPr>
        <w:t xml:space="preserve"> </w:t>
      </w:r>
      <w:r w:rsidRPr="00521B84">
        <w:rPr>
          <w:b/>
          <w:noProof/>
        </w:rPr>
        <w:t>79</w:t>
      </w:r>
      <w:r w:rsidRPr="00521B84">
        <w:rPr>
          <w:noProof/>
        </w:rPr>
        <w:t>(1)</w:t>
      </w:r>
      <w:r w:rsidRPr="00521B84">
        <w:rPr>
          <w:b/>
          <w:noProof/>
        </w:rPr>
        <w:t>:</w:t>
      </w:r>
      <w:r w:rsidRPr="00521B84">
        <w:rPr>
          <w:noProof/>
        </w:rPr>
        <w:t xml:space="preserve"> 13–26.</w:t>
      </w:r>
    </w:p>
    <w:bookmarkEnd w:id="98"/>
    <w:p w14:paraId="131D64C7" w14:textId="77777777" w:rsidR="00521B84" w:rsidRPr="00521B84" w:rsidRDefault="00521B84" w:rsidP="00521B84">
      <w:pPr>
        <w:pStyle w:val="EndNoteBibliography"/>
        <w:rPr>
          <w:noProof/>
        </w:rPr>
      </w:pPr>
    </w:p>
    <w:p w14:paraId="01C5FF68" w14:textId="77777777" w:rsidR="00521B84" w:rsidRPr="00521B84" w:rsidRDefault="00521B84" w:rsidP="00521B84">
      <w:pPr>
        <w:pStyle w:val="EndNoteBibliography"/>
        <w:rPr>
          <w:noProof/>
        </w:rPr>
      </w:pPr>
      <w:bookmarkStart w:id="99" w:name="_ENREF_100"/>
      <w:r w:rsidRPr="00521B84">
        <w:rPr>
          <w:noProof/>
        </w:rPr>
        <w:t xml:space="preserve">Wood CW, Brodie ED (2015). Environmental effects on the structure of the G-matrix. </w:t>
      </w:r>
      <w:r w:rsidRPr="00521B84">
        <w:rPr>
          <w:i/>
          <w:noProof/>
        </w:rPr>
        <w:t>Evolution</w:t>
      </w:r>
      <w:r w:rsidRPr="00521B84">
        <w:rPr>
          <w:noProof/>
        </w:rPr>
        <w:t xml:space="preserve"> </w:t>
      </w:r>
      <w:r w:rsidRPr="00521B84">
        <w:rPr>
          <w:b/>
          <w:noProof/>
        </w:rPr>
        <w:t>69</w:t>
      </w:r>
      <w:r w:rsidRPr="00521B84">
        <w:rPr>
          <w:noProof/>
        </w:rPr>
        <w:t>(11)</w:t>
      </w:r>
      <w:r w:rsidRPr="00521B84">
        <w:rPr>
          <w:b/>
          <w:noProof/>
        </w:rPr>
        <w:t>:</w:t>
      </w:r>
      <w:r w:rsidRPr="00521B84">
        <w:rPr>
          <w:noProof/>
        </w:rPr>
        <w:t xml:space="preserve"> 2927--2940.</w:t>
      </w:r>
    </w:p>
    <w:bookmarkEnd w:id="99"/>
    <w:p w14:paraId="7B895F06" w14:textId="77777777" w:rsidR="00521B84" w:rsidRPr="00521B84" w:rsidRDefault="00521B84" w:rsidP="00521B84">
      <w:pPr>
        <w:pStyle w:val="EndNoteBibliography"/>
        <w:rPr>
          <w:noProof/>
        </w:rPr>
      </w:pPr>
    </w:p>
    <w:p w14:paraId="31720AE4" w14:textId="23E3F70C" w:rsidR="00450314" w:rsidRPr="00730EB9" w:rsidRDefault="00841599" w:rsidP="00841599">
      <w:pPr>
        <w:contextualSpacing/>
        <w:rPr>
          <w:color w:val="000000" w:themeColor="text1"/>
        </w:rPr>
      </w:pPr>
      <w:r w:rsidRPr="00730EB9">
        <w:rPr>
          <w:color w:val="000000" w:themeColor="text1"/>
        </w:rPr>
        <w:fldChar w:fldCharType="end"/>
      </w:r>
    </w:p>
    <w:sectPr w:rsidR="00450314" w:rsidRPr="00730EB9" w:rsidSect="00753E56">
      <w:footerReference w:type="even" r:id="rId21"/>
      <w:footerReference w:type="default" r:id="rId22"/>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3E125" w14:textId="77777777" w:rsidR="00FA6E03" w:rsidRDefault="00FA6E03" w:rsidP="00F014AB">
      <w:r>
        <w:separator/>
      </w:r>
    </w:p>
  </w:endnote>
  <w:endnote w:type="continuationSeparator" w:id="0">
    <w:p w14:paraId="65012579" w14:textId="77777777" w:rsidR="00FA6E03" w:rsidRDefault="00FA6E03"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6316" w14:textId="77777777" w:rsidR="00FA6E03" w:rsidRDefault="00FA6E03" w:rsidP="00F014AB">
      <w:r>
        <w:separator/>
      </w:r>
    </w:p>
  </w:footnote>
  <w:footnote w:type="continuationSeparator" w:id="0">
    <w:p w14:paraId="6E8F4961" w14:textId="77777777" w:rsidR="00FA6E03" w:rsidRDefault="00FA6E03"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1CB"/>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6952"/>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7EA"/>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96755"/>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0B8B"/>
    <w:rsid w:val="0045122E"/>
    <w:rsid w:val="0045396B"/>
    <w:rsid w:val="0045457D"/>
    <w:rsid w:val="0045582E"/>
    <w:rsid w:val="00460026"/>
    <w:rsid w:val="004605BA"/>
    <w:rsid w:val="00460CFF"/>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1B84"/>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0EB9"/>
    <w:rsid w:val="007312E0"/>
    <w:rsid w:val="0073218D"/>
    <w:rsid w:val="00733C4B"/>
    <w:rsid w:val="00735EAD"/>
    <w:rsid w:val="007364DE"/>
    <w:rsid w:val="0073727D"/>
    <w:rsid w:val="00742424"/>
    <w:rsid w:val="00750010"/>
    <w:rsid w:val="007506CC"/>
    <w:rsid w:val="007530C8"/>
    <w:rsid w:val="00753E56"/>
    <w:rsid w:val="007544B5"/>
    <w:rsid w:val="00757E22"/>
    <w:rsid w:val="007618E1"/>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E32"/>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0D71"/>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6E32"/>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7A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CC1"/>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1A06"/>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12BE"/>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6E03"/>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nti.kar@gmail.com" TargetMode="External"/><Relationship Id="rId13" Type="http://schemas.openxmlformats.org/officeDocument/2006/relationships/hyperlink" Target="https://doi.org/20220110.20221098/rstb.20222022.20220137" TargetMode="External"/><Relationship Id="rId18" Type="http://schemas.openxmlformats.org/officeDocument/2006/relationships/hyperlink" Target="https://doi.org/210.1038/sj.hdy.680053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8637/jss.v080.i01" TargetMode="External"/><Relationship Id="rId17" Type="http://schemas.openxmlformats.org/officeDocument/2006/relationships/hyperlink" Target="https://doi.org/1310.1111/evo.13201" TargetMode="External"/><Relationship Id="rId2" Type="http://schemas.openxmlformats.org/officeDocument/2006/relationships/numbering" Target="numbering.xml"/><Relationship Id="rId16" Type="http://schemas.openxmlformats.org/officeDocument/2006/relationships/hyperlink" Target="https://doi.org/1010.1111/faf.12394" TargetMode="External"/><Relationship Id="rId20" Type="http://schemas.openxmlformats.org/officeDocument/2006/relationships/hyperlink" Target="https://doi.org/110.1111/jzo.120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310.1643/CP-1603-1084R1642"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doi.org/10.1038/s41437-41020-40338-4143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26409</Words>
  <Characters>150536</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6</cp:revision>
  <cp:lastPrinted>2020-10-01T23:31:00Z</cp:lastPrinted>
  <dcterms:created xsi:type="dcterms:W3CDTF">2023-09-10T22:51:00Z</dcterms:created>
  <dcterms:modified xsi:type="dcterms:W3CDTF">2023-10-27T01:03:00Z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