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3DB45563"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w:t>
      </w:r>
      <w:r w:rsidR="00CE5F86">
        <w:rPr>
          <w:rFonts w:ascii="Times New Roman" w:eastAsia="Times New Roman" w:hAnsi="Times New Roman" w:cs="Times New Roman"/>
          <w:color w:val="4472C4" w:themeColor="accent1"/>
          <w:kern w:val="0"/>
          <w:shd w:val="clear" w:color="auto" w:fill="FFFFFF"/>
          <w:lang w:eastAsia="en-GB"/>
          <w14:ligatures w14:val="none"/>
        </w:rPr>
        <w:t xml:space="preserve"> (</w:t>
      </w:r>
      <w:r w:rsidR="000569A5">
        <w:rPr>
          <w:rFonts w:ascii="Times New Roman" w:eastAsia="Times New Roman" w:hAnsi="Times New Roman" w:cs="Times New Roman"/>
          <w:color w:val="4472C4" w:themeColor="accent1"/>
          <w:kern w:val="0"/>
          <w:shd w:val="clear" w:color="auto" w:fill="FFFFFF"/>
          <w:lang w:eastAsia="en-GB"/>
          <w14:ligatures w14:val="none"/>
        </w:rPr>
        <w:t xml:space="preserve">e.g.,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1999</w:t>
      </w:r>
      <w:r w:rsidR="004823B7">
        <w:rPr>
          <w:rFonts w:ascii="Times New Roman" w:eastAsia="Times New Roman" w:hAnsi="Times New Roman" w:cs="Times New Roman"/>
          <w:color w:val="4472C4" w:themeColor="accent1"/>
          <w:kern w:val="0"/>
          <w:shd w:val="clear" w:color="auto" w:fill="FFFFFF"/>
          <w:lang w:eastAsia="en-GB"/>
          <w14:ligatures w14:val="none"/>
        </w:rPr>
        <w:t>; Warner &amp; Andrews, 2002</w:t>
      </w:r>
      <w:r w:rsidR="00CE5F86">
        <w:rPr>
          <w:rFonts w:ascii="Times New Roman" w:eastAsia="Times New Roman" w:hAnsi="Times New Roman" w:cs="Times New Roman"/>
          <w:color w:val="4472C4" w:themeColor="accent1"/>
          <w:kern w:val="0"/>
          <w:shd w:val="clear" w:color="auto" w:fill="FFFFFF"/>
          <w:lang w:eastAsia="en-GB"/>
          <w14:ligatures w14:val="none"/>
        </w:rPr>
        <w:t>)</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but we have little insight into how patterns of selection on body size change through age in most species – this one included. </w:t>
      </w:r>
    </w:p>
    <w:p w14:paraId="65EBD524" w14:textId="77777777"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
    <w:p w14:paraId="3791A7EA" w14:textId="7DC40A17" w:rsidR="00CE5F86" w:rsidRDefault="000569A5" w:rsidP="00EA36F5">
      <w:pPr>
        <w:rPr>
          <w:rFonts w:ascii="Times New Roman" w:eastAsia="Times New Roman" w:hAnsi="Times New Roman" w:cs="Times New Roman"/>
          <w:color w:val="4472C4" w:themeColor="accent1"/>
          <w:kern w:val="0"/>
          <w:shd w:val="clear" w:color="auto" w:fill="FFFFFF"/>
          <w:lang w:eastAsia="en-GB"/>
          <w14:ligatures w14:val="none"/>
        </w:rPr>
      </w:pPr>
      <w:r w:rsidRPr="00DB6ACD">
        <w:rPr>
          <w:rFonts w:ascii="Times New Roman" w:eastAsia="Times New Roman" w:hAnsi="Times New Roman" w:cs="Times New Roman"/>
          <w:i/>
          <w:iCs/>
          <w:color w:val="4472C4" w:themeColor="accent1"/>
          <w:kern w:val="0"/>
          <w:shd w:val="clear" w:color="auto" w:fill="FFFFFF"/>
          <w:lang w:eastAsia="en-GB"/>
          <w14:ligatures w14:val="none"/>
        </w:rPr>
        <w:t>References</w:t>
      </w:r>
      <w:r w:rsidR="00CE5F86">
        <w:rPr>
          <w:rFonts w:ascii="Times New Roman" w:eastAsia="Times New Roman" w:hAnsi="Times New Roman" w:cs="Times New Roman"/>
          <w:color w:val="4472C4" w:themeColor="accent1"/>
          <w:kern w:val="0"/>
          <w:shd w:val="clear" w:color="auto" w:fill="FFFFFF"/>
          <w:lang w:eastAsia="en-GB"/>
          <w14:ligatures w14:val="none"/>
        </w:rPr>
        <w:t>:</w:t>
      </w:r>
    </w:p>
    <w:p w14:paraId="3519A506" w14:textId="4347ACC4"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G. and </w:t>
      </w:r>
      <w:proofErr w:type="spellStart"/>
      <w:r>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J. (1999) </w:t>
      </w:r>
      <w:r w:rsidRPr="00CE5F86">
        <w:rPr>
          <w:rFonts w:ascii="Times New Roman" w:eastAsia="Times New Roman" w:hAnsi="Times New Roman" w:cs="Times New Roman"/>
          <w:color w:val="4472C4" w:themeColor="accent1"/>
          <w:kern w:val="0"/>
          <w:shd w:val="clear" w:color="auto" w:fill="FFFFFF"/>
          <w:lang w:eastAsia="en-GB"/>
          <w14:ligatures w14:val="none"/>
        </w:rPr>
        <w:t>Natural selection on hatchling body size and mass in two environments in the common lizard (</w:t>
      </w:r>
      <w:r w:rsidRPr="00CE5F86">
        <w:rPr>
          <w:rFonts w:ascii="Times New Roman" w:eastAsia="Times New Roman" w:hAnsi="Times New Roman" w:cs="Times New Roman"/>
          <w:i/>
          <w:iCs/>
          <w:color w:val="4472C4" w:themeColor="accent1"/>
          <w:kern w:val="0"/>
          <w:shd w:val="clear" w:color="auto" w:fill="FFFFFF"/>
          <w:lang w:eastAsia="en-GB"/>
          <w14:ligatures w14:val="none"/>
        </w:rPr>
        <w:t>Lacerta vivipara</w:t>
      </w:r>
      <w:r w:rsidRPr="00CE5F86">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Evolutionary Ecology Research, 1: 303-316.</w:t>
      </w:r>
    </w:p>
    <w:p w14:paraId="60FF6445" w14:textId="6300353D" w:rsidR="004823B7" w:rsidRPr="0086236B" w:rsidRDefault="004823B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Warner, </w:t>
      </w:r>
      <w:proofErr w:type="gramStart"/>
      <w:r>
        <w:rPr>
          <w:rFonts w:ascii="Times New Roman" w:eastAsia="Times New Roman" w:hAnsi="Times New Roman" w:cs="Times New Roman"/>
          <w:color w:val="4472C4" w:themeColor="accent1"/>
          <w:kern w:val="0"/>
          <w:shd w:val="clear" w:color="auto" w:fill="FFFFFF"/>
          <w:lang w:eastAsia="en-GB"/>
          <w14:ligatures w14:val="none"/>
        </w:rPr>
        <w:t>D.A.</w:t>
      </w:r>
      <w:proofErr w:type="gramEnd"/>
      <w:r>
        <w:rPr>
          <w:rFonts w:ascii="Times New Roman" w:eastAsia="Times New Roman" w:hAnsi="Times New Roman" w:cs="Times New Roman"/>
          <w:color w:val="4472C4" w:themeColor="accent1"/>
          <w:kern w:val="0"/>
          <w:shd w:val="clear" w:color="auto" w:fill="FFFFFF"/>
          <w:lang w:eastAsia="en-GB"/>
          <w14:ligatures w14:val="none"/>
        </w:rPr>
        <w:t xml:space="preserve"> and Andrews, R.M. (2002) </w:t>
      </w:r>
      <w:r w:rsidRPr="004823B7">
        <w:rPr>
          <w:rFonts w:ascii="Times New Roman" w:eastAsia="Times New Roman" w:hAnsi="Times New Roman" w:cs="Times New Roman"/>
          <w:color w:val="4472C4" w:themeColor="accent1"/>
          <w:kern w:val="0"/>
          <w:shd w:val="clear" w:color="auto" w:fill="FFFFFF"/>
          <w:lang w:eastAsia="en-GB"/>
          <w14:ligatures w14:val="none"/>
        </w:rPr>
        <w:t>Laboratory and field experiments identify sources of variation in phenotypes and survival of hatchling lizards</w:t>
      </w:r>
      <w:r>
        <w:rPr>
          <w:rFonts w:ascii="Times New Roman" w:eastAsia="Times New Roman" w:hAnsi="Times New Roman" w:cs="Times New Roman"/>
          <w:color w:val="4472C4" w:themeColor="accent1"/>
          <w:kern w:val="0"/>
          <w:shd w:val="clear" w:color="auto" w:fill="FFFFFF"/>
          <w:lang w:eastAsia="en-GB"/>
          <w14:ligatures w14:val="none"/>
        </w:rPr>
        <w:t>. Biological Journal of the Linnean Society, 76: 105-124.</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28097756"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68B3775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proofErr w:type="gramStart"/>
      <w:r w:rsidR="0050792A">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77777777"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switched to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than </w:t>
      </w:r>
      <w:proofErr w:type="spellStart"/>
      <w:r w:rsidR="00A609BA">
        <w:rPr>
          <w:rFonts w:ascii="Times New Roman" w:eastAsia="Times New Roman" w:hAnsi="Times New Roman" w:cs="Times New Roman"/>
          <w:color w:val="4472C4" w:themeColor="accent1"/>
          <w:kern w:val="0"/>
          <w:shd w:val="clear" w:color="auto" w:fill="FFFFFF"/>
          <w:lang w:eastAsia="en-GB"/>
          <w14:ligatures w14:val="none"/>
        </w:rPr>
        <w:t>wAIC</w:t>
      </w:r>
      <w:proofErr w:type="spellEnd"/>
      <w:r w:rsidR="00A609BA">
        <w:rPr>
          <w:rFonts w:ascii="Times New Roman" w:eastAsia="Times New Roman" w:hAnsi="Times New Roman" w:cs="Times New Roman"/>
          <w:color w:val="4472C4" w:themeColor="accent1"/>
          <w:kern w:val="0"/>
          <w:shd w:val="clear" w:color="auto" w:fill="FFFFFF"/>
          <w:lang w:eastAsia="en-GB"/>
          <w14:ligatures w14:val="none"/>
        </w:rPr>
        <w:t xml:space="preserve">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is not greatly impacted either way.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proofErr w:type="spellStart"/>
      <w:r w:rsidR="002C5EB4">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larger than 4 then determining whether one model is better than the other should be compared to the standard error of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w:t>
      </w:r>
      <w:hyperlink r:id="rId4" w:anchor="se_diff"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xml:space="preserve">) (see also </w:t>
      </w:r>
      <w:proofErr w:type="spellStart"/>
      <w:r>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 xml:space="preserve">model with the smallest </w:t>
      </w:r>
      <w:proofErr w:type="spellStart"/>
      <w:r w:rsidR="000A1060">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now made this </w:t>
      </w:r>
      <w:r w:rsidR="00C00AAE">
        <w:rPr>
          <w:rFonts w:ascii="Times New Roman" w:eastAsia="Times New Roman" w:hAnsi="Times New Roman" w:cs="Times New Roman"/>
          <w:color w:val="4472C4" w:themeColor="accent1"/>
          <w:kern w:val="0"/>
          <w:shd w:val="clear" w:color="auto" w:fill="FFFFFF"/>
          <w:lang w:eastAsia="en-GB"/>
          <w14:ligatures w14:val="none"/>
        </w:rPr>
        <w:t>clearer</w:t>
      </w:r>
      <w:r>
        <w:rPr>
          <w:rFonts w:ascii="Times New Roman" w:eastAsia="Times New Roman" w:hAnsi="Times New Roman" w:cs="Times New Roman"/>
          <w:color w:val="4472C4" w:themeColor="accent1"/>
          <w:kern w:val="0"/>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xml:space="preserve">, T., Magnusson, M. and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Vehtari</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29180BF6"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now.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4B6C1B28"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r w:rsidR="00005B7C">
        <w:rPr>
          <w:rFonts w:ascii="Times New Roman" w:eastAsia="Times New Roman" w:hAnsi="Times New Roman" w:cs="Times New Roman"/>
          <w:color w:val="4472C4" w:themeColor="accent1"/>
          <w:kern w:val="0"/>
          <w:shd w:val="clear" w:color="auto" w:fill="FFFFFF"/>
          <w:lang w:eastAsia="en-GB"/>
          <w14:ligatures w14:val="none"/>
        </w:rPr>
        <w:t>In regard to</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w:t>
      </w:r>
      <w:r w:rsidR="00005B7C">
        <w:rPr>
          <w:rFonts w:ascii="Times New Roman" w:eastAsia="Times New Roman" w:hAnsi="Times New Roman" w:cs="Times New Roman"/>
          <w:color w:val="4472C4" w:themeColor="accent1"/>
          <w:kern w:val="0"/>
          <w:shd w:val="clear" w:color="auto" w:fill="FFFFFF"/>
          <w:lang w:eastAsia="en-GB"/>
          <w14:ligatures w14:val="none"/>
        </w:rPr>
        <w:t>ed</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w:t>
      </w:r>
      <w:r w:rsidR="004B648D">
        <w:rPr>
          <w:rFonts w:ascii="Times New Roman" w:eastAsia="Times New Roman" w:hAnsi="Times New Roman" w:cs="Times New Roman"/>
          <w:color w:val="4472C4" w:themeColor="accent1"/>
          <w:kern w:val="0"/>
          <w:shd w:val="clear" w:color="auto" w:fill="FFFFFF"/>
          <w:lang w:eastAsia="en-GB"/>
          <w14:ligatures w14:val="none"/>
        </w:rPr>
        <w:lastRenderedPageBreak/>
        <w:t>query about half sibs we have now added more details about the pedigree and percentages of maternal and paternal half sibs (See Table S11).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228B93C9"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resources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w:t>
      </w: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753679ED"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considered 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not 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w:t>
      </w:r>
      <w:r w:rsidR="00CC0489">
        <w:rPr>
          <w:rFonts w:ascii="Times New Roman" w:eastAsia="Times New Roman" w:hAnsi="Times New Roman" w:cs="Times New Roman"/>
          <w:color w:val="4472C4" w:themeColor="accent1"/>
          <w:kern w:val="0"/>
          <w:shd w:val="clear" w:color="auto" w:fill="FFFFFF"/>
          <w:lang w:eastAsia="en-GB"/>
          <w14:ligatures w14:val="none"/>
        </w:rPr>
        <w:t>is not expected to</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lastRenderedPageBreak/>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48A86162"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DB6ACD">
        <w:rPr>
          <w:rFonts w:ascii="Times New Roman" w:eastAsia="Times New Roman" w:hAnsi="Times New Roman" w:cs="Times New Roman"/>
          <w:color w:val="4472C4" w:themeColor="accent1"/>
          <w:kern w:val="0"/>
          <w:shd w:val="clear" w:color="auto" w:fill="FFFFFF"/>
          <w:lang w:eastAsia="en-GB"/>
          <w14:ligatures w14:val="none"/>
        </w:rPr>
        <w:t xml:space="preserve"> A fair point. The temperatures chosen are at the extremes of temperatures experienced by animals in nature as we have indicated in the methods:</w:t>
      </w:r>
    </w:p>
    <w:p w14:paraId="0A9FF47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699F74E7" w14:textId="6D1153C8"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r>
        <w:rPr>
          <w:rFonts w:ascii="Times New Roman" w:eastAsia="Times New Roman" w:hAnsi="Times New Roman" w:cs="Times New Roman"/>
          <w:i/>
          <w:iCs/>
          <w:color w:val="4472C4" w:themeColor="accent1"/>
          <w:kern w:val="0"/>
          <w:shd w:val="clear" w:color="auto" w:fill="FFFFFF"/>
          <w:lang w:val="en-GB" w:eastAsia="en-GB"/>
          <w14:ligatures w14:val="none"/>
        </w:rPr>
        <w:t>“</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The ‘hot’ treatment was exposed to a mean temperature of 29ºC whereas the ‘cold’ treatment was exposed to a mean temperature of 23ºC. Both incubators fluctuated +/- 3º</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C over</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a </w:t>
      </w:r>
      <w:proofErr w:type="gram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24 hour</w:t>
      </w:r>
      <w:proofErr w:type="gram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period around these mean temperatures to simulate natural nest site temperature variability. These treatments represent the temperature extremes of natural nest (~ 2 standard deviations above and below the mean - ~27 ºC) sites for L. </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DB6AC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DB6ACD">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DB6AC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358B9A8" w14:textId="77777777"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p>
    <w:p w14:paraId="7432166A" w14:textId="4244E98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It is difficult to compare whether these are extreme relative to other species in the literature given the very different thermal experiences of each species. We have now added more clarity around this point in the methods:</w:t>
      </w:r>
    </w:p>
    <w:p w14:paraId="770C88C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718F7858" w14:textId="3194F94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DB6ACD">
        <w:rPr>
          <w:rFonts w:ascii="Times New Roman" w:eastAsia="Times New Roman" w:hAnsi="Times New Roman" w:cs="Times New Roman"/>
          <w:i/>
          <w:iCs/>
          <w:color w:val="4472C4" w:themeColor="accent1"/>
          <w:kern w:val="0"/>
          <w:shd w:val="clear" w:color="auto" w:fill="FFFFFF"/>
          <w:lang w:eastAsia="en-GB"/>
          <w14:ligatures w14:val="none"/>
        </w:rPr>
        <w:t>We chose these temperatures because were expect thermal environments to become more extreme and variable in the future making it of interest in knowing how the expression of genetic variation is likely to manifest in abnormal thermal conditions. While it is challenging to determine if an environment is ‘stressful’ or not without data on egg mortality (</w:t>
      </w:r>
      <w:proofErr w:type="spellStart"/>
      <w:r w:rsidRPr="00DB6ACD">
        <w:rPr>
          <w:rFonts w:ascii="Times New Roman" w:eastAsia="Times New Roman" w:hAnsi="Times New Roman" w:cs="Times New Roman"/>
          <w:i/>
          <w:iCs/>
          <w:color w:val="4472C4" w:themeColor="accent1"/>
          <w:kern w:val="0"/>
          <w:shd w:val="clear" w:color="auto" w:fill="FFFFFF"/>
          <w:lang w:eastAsia="en-GB"/>
          <w14:ligatures w14:val="none"/>
        </w:rPr>
        <w:t>Roelofs</w:t>
      </w:r>
      <w:proofErr w:type="spellEnd"/>
      <w:r w:rsidRPr="00DB6ACD">
        <w:rPr>
          <w:rFonts w:ascii="Times New Roman" w:eastAsia="Times New Roman" w:hAnsi="Times New Roman" w:cs="Times New Roman"/>
          <w:i/>
          <w:iCs/>
          <w:color w:val="4472C4" w:themeColor="accent1"/>
          <w:kern w:val="0"/>
          <w:shd w:val="clear" w:color="auto" w:fill="FFFFFF"/>
          <w:lang w:eastAsia="en-GB"/>
          <w14:ligatures w14:val="none"/>
        </w:rPr>
        <w:t>, Morgan et al. 2010), we viewed this as atypical of what is commonly encountered in nature.</w:t>
      </w:r>
      <w:r>
        <w:rPr>
          <w:rFonts w:ascii="Times New Roman" w:eastAsia="Times New Roman" w:hAnsi="Times New Roman" w:cs="Times New Roman"/>
          <w:color w:val="4472C4" w:themeColor="accent1"/>
          <w:kern w:val="0"/>
          <w:shd w:val="clear" w:color="auto" w:fill="FFFFFF"/>
          <w:lang w:eastAsia="en-GB"/>
          <w14:ligatures w14:val="none"/>
        </w:rPr>
        <w:t>”</w:t>
      </w:r>
    </w:p>
    <w:p w14:paraId="165E8635" w14:textId="77777777" w:rsidR="00DB6ACD" w:rsidRDefault="00DB6ACD">
      <w:pPr>
        <w:rPr>
          <w:rFonts w:ascii="Times New Roman" w:eastAsia="Times New Roman" w:hAnsi="Times New Roman" w:cs="Times New Roman"/>
          <w:color w:val="000000"/>
          <w:kern w:val="0"/>
          <w:shd w:val="clear" w:color="auto" w:fill="FFFFFF"/>
          <w:lang w:eastAsia="en-GB"/>
          <w14:ligatures w14:val="none"/>
        </w:rPr>
      </w:pPr>
    </w:p>
    <w:p w14:paraId="3EFF9E09" w14:textId="36D14C0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071C0FD8"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C7D9F">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C7D9F">
        <w:rPr>
          <w:rFonts w:ascii="Times New Roman" w:eastAsia="Times New Roman" w:hAnsi="Times New Roman" w:cs="Times New Roman"/>
          <w:color w:val="4472C4" w:themeColor="accent1"/>
          <w:kern w:val="0"/>
          <w:shd w:val="clear" w:color="auto" w:fill="FFFFFF"/>
          <w:lang w:eastAsia="en-GB"/>
          <w14:ligatures w14:val="none"/>
        </w:rPr>
        <w:t xml:space="preserve"> Good point. We have now clarified:</w:t>
      </w:r>
    </w:p>
    <w:p w14:paraId="2A75AF77" w14:textId="77777777" w:rsidR="004C7D9F" w:rsidRDefault="004C7D9F">
      <w:pPr>
        <w:rPr>
          <w:rFonts w:ascii="Times New Roman" w:eastAsia="Times New Roman" w:hAnsi="Times New Roman" w:cs="Times New Roman"/>
          <w:color w:val="4472C4" w:themeColor="accent1"/>
          <w:kern w:val="0"/>
          <w:shd w:val="clear" w:color="auto" w:fill="FFFFFF"/>
          <w:lang w:eastAsia="en-GB"/>
          <w14:ligatures w14:val="none"/>
        </w:rPr>
      </w:pPr>
    </w:p>
    <w:p w14:paraId="48B22D49" w14:textId="56F9AB0C" w:rsidR="004C7D9F" w:rsidRPr="004C7D9F" w:rsidRDefault="004C7D9F">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4C7D9F">
        <w:rPr>
          <w:rFonts w:ascii="Times New Roman" w:eastAsia="Times New Roman" w:hAnsi="Times New Roman" w:cs="Times New Roman"/>
          <w:i/>
          <w:iCs/>
          <w:color w:val="4472C4" w:themeColor="accent1"/>
          <w:kern w:val="0"/>
          <w:shd w:val="clear" w:color="auto" w:fill="FFFFFF"/>
          <w:lang w:eastAsia="en-GB"/>
          <w14:ligatures w14:val="none"/>
        </w:rPr>
        <w:t xml:space="preserve">On average, additive genetic variance, maternal effects and heritability were higher in hot developmental temperature treatment, however these differences were not statistically </w:t>
      </w:r>
      <w:proofErr w:type="gramStart"/>
      <w:r w:rsidRPr="004C7D9F">
        <w:rPr>
          <w:rFonts w:ascii="Times New Roman" w:eastAsia="Times New Roman" w:hAnsi="Times New Roman" w:cs="Times New Roman"/>
          <w:i/>
          <w:iCs/>
          <w:color w:val="4472C4" w:themeColor="accent1"/>
          <w:kern w:val="0"/>
          <w:shd w:val="clear" w:color="auto" w:fill="FFFFFF"/>
          <w:lang w:eastAsia="en-GB"/>
          <w14:ligatures w14:val="none"/>
        </w:rPr>
        <w:t>significant</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40ECD83B"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D2BC0">
        <w:rPr>
          <w:rFonts w:ascii="Times New Roman" w:eastAsia="Times New Roman" w:hAnsi="Times New Roman" w:cs="Times New Roman"/>
          <w:color w:val="4472C4" w:themeColor="accent1"/>
          <w:kern w:val="0"/>
          <w:shd w:val="clear" w:color="auto" w:fill="FFFFFF"/>
          <w:lang w:eastAsia="en-GB"/>
          <w14:ligatures w14:val="none"/>
        </w:rPr>
        <w:t xml:space="preserve"> It is true that we do not know the mechanisms driving the increase (</w:t>
      </w:r>
      <w:proofErr w:type="spellStart"/>
      <w:r w:rsidR="007D2BC0">
        <w:rPr>
          <w:rFonts w:ascii="Times New Roman" w:eastAsia="Times New Roman" w:hAnsi="Times New Roman" w:cs="Times New Roman"/>
          <w:color w:val="4472C4" w:themeColor="accent1"/>
          <w:kern w:val="0"/>
          <w:shd w:val="clear" w:color="auto" w:fill="FFFFFF"/>
          <w:lang w:eastAsia="en-GB"/>
          <w14:ligatures w14:val="none"/>
        </w:rPr>
        <w:t>e.g</w:t>
      </w:r>
      <w:proofErr w:type="spellEnd"/>
      <w:r w:rsidR="007D2BC0">
        <w:rPr>
          <w:rFonts w:ascii="Times New Roman" w:eastAsia="Times New Roman" w:hAnsi="Times New Roman" w:cs="Times New Roman"/>
          <w:color w:val="4472C4" w:themeColor="accent1"/>
          <w:kern w:val="0"/>
          <w:shd w:val="clear" w:color="auto" w:fill="FFFFFF"/>
          <w:lang w:eastAsia="en-GB"/>
          <w14:ligatures w14:val="none"/>
        </w:rPr>
        <w:t>, something intrinsic vs social housing), but it did increase with age. Either way, we agree this needs clarification and we have now modified as follows:</w:t>
      </w:r>
    </w:p>
    <w:p w14:paraId="0AF5555B" w14:textId="77777777" w:rsidR="007D2BC0" w:rsidRDefault="007D2BC0">
      <w:pPr>
        <w:rPr>
          <w:rFonts w:ascii="Times New Roman" w:eastAsia="Times New Roman" w:hAnsi="Times New Roman" w:cs="Times New Roman"/>
          <w:color w:val="4472C4" w:themeColor="accent1"/>
          <w:kern w:val="0"/>
          <w:shd w:val="clear" w:color="auto" w:fill="FFFFFF"/>
          <w:lang w:eastAsia="en-GB"/>
          <w14:ligatures w14:val="none"/>
        </w:rPr>
      </w:pPr>
    </w:p>
    <w:p w14:paraId="022D9091" w14:textId="778E2B47" w:rsidR="007D2BC0" w:rsidRPr="007D2BC0" w:rsidRDefault="007D2BC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D2BC0">
        <w:rPr>
          <w:rFonts w:ascii="Times New Roman" w:eastAsia="Times New Roman" w:hAnsi="Times New Roman" w:cs="Times New Roman"/>
          <w:i/>
          <w:iCs/>
          <w:color w:val="4472C4" w:themeColor="accent1"/>
          <w:kern w:val="0"/>
          <w:shd w:val="clear" w:color="auto" w:fill="FFFFFF"/>
          <w:lang w:eastAsia="en-GB"/>
          <w14:ligatures w14:val="none"/>
        </w:rPr>
        <w:t xml:space="preserve">Heritability increased with age, whereas maternal effects decreased upon hatching but increased again at a later age which could be driven by social competition or intrinsic changes in the expression of variation as animals </w:t>
      </w:r>
      <w:proofErr w:type="gramStart"/>
      <w:r w:rsidRPr="007D2BC0">
        <w:rPr>
          <w:rFonts w:ascii="Times New Roman" w:eastAsia="Times New Roman" w:hAnsi="Times New Roman" w:cs="Times New Roman"/>
          <w:i/>
          <w:iCs/>
          <w:color w:val="4472C4" w:themeColor="accent1"/>
          <w:kern w:val="0"/>
          <w:shd w:val="clear" w:color="auto" w:fill="FFFFFF"/>
          <w:lang w:eastAsia="en-GB"/>
          <w14:ligatures w14:val="none"/>
        </w:rPr>
        <w:t>growth</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37FDFA3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3506FFF0" w14:textId="3CFC423B"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Add information on how extreme the conditions experienced were in relation to the range of conditions the organisms are exposed to in nature for the studies that are referred to that give </w:t>
      </w:r>
      <w:r w:rsidRPr="00EA36F5">
        <w:rPr>
          <w:rFonts w:ascii="Times New Roman" w:eastAsia="Times New Roman" w:hAnsi="Times New Roman" w:cs="Times New Roman"/>
          <w:color w:val="000000"/>
          <w:kern w:val="0"/>
          <w:shd w:val="clear" w:color="auto" w:fill="FFFFFF"/>
          <w:lang w:eastAsia="en-GB"/>
          <w14:ligatures w14:val="none"/>
        </w:rPr>
        <w:lastRenderedPageBreak/>
        <w:t>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78B2A11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much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S11)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 xml:space="preserve">If I am correct that there is a confound, I </w:t>
      </w:r>
      <w:r w:rsidRPr="00EA36F5">
        <w:rPr>
          <w:rFonts w:ascii="Times New Roman" w:eastAsia="Times New Roman" w:hAnsi="Times New Roman" w:cs="Times New Roman"/>
          <w:b/>
          <w:bCs/>
          <w:color w:val="000000"/>
          <w:kern w:val="0"/>
          <w:shd w:val="clear" w:color="auto" w:fill="FFFFFF"/>
          <w:lang w:eastAsia="en-GB"/>
          <w14:ligatures w14:val="none"/>
        </w:rPr>
        <w:lastRenderedPageBreak/>
        <w:t>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6A8345EC"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This is an excellent point. We have now conducted the same model selection procedure for the subset (cold and hot) growth data. We provide the model selection tables in the ESM. </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found the statement</w:t>
      </w:r>
      <w:r w:rsidRPr="00EA36F5">
        <w:rPr>
          <w:rFonts w:ascii="Times New Roman" w:eastAsia="Times New Roman" w:hAnsi="Times New Roman" w:cs="Times New Roman"/>
          <w:color w:val="000000"/>
          <w:kern w:val="0"/>
          <w:shd w:val="clear" w:color="auto" w:fill="FFFFFF"/>
          <w:lang w:eastAsia="en-GB"/>
          <w14:ligatures w14:val="none"/>
        </w:rPr>
        <w:t xml:space="preserve">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suspect</w:t>
      </w:r>
      <w:r w:rsidRPr="00EA36F5">
        <w:rPr>
          <w:rFonts w:ascii="Times New Roman" w:eastAsia="Times New Roman" w:hAnsi="Times New Roman" w:cs="Times New Roman"/>
          <w:color w:val="000000"/>
          <w:kern w:val="0"/>
          <w:shd w:val="clear" w:color="auto" w:fill="FFFFFF"/>
          <w:lang w:eastAsia="en-GB"/>
          <w14:ligatures w14:val="none"/>
        </w:rPr>
        <w:t xml:space="preserve">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05B7C"/>
    <w:rsid w:val="000569A5"/>
    <w:rsid w:val="00084363"/>
    <w:rsid w:val="000A1060"/>
    <w:rsid w:val="000B61F9"/>
    <w:rsid w:val="000B7BAC"/>
    <w:rsid w:val="001106AE"/>
    <w:rsid w:val="00132341"/>
    <w:rsid w:val="00141C50"/>
    <w:rsid w:val="0017216A"/>
    <w:rsid w:val="001A44CE"/>
    <w:rsid w:val="001B63E7"/>
    <w:rsid w:val="001C64CB"/>
    <w:rsid w:val="001E73C2"/>
    <w:rsid w:val="0021570A"/>
    <w:rsid w:val="00217943"/>
    <w:rsid w:val="00262F97"/>
    <w:rsid w:val="002659C1"/>
    <w:rsid w:val="002A490E"/>
    <w:rsid w:val="002B6D26"/>
    <w:rsid w:val="002C5EB4"/>
    <w:rsid w:val="00300F64"/>
    <w:rsid w:val="00330DB3"/>
    <w:rsid w:val="00333396"/>
    <w:rsid w:val="003358BA"/>
    <w:rsid w:val="00343EC0"/>
    <w:rsid w:val="0034544A"/>
    <w:rsid w:val="003A3646"/>
    <w:rsid w:val="003A7926"/>
    <w:rsid w:val="003C2837"/>
    <w:rsid w:val="003D57EB"/>
    <w:rsid w:val="00423C72"/>
    <w:rsid w:val="00427062"/>
    <w:rsid w:val="004712D9"/>
    <w:rsid w:val="00475071"/>
    <w:rsid w:val="004804A9"/>
    <w:rsid w:val="004823B7"/>
    <w:rsid w:val="004B648D"/>
    <w:rsid w:val="004C7D9F"/>
    <w:rsid w:val="004E4F3F"/>
    <w:rsid w:val="004F1F08"/>
    <w:rsid w:val="004F6E77"/>
    <w:rsid w:val="0050792A"/>
    <w:rsid w:val="00550391"/>
    <w:rsid w:val="00580B6D"/>
    <w:rsid w:val="00597A4B"/>
    <w:rsid w:val="005B1915"/>
    <w:rsid w:val="006472C9"/>
    <w:rsid w:val="006632F4"/>
    <w:rsid w:val="00664D20"/>
    <w:rsid w:val="00665703"/>
    <w:rsid w:val="006662F4"/>
    <w:rsid w:val="006A0F2D"/>
    <w:rsid w:val="006B528F"/>
    <w:rsid w:val="006D0E30"/>
    <w:rsid w:val="006E73FD"/>
    <w:rsid w:val="00730307"/>
    <w:rsid w:val="00766601"/>
    <w:rsid w:val="007777A6"/>
    <w:rsid w:val="007A06D6"/>
    <w:rsid w:val="007D2BC0"/>
    <w:rsid w:val="007E5667"/>
    <w:rsid w:val="007F7F81"/>
    <w:rsid w:val="0082336B"/>
    <w:rsid w:val="00840999"/>
    <w:rsid w:val="0084210F"/>
    <w:rsid w:val="00846111"/>
    <w:rsid w:val="00846DE4"/>
    <w:rsid w:val="0086236B"/>
    <w:rsid w:val="00862D23"/>
    <w:rsid w:val="00865903"/>
    <w:rsid w:val="0087539F"/>
    <w:rsid w:val="008802BE"/>
    <w:rsid w:val="008B3287"/>
    <w:rsid w:val="008C351B"/>
    <w:rsid w:val="008D2444"/>
    <w:rsid w:val="008F70B0"/>
    <w:rsid w:val="0090650C"/>
    <w:rsid w:val="00910314"/>
    <w:rsid w:val="00911C36"/>
    <w:rsid w:val="00943267"/>
    <w:rsid w:val="009D5C64"/>
    <w:rsid w:val="009E179D"/>
    <w:rsid w:val="009F3C0E"/>
    <w:rsid w:val="00A10492"/>
    <w:rsid w:val="00A25397"/>
    <w:rsid w:val="00A52041"/>
    <w:rsid w:val="00A609BA"/>
    <w:rsid w:val="00AA29C5"/>
    <w:rsid w:val="00AE02F2"/>
    <w:rsid w:val="00B11C55"/>
    <w:rsid w:val="00B21832"/>
    <w:rsid w:val="00B24347"/>
    <w:rsid w:val="00B25624"/>
    <w:rsid w:val="00B43A7D"/>
    <w:rsid w:val="00B43D04"/>
    <w:rsid w:val="00B664EF"/>
    <w:rsid w:val="00BC50F4"/>
    <w:rsid w:val="00BD0C04"/>
    <w:rsid w:val="00BD6667"/>
    <w:rsid w:val="00BD7A6D"/>
    <w:rsid w:val="00C00AAE"/>
    <w:rsid w:val="00C0203A"/>
    <w:rsid w:val="00C0444A"/>
    <w:rsid w:val="00C2293E"/>
    <w:rsid w:val="00C5494C"/>
    <w:rsid w:val="00C7441A"/>
    <w:rsid w:val="00C8444D"/>
    <w:rsid w:val="00C87E21"/>
    <w:rsid w:val="00C90958"/>
    <w:rsid w:val="00CC0489"/>
    <w:rsid w:val="00CE5F86"/>
    <w:rsid w:val="00D0755B"/>
    <w:rsid w:val="00D64CB5"/>
    <w:rsid w:val="00DB6ACD"/>
    <w:rsid w:val="00DC3410"/>
    <w:rsid w:val="00E13631"/>
    <w:rsid w:val="00E3762C"/>
    <w:rsid w:val="00E76443"/>
    <w:rsid w:val="00E768CF"/>
    <w:rsid w:val="00E92338"/>
    <w:rsid w:val="00E93819"/>
    <w:rsid w:val="00E95888"/>
    <w:rsid w:val="00EA36F5"/>
    <w:rsid w:val="00EA6513"/>
    <w:rsid w:val="00ED4985"/>
    <w:rsid w:val="00F247B9"/>
    <w:rsid w:val="00F43340"/>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stan.org/loo/articles/online-onl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14</Pages>
  <Words>5458</Words>
  <Characters>31116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85</cp:revision>
  <dcterms:created xsi:type="dcterms:W3CDTF">2023-06-21T02:43:00Z</dcterms:created>
  <dcterms:modified xsi:type="dcterms:W3CDTF">2023-07-12T04:00:00Z</dcterms:modified>
</cp:coreProperties>
</file>