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sz w:val="68"/>
          <w:szCs w:val="68"/>
        </w:rPr>
      </w:pPr>
      <w:bookmarkStart w:colFirst="0" w:colLast="0" w:name="_y8ptuiftzls2" w:id="0"/>
      <w:bookmarkEnd w:id="0"/>
      <w:r w:rsidDel="00000000" w:rsidR="00000000" w:rsidRPr="00000000">
        <w:rPr>
          <w:sz w:val="68"/>
          <w:szCs w:val="68"/>
          <w:rtl w:val="0"/>
        </w:rPr>
        <w:t xml:space="preserve">Overdrachts-Documentatie</w:t>
      </w:r>
    </w:p>
    <w:p w:rsidR="00000000" w:rsidDel="00000000" w:rsidP="00000000" w:rsidRDefault="00000000" w:rsidRPr="00000000" w14:paraId="00000003">
      <w:pPr>
        <w:pStyle w:val="Subtitle"/>
        <w:rPr/>
      </w:pPr>
      <w:bookmarkStart w:colFirst="0" w:colLast="0" w:name="_5z6h0gde3pl2" w:id="1"/>
      <w:bookmarkEnd w:id="1"/>
      <w:r w:rsidDel="00000000" w:rsidR="00000000" w:rsidRPr="00000000">
        <w:rPr>
          <w:rtl w:val="0"/>
        </w:rPr>
        <w:t xml:space="preserve">FontysMadeSteam</w:t>
      </w:r>
    </w:p>
    <w:p w:rsidR="00000000" w:rsidDel="00000000" w:rsidP="00000000" w:rsidRDefault="00000000" w:rsidRPr="00000000" w14:paraId="00000004">
      <w:pPr>
        <w:pStyle w:val="Subtitle"/>
        <w:rPr/>
      </w:pPr>
      <w:bookmarkStart w:colFirst="0" w:colLast="0" w:name="_kkhlpgg7oboc" w:id="2"/>
      <w:bookmarkEnd w:id="2"/>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g68fczkyhizz" w:id="3"/>
      <w:bookmarkEnd w:id="3"/>
      <w:r w:rsidDel="00000000" w:rsidR="00000000" w:rsidRPr="00000000">
        <w:rPr>
          <w:rtl w:val="0"/>
        </w:rPr>
        <w:t xml:space="preserve">Analyse:</w:t>
        <w:br w:type="textWrapping"/>
      </w:r>
    </w:p>
    <w:p w:rsidR="00000000" w:rsidDel="00000000" w:rsidP="00000000" w:rsidRDefault="00000000" w:rsidRPr="00000000" w14:paraId="00000007">
      <w:pPr>
        <w:pStyle w:val="Heading1"/>
        <w:rPr/>
      </w:pPr>
      <w:bookmarkStart w:colFirst="0" w:colLast="0" w:name="_850erg2b7dz2" w:id="4"/>
      <w:bookmarkEnd w:id="4"/>
      <w:r w:rsidDel="00000000" w:rsidR="00000000" w:rsidRPr="00000000">
        <w:rPr>
          <w:rtl w:val="0"/>
        </w:rPr>
        <w:t xml:space="preserve">Functionaliteiten vereist:</w:t>
      </w:r>
    </w:p>
    <w:p w:rsidR="00000000" w:rsidDel="00000000" w:rsidP="00000000" w:rsidRDefault="00000000" w:rsidRPr="00000000" w14:paraId="00000008">
      <w:pPr>
        <w:pStyle w:val="Heading2"/>
        <w:spacing w:before="200" w:line="276" w:lineRule="auto"/>
        <w:rPr>
          <w:rFonts w:ascii="Calibri" w:cs="Calibri" w:eastAsia="Calibri" w:hAnsi="Calibri"/>
          <w:b w:val="1"/>
          <w:color w:val="549e39"/>
          <w:sz w:val="26"/>
          <w:szCs w:val="26"/>
        </w:rPr>
      </w:pPr>
      <w:r w:rsidDel="00000000" w:rsidR="00000000" w:rsidRPr="00000000">
        <w:rPr>
          <w:rFonts w:ascii="Calibri" w:cs="Calibri" w:eastAsia="Calibri" w:hAnsi="Calibri"/>
          <w:b w:val="1"/>
          <w:color w:val="549e39"/>
          <w:sz w:val="26"/>
          <w:szCs w:val="26"/>
          <w:rtl w:val="0"/>
        </w:rPr>
        <w:t xml:space="preserve">Must have:</w:t>
      </w:r>
    </w:p>
    <w:p w:rsidR="00000000" w:rsidDel="00000000" w:rsidP="00000000" w:rsidRDefault="00000000" w:rsidRPr="00000000" w14:paraId="00000009">
      <w:pPr>
        <w:spacing w:after="200" w:before="0" w:line="276"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1.1    De applicatie is toegankelijk voor iedereen.</w:t>
        <w:br w:type="textWrapping"/>
        <w:t xml:space="preserve">1.2    De gebruiker heeft een overzicht van geuploade games.</w:t>
        <w:br w:type="textWrapping"/>
        <w:t xml:space="preserve">1.3    Een gebruiker kan de getoonde games filteren op tags.</w:t>
        <w:br w:type="textWrapping"/>
        <w:t xml:space="preserve">1.4    De gebruiker kan individuele games bekijken in de applicatie. </w:t>
        <w:br w:type="textWrapping"/>
        <w:t xml:space="preserve">1.5    De gebruiker kan games downloaden via de applicatie.</w:t>
        <w:br w:type="textWrapping"/>
        <w:t xml:space="preserve">1.6    De gebruiker kan zoeken naar developers.</w:t>
        <w:br w:type="textWrapping"/>
        <w:t xml:space="preserve">1.7    De gebruiker kan zoeken naar games.</w:t>
      </w:r>
    </w:p>
    <w:p w:rsidR="00000000" w:rsidDel="00000000" w:rsidP="00000000" w:rsidRDefault="00000000" w:rsidRPr="00000000" w14:paraId="0000000A">
      <w:pPr>
        <w:pStyle w:val="Heading2"/>
        <w:spacing w:before="200" w:line="276" w:lineRule="auto"/>
        <w:rPr>
          <w:rFonts w:ascii="Calibri" w:cs="Calibri" w:eastAsia="Calibri" w:hAnsi="Calibri"/>
          <w:b w:val="1"/>
          <w:color w:val="549e39"/>
          <w:sz w:val="26"/>
          <w:szCs w:val="26"/>
        </w:rPr>
      </w:pPr>
      <w:r w:rsidDel="00000000" w:rsidR="00000000" w:rsidRPr="00000000">
        <w:rPr>
          <w:rFonts w:ascii="Calibri" w:cs="Calibri" w:eastAsia="Calibri" w:hAnsi="Calibri"/>
          <w:b w:val="1"/>
          <w:color w:val="549e39"/>
          <w:sz w:val="26"/>
          <w:szCs w:val="26"/>
          <w:rtl w:val="0"/>
        </w:rPr>
        <w:t xml:space="preserve">Should have:</w:t>
      </w:r>
    </w:p>
    <w:p w:rsidR="00000000" w:rsidDel="00000000" w:rsidP="00000000" w:rsidRDefault="00000000" w:rsidRPr="00000000" w14:paraId="0000000B">
      <w:pPr>
        <w:spacing w:after="200" w:before="0" w:line="276" w:lineRule="auto"/>
        <w:jc w:val="left"/>
        <w:rPr>
          <w:rFonts w:ascii="Calibri" w:cs="Calibri" w:eastAsia="Calibri" w:hAnsi="Calibri"/>
          <w:color w:val="000000"/>
          <w:sz w:val="22"/>
          <w:szCs w:val="22"/>
        </w:rPr>
      </w:pPr>
      <w:r w:rsidDel="00000000" w:rsidR="00000000" w:rsidRPr="00000000">
        <w:rPr>
          <w:rFonts w:ascii="Calibri" w:cs="Calibri" w:eastAsia="Calibri" w:hAnsi="Calibri"/>
          <w:color w:val="000000"/>
          <w:rtl w:val="0"/>
        </w:rPr>
        <w:t xml:space="preserve">2.1    De gebruiker kan de games via de applicatie launchen.</w:t>
        <w:br w:type="textWrapping"/>
        <w:t xml:space="preserve">2.2    De applicatie geeft weer welke games gedownload zijn.</w:t>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0D">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FR-01 </w:t>
            </w:r>
            <w:r w:rsidDel="00000000" w:rsidR="00000000" w:rsidRPr="00000000">
              <w:rPr>
                <w:rFonts w:ascii="Calibri" w:cs="Calibri" w:eastAsia="Calibri" w:hAnsi="Calibri"/>
                <w:color w:val="000000"/>
                <w:rtl w:val="0"/>
              </w:rPr>
              <w:t xml:space="preserve">De applicatie is toegankelijk voor iedereen.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applicatie is beschikbaar op MAC OS en Windows</w:t>
            </w:r>
          </w:p>
        </w:tc>
      </w:tr>
    </w:tbl>
    <w:p w:rsidR="00000000" w:rsidDel="00000000" w:rsidP="00000000" w:rsidRDefault="00000000" w:rsidRPr="00000000" w14:paraId="00000013">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14">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FR-02 </w:t>
            </w:r>
            <w:r w:rsidDel="00000000" w:rsidR="00000000" w:rsidRPr="00000000">
              <w:rPr>
                <w:rFonts w:ascii="Calibri" w:cs="Calibri" w:eastAsia="Calibri" w:hAnsi="Calibri"/>
                <w:color w:val="000000"/>
                <w:rtl w:val="0"/>
              </w:rPr>
              <w:t xml:space="preserve">De gebruiker heeft een overzicht van geuploade games.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K-02.1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Naam en afbeelding worden weergegeven.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Dezelfde game komt niet dubbel voor.</w:t>
            </w:r>
          </w:p>
        </w:tc>
      </w:tr>
    </w:tbl>
    <w:p w:rsidR="00000000" w:rsidDel="00000000" w:rsidP="00000000" w:rsidRDefault="00000000" w:rsidRPr="00000000" w14:paraId="0000001C">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1D">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FR-03</w:t>
            </w:r>
            <w:r w:rsidDel="00000000" w:rsidR="00000000" w:rsidRPr="00000000">
              <w:rPr>
                <w:rFonts w:ascii="Arial" w:cs="Arial" w:eastAsia="Arial" w:hAnsi="Arial"/>
                <w:b w:val="1"/>
                <w:color w:val="000000"/>
                <w:rtl w:val="0"/>
              </w:rPr>
              <w:t xml:space="preserve"> </w:t>
            </w:r>
            <w:r w:rsidDel="00000000" w:rsidR="00000000" w:rsidRPr="00000000">
              <w:rPr>
                <w:rFonts w:ascii="Calibri" w:cs="Calibri" w:eastAsia="Calibri" w:hAnsi="Calibri"/>
                <w:color w:val="000000"/>
                <w:rtl w:val="0"/>
              </w:rPr>
              <w:t xml:space="preserve">Een gebruiker kan de getoonde games filteren op tags.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gebruiker kan games filteren op max. 5 tags tegelijk.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K-03.1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Gekozen tags kunnen gereset worden d.m.v. een knop.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K-03.2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Gekozen tags worden onthouden tot de selectie wordt verwijderd.</w:t>
            </w:r>
          </w:p>
        </w:tc>
      </w:tr>
    </w:tbl>
    <w:p w:rsidR="00000000" w:rsidDel="00000000" w:rsidP="00000000" w:rsidRDefault="00000000" w:rsidRPr="00000000" w14:paraId="00000027">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FR-04 </w:t>
            </w:r>
            <w:r w:rsidDel="00000000" w:rsidR="00000000" w:rsidRPr="00000000">
              <w:rPr>
                <w:rFonts w:ascii="Calibri" w:cs="Calibri" w:eastAsia="Calibri" w:hAnsi="Calibri"/>
                <w:color w:val="000000"/>
                <w:rtl w:val="0"/>
              </w:rPr>
              <w:t xml:space="preserve">De gebruiker kan individuele games bekijken in de applicatie.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K-04.1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Naam, (afbeelding(en), beschrijving, tags, developers, semester, jaar) worden weergegeven bij de gekozen game.</w:t>
            </w:r>
          </w:p>
        </w:tc>
      </w:tr>
    </w:tbl>
    <w:p w:rsidR="00000000" w:rsidDel="00000000" w:rsidP="00000000" w:rsidRDefault="00000000" w:rsidRPr="00000000" w14:paraId="0000002E">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2F">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FR-05 </w:t>
            </w:r>
            <w:r w:rsidDel="00000000" w:rsidR="00000000" w:rsidRPr="00000000">
              <w:rPr>
                <w:rFonts w:ascii="Calibri" w:cs="Calibri" w:eastAsia="Calibri" w:hAnsi="Calibri"/>
                <w:color w:val="000000"/>
                <w:rtl w:val="0"/>
              </w:rPr>
              <w:t xml:space="preserve">De gebruiker kan games downloaden via de applicatie.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Er is één download link per applicatie.</w:t>
            </w:r>
          </w:p>
        </w:tc>
      </w:tr>
    </w:tbl>
    <w:p w:rsidR="00000000" w:rsidDel="00000000" w:rsidP="00000000" w:rsidRDefault="00000000" w:rsidRPr="00000000" w14:paraId="00000035">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36">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FR-06 </w:t>
            </w:r>
            <w:r w:rsidDel="00000000" w:rsidR="00000000" w:rsidRPr="00000000">
              <w:rPr>
                <w:rFonts w:ascii="Calibri" w:cs="Calibri" w:eastAsia="Calibri" w:hAnsi="Calibri"/>
                <w:color w:val="000000"/>
                <w:rtl w:val="0"/>
              </w:rPr>
              <w:t xml:space="preserve">De gebruiker kan zoeken naar developers.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gebruiker kan naar 1 developer tegelijk zoeken.</w:t>
            </w:r>
          </w:p>
        </w:tc>
      </w:tr>
    </w:tbl>
    <w:p w:rsidR="00000000" w:rsidDel="00000000" w:rsidP="00000000" w:rsidRDefault="00000000" w:rsidRPr="00000000" w14:paraId="0000003C">
      <w:pPr>
        <w:spacing w:after="200" w:before="0" w:line="276" w:lineRule="auto"/>
        <w:jc w:val="left"/>
        <w:rPr>
          <w:rFonts w:ascii="Calibri" w:cs="Calibri" w:eastAsia="Calibri" w:hAnsi="Calibri"/>
          <w:color w:val="000000"/>
          <w:sz w:val="22"/>
          <w:szCs w:val="22"/>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trHeight w:val="420" w:hRule="atLeast"/>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3D">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FR-07 </w:t>
            </w:r>
            <w:r w:rsidDel="00000000" w:rsidR="00000000" w:rsidRPr="00000000">
              <w:rPr>
                <w:rFonts w:ascii="Calibri" w:cs="Calibri" w:eastAsia="Calibri" w:hAnsi="Calibri"/>
                <w:color w:val="000000"/>
                <w:rtl w:val="0"/>
              </w:rPr>
              <w:t xml:space="preserve">De gebruiker kan zoeken naar games.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Omschrijving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gebruiker kan naar 1 game tegelijk zoeken.</w:t>
            </w:r>
          </w:p>
        </w:tc>
      </w:tr>
    </w:tbl>
    <w:p w:rsidR="00000000" w:rsidDel="00000000" w:rsidP="00000000" w:rsidRDefault="00000000" w:rsidRPr="00000000" w14:paraId="00000043">
      <w:pPr>
        <w:pStyle w:val="Heading1"/>
        <w:spacing w:before="480" w:line="276" w:lineRule="auto"/>
        <w:jc w:val="left"/>
        <w:rPr/>
      </w:pPr>
      <w:bookmarkStart w:colFirst="0" w:colLast="0" w:name="_15tutguk8ry5" w:id="5"/>
      <w:bookmarkEnd w:id="5"/>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yuyqsd1rhg4w" w:id="6"/>
      <w:bookmarkEnd w:id="6"/>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1zm22o00aqo" w:id="7"/>
      <w:bookmarkEnd w:id="7"/>
      <w:r w:rsidDel="00000000" w:rsidR="00000000" w:rsidRPr="00000000">
        <w:rPr>
          <w:rtl w:val="0"/>
        </w:rPr>
        <w:t xml:space="preserve">Huidige Database:</w:t>
      </w:r>
    </w:p>
    <w:p w:rsidR="00000000" w:rsidDel="00000000" w:rsidP="00000000" w:rsidRDefault="00000000" w:rsidRPr="00000000" w14:paraId="00000047">
      <w:pPr>
        <w:jc w:val="left"/>
        <w:rPr/>
      </w:pPr>
      <w:r w:rsidDel="00000000" w:rsidR="00000000" w:rsidRPr="00000000">
        <w:rPr>
          <w:rtl w:val="0"/>
        </w:rPr>
        <w:t xml:space="preserve">Dit is de database behoorde tot de wordpress site. Van hieruit kunnen de gegevens worden opgehaald.</w:t>
        <w:br w:type="textWrapping"/>
        <w:t xml:space="preserve">Posts:  Deze staan in de wp_posts tabel de bijbehorende comments zijn via wp_comments op te halen in wp_terms staan de tags en categorieën.</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34036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color w:val="000000"/>
        </w:rPr>
      </w:pPr>
      <w:r w:rsidDel="00000000" w:rsidR="00000000" w:rsidRPr="00000000">
        <w:rPr>
          <w:rtl w:val="0"/>
        </w:rPr>
        <w:t xml:space="preserve">Queries: </w:t>
        <w:br w:type="textWrapping"/>
      </w:r>
      <w:r w:rsidDel="00000000" w:rsidR="00000000" w:rsidRPr="00000000">
        <w:rPr>
          <w:color w:val="000000"/>
          <w:rtl w:val="0"/>
        </w:rPr>
        <w:t xml:space="preserve">SELECT ID, post_title, post_content FROM wp_posts</w:t>
      </w:r>
    </w:p>
    <w:p w:rsidR="00000000" w:rsidDel="00000000" w:rsidP="00000000" w:rsidRDefault="00000000" w:rsidRPr="00000000" w14:paraId="0000004B">
      <w:pPr>
        <w:jc w:val="left"/>
        <w:rPr/>
      </w:pPr>
      <w:r w:rsidDel="00000000" w:rsidR="00000000" w:rsidRPr="00000000">
        <w:rPr>
          <w:rtl w:val="0"/>
        </w:rPr>
        <w:t xml:space="preserve">Haalt id, title en content op van een post.</w:t>
      </w:r>
    </w:p>
    <w:p w:rsidR="00000000" w:rsidDel="00000000" w:rsidP="00000000" w:rsidRDefault="00000000" w:rsidRPr="00000000" w14:paraId="0000004C">
      <w:pPr>
        <w:jc w:val="left"/>
        <w:rPr>
          <w:color w:val="000000"/>
        </w:rPr>
      </w:pPr>
      <w:r w:rsidDel="00000000" w:rsidR="00000000" w:rsidRPr="00000000">
        <w:rPr>
          <w:rtl w:val="0"/>
        </w:rPr>
        <w:br w:type="textWrapping"/>
      </w:r>
      <w:r w:rsidDel="00000000" w:rsidR="00000000" w:rsidRPr="00000000">
        <w:rPr>
          <w:color w:val="000000"/>
          <w:rtl w:val="0"/>
        </w:rPr>
        <w:t xml:space="preserve">SELECT ID, post_title, post_content FROM wp_posts WHERE ID=?id</w:t>
      </w:r>
    </w:p>
    <w:p w:rsidR="00000000" w:rsidDel="00000000" w:rsidP="00000000" w:rsidRDefault="00000000" w:rsidRPr="00000000" w14:paraId="0000004D">
      <w:pPr>
        <w:jc w:val="left"/>
        <w:rPr/>
      </w:pPr>
      <w:r w:rsidDel="00000000" w:rsidR="00000000" w:rsidRPr="00000000">
        <w:rPr>
          <w:rtl w:val="0"/>
        </w:rPr>
        <w:t xml:space="preserve">Haalt id, title en content van een enkele post op, op basis van id nummer</w:t>
      </w:r>
    </w:p>
    <w:p w:rsidR="00000000" w:rsidDel="00000000" w:rsidP="00000000" w:rsidRDefault="00000000" w:rsidRPr="00000000" w14:paraId="0000004E">
      <w:pPr>
        <w:jc w:val="left"/>
        <w:rPr>
          <w:color w:val="000000"/>
        </w:rPr>
      </w:pPr>
      <w:r w:rsidDel="00000000" w:rsidR="00000000" w:rsidRPr="00000000">
        <w:rPr>
          <w:color w:val="000000"/>
          <w:rtl w:val="0"/>
        </w:rPr>
        <w:t xml:space="preserve">SELECT wp_posts.ID , wp_posts.post_title , wp_posts.post_content From wp_posts Inner Join wp_term_relationships on wp_posts.ID = wp_term_relationships.object_id inner JOIN wp_term_taxonomy on wp_term_relationships.term_taxonomy_id = wp_term_taxonomy.term_taxonomy_id INNER JOIN wp_terms on wp_terms.term_id = wp_term_taxonomy.term_id where wp_terms.name like ?search</w:t>
      </w:r>
    </w:p>
    <w:p w:rsidR="00000000" w:rsidDel="00000000" w:rsidP="00000000" w:rsidRDefault="00000000" w:rsidRPr="00000000" w14:paraId="0000004F">
      <w:pPr>
        <w:jc w:val="left"/>
        <w:rPr>
          <w:color w:val="000000"/>
        </w:rPr>
      </w:pPr>
      <w:r w:rsidDel="00000000" w:rsidR="00000000" w:rsidRPr="00000000">
        <w:rPr>
          <w:rtl w:val="0"/>
        </w:rPr>
        <w:t xml:space="preserve">Haalt id, title en content op van posts op basis van category/tag name.</w:t>
        <w:br w:type="textWrapping"/>
        <w:br w:type="textWrapping"/>
      </w:r>
      <w:r w:rsidDel="00000000" w:rsidR="00000000" w:rsidRPr="00000000">
        <w:rPr>
          <w:color w:val="000000"/>
          <w:rtl w:val="0"/>
        </w:rPr>
        <w:t xml:space="preserve">Select wp_terms.name From wp_terms inner join wp_term_taxonomy on wp_terms.term_id = wp_term_taxonomy.term_id where wp_term_taxonomy.taxonomy = 'tag'</w:t>
      </w:r>
    </w:p>
    <w:p w:rsidR="00000000" w:rsidDel="00000000" w:rsidP="00000000" w:rsidRDefault="00000000" w:rsidRPr="00000000" w14:paraId="00000050">
      <w:pPr>
        <w:jc w:val="left"/>
        <w:rPr/>
      </w:pPr>
      <w:r w:rsidDel="00000000" w:rsidR="00000000" w:rsidRPr="00000000">
        <w:rPr>
          <w:rtl w:val="0"/>
        </w:rPr>
        <w:t xml:space="preserve">Haalt alle tagnamen op.</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color w:val="000000"/>
        </w:rPr>
      </w:pPr>
      <w:r w:rsidDel="00000000" w:rsidR="00000000" w:rsidRPr="00000000">
        <w:rPr>
          <w:color w:val="000000"/>
          <w:rtl w:val="0"/>
        </w:rPr>
        <w:t xml:space="preserve">Select wp_terms.name From wp_terms inner join wp_term_taxonomy on wp_terms.term_id = wp_term_taxonomy.term_id where wp_term_taxonomy.taxonomy = 'category</w:t>
      </w:r>
    </w:p>
    <w:p w:rsidR="00000000" w:rsidDel="00000000" w:rsidP="00000000" w:rsidRDefault="00000000" w:rsidRPr="00000000" w14:paraId="00000053">
      <w:pPr>
        <w:jc w:val="left"/>
        <w:rPr/>
      </w:pPr>
      <w:r w:rsidDel="00000000" w:rsidR="00000000" w:rsidRPr="00000000">
        <w:rPr>
          <w:rtl w:val="0"/>
        </w:rPr>
        <w:t xml:space="preserve">Haalt alle categorienamen op.</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"Select wp_terms.name From wp_terms inner join wp_term_taxonomy  on wp_terms.term_id = wp_term_taxonomy.term_id inner join wp_term_relationships on wp_term_relationships.term_taxonomy_id = wp_term_taxonomy.term_taxonomy_id where wp_term_taxonomy.taxonomy = 'category' AND wp_term_relationships.object_id = ?id"</w:t>
      </w:r>
    </w:p>
    <w:p w:rsidR="00000000" w:rsidDel="00000000" w:rsidP="00000000" w:rsidRDefault="00000000" w:rsidRPr="00000000" w14:paraId="00000056">
      <w:pPr>
        <w:jc w:val="left"/>
        <w:rPr/>
      </w:pPr>
      <w:r w:rsidDel="00000000" w:rsidR="00000000" w:rsidRPr="00000000">
        <w:rPr>
          <w:rtl w:val="0"/>
        </w:rPr>
        <w:t xml:space="preserve">Haalt categorienaam op, op basis van categorie id</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color w:val="000000"/>
        </w:rPr>
      </w:pPr>
      <w:r w:rsidDel="00000000" w:rsidR="00000000" w:rsidRPr="00000000">
        <w:rPr>
          <w:color w:val="000000"/>
          <w:rtl w:val="0"/>
        </w:rPr>
        <w:t xml:space="preserve">Select wp_terms.name From wp_terms inner join wp_term_taxonomy  on wp_terms.term_id = wp_term_taxonomy.term_id inner join wp_term_relationships on wp_term_relationships.term_taxonomy_id = wp_term_taxonomy.term_taxonomy_id where wp_term_taxonomy.taxonomy = 'post_tag' AND wp_term_relationships.object_id = ?id"</w:t>
      </w:r>
    </w:p>
    <w:p w:rsidR="00000000" w:rsidDel="00000000" w:rsidP="00000000" w:rsidRDefault="00000000" w:rsidRPr="00000000" w14:paraId="00000059">
      <w:pPr>
        <w:jc w:val="left"/>
        <w:rPr/>
      </w:pPr>
      <w:r w:rsidDel="00000000" w:rsidR="00000000" w:rsidRPr="00000000">
        <w:rPr>
          <w:rtl w:val="0"/>
        </w:rPr>
        <w:t xml:space="preserve">Haalt tagnaam op, op basis van tag id</w:t>
      </w:r>
    </w:p>
    <w:p w:rsidR="00000000" w:rsidDel="00000000" w:rsidP="00000000" w:rsidRDefault="00000000" w:rsidRPr="00000000" w14:paraId="0000005A">
      <w:pPr>
        <w:pStyle w:val="Heading1"/>
        <w:rPr/>
      </w:pPr>
      <w:bookmarkStart w:colFirst="0" w:colLast="0" w:name="_5gkoe1aj80wi" w:id="8"/>
      <w:bookmarkEnd w:id="8"/>
      <w:r w:rsidDel="00000000" w:rsidR="00000000" w:rsidRPr="00000000">
        <w:rPr>
          <w:rtl w:val="0"/>
        </w:rPr>
        <w:t xml:space="preserve">Regex:</w:t>
      </w:r>
    </w:p>
    <w:p w:rsidR="00000000" w:rsidDel="00000000" w:rsidP="00000000" w:rsidRDefault="00000000" w:rsidRPr="00000000" w14:paraId="0000005B">
      <w:pPr>
        <w:jc w:val="left"/>
        <w:rPr/>
      </w:pPr>
      <w:r w:rsidDel="00000000" w:rsidR="00000000" w:rsidRPr="00000000">
        <w:rPr>
          <w:rtl w:val="0"/>
        </w:rPr>
        <w:t xml:space="preserve">Door Middel van regular expressions worden de gegevens die in de post_content staat gefilterd en gereed gemaakt om aan de game classes toegevoegd worden. </w:t>
      </w:r>
    </w:p>
    <w:p w:rsidR="00000000" w:rsidDel="00000000" w:rsidP="00000000" w:rsidRDefault="00000000" w:rsidRPr="00000000" w14:paraId="0000005C">
      <w:pPr>
        <w:jc w:val="left"/>
        <w:rPr/>
      </w:pPr>
      <w:r w:rsidDel="00000000" w:rsidR="00000000" w:rsidRPr="00000000">
        <w:rPr>
          <w:rtl w:val="0"/>
        </w:rPr>
        <w:t xml:space="preserve">Omdat Wordpress letterlijke html code van een post opslaat in de database kunnen we met een vastgesteld html tag format een patroon opstellen die gebruikt kan worden om specifieke data te extraheren. In dit geval hebben we de paragraph tag in combinatie met een id gebruikt.</w:t>
      </w:r>
    </w:p>
    <w:p w:rsidR="00000000" w:rsidDel="00000000" w:rsidP="00000000" w:rsidRDefault="00000000" w:rsidRPr="00000000" w14:paraId="0000005D">
      <w:pPr>
        <w:jc w:val="left"/>
        <w:rPr/>
      </w:pPr>
      <w:r w:rsidDel="00000000" w:rsidR="00000000" w:rsidRPr="00000000">
        <w:rPr>
          <w:rtl w:val="0"/>
        </w:rPr>
        <w:t xml:space="preserve">De regular expression gebruikt in de code is: &lt;p\sid="”(.+?)"”&gt;(.+?)&lt;/p&gt; </w:t>
      </w:r>
    </w:p>
    <w:p w:rsidR="00000000" w:rsidDel="00000000" w:rsidP="00000000" w:rsidRDefault="00000000" w:rsidRPr="00000000" w14:paraId="0000005E">
      <w:pPr>
        <w:jc w:val="left"/>
        <w:rPr/>
      </w:pPr>
      <w:r w:rsidDel="00000000" w:rsidR="00000000" w:rsidRPr="00000000">
        <w:rPr>
          <w:b w:val="1"/>
          <w:rtl w:val="0"/>
        </w:rPr>
        <w:t xml:space="preserve"> &lt;p\sid="”(.+?)"”&gt;</w:t>
      </w:r>
      <w:r w:rsidDel="00000000" w:rsidR="00000000" w:rsidRPr="00000000">
        <w:rPr>
          <w:rtl w:val="0"/>
        </w:rPr>
        <w:t xml:space="preserve"> </w:t>
      </w:r>
      <w:r w:rsidDel="00000000" w:rsidR="00000000" w:rsidRPr="00000000">
        <w:rPr>
          <w:rtl w:val="0"/>
        </w:rPr>
        <w:t xml:space="preserve"> zoekt naar het openen van de paragraph tag met id. Hiermee herkent het programma over wat voor content het gaat.</w:t>
        <w:br w:type="textWrapping"/>
        <w:t xml:space="preserve"> </w:t>
      </w:r>
      <w:r w:rsidDel="00000000" w:rsidR="00000000" w:rsidRPr="00000000">
        <w:rPr>
          <w:b w:val="1"/>
          <w:rtl w:val="0"/>
        </w:rPr>
        <w:t xml:space="preserve">(.+?) </w:t>
      </w:r>
      <w:r w:rsidDel="00000000" w:rsidR="00000000" w:rsidRPr="00000000">
        <w:rPr>
          <w:rtl w:val="0"/>
        </w:rPr>
        <w:t xml:space="preserve">creëert een subgroep die minimaal één karakter verwacht, dit mag elk karakter zijn. Een leeg of geen ID veld zal dus niet meegenomen worden door de regex.</w:t>
      </w:r>
    </w:p>
    <w:p w:rsidR="00000000" w:rsidDel="00000000" w:rsidP="00000000" w:rsidRDefault="00000000" w:rsidRPr="00000000" w14:paraId="0000005F">
      <w:pPr>
        <w:jc w:val="left"/>
        <w:rPr/>
      </w:pPr>
      <w:r w:rsidDel="00000000" w:rsidR="00000000" w:rsidRPr="00000000">
        <w:rPr>
          <w:b w:val="1"/>
          <w:rtl w:val="0"/>
        </w:rPr>
        <w:t xml:space="preserve">(.+?)&lt;/p&gt;</w:t>
      </w:r>
      <w:r w:rsidDel="00000000" w:rsidR="00000000" w:rsidRPr="00000000">
        <w:rPr>
          <w:rtl w:val="0"/>
        </w:rPr>
        <w:t xml:space="preserve"> Zoekt naar alles binnen de paragraph tags. Dit gebruikt de code als daadwerkelijke invulling van de Game pages. Hier wordt de tweede subgroep gemaakt. Vervolgens zoekt de regex de sluiting van de paragraph tag  en kunnen de gefilterde groepen opgehaald worden.</w:t>
      </w:r>
    </w:p>
    <w:p w:rsidR="00000000" w:rsidDel="00000000" w:rsidP="00000000" w:rsidRDefault="00000000" w:rsidRPr="00000000" w14:paraId="00000060">
      <w:pPr>
        <w:jc w:val="left"/>
        <w:rPr/>
      </w:pPr>
      <w:r w:rsidDel="00000000" w:rsidR="00000000" w:rsidRPr="00000000">
        <w:rPr>
          <w:rtl w:val="0"/>
        </w:rPr>
        <w:t xml:space="preserve">Bij aanpassing van de html tag kan dit gemakkelijk veranderd worden. Bijvoorbeeld bij filteren van span tags ipv paragraphs hoeft enkel “&lt;p” en “&lt;/p&gt;” veranderd te worden naar “&lt;span” en “&lt;/span&gt;”.</w:t>
      </w:r>
    </w:p>
    <w:p w:rsidR="00000000" w:rsidDel="00000000" w:rsidP="00000000" w:rsidRDefault="00000000" w:rsidRPr="00000000" w14:paraId="00000061">
      <w:pPr>
        <w:jc w:val="left"/>
        <w:rPr/>
      </w:pPr>
      <w:r w:rsidDel="00000000" w:rsidR="00000000" w:rsidRPr="00000000">
        <w:rPr>
          <w:rtl w:val="0"/>
        </w:rPr>
        <w:t xml:space="preserve">De expressie is gemaakt en getest met behulp van de volgende website:</w:t>
        <w:br w:type="textWrapping"/>
      </w:r>
      <w:hyperlink r:id="rId7">
        <w:r w:rsidDel="00000000" w:rsidR="00000000" w:rsidRPr="00000000">
          <w:rPr>
            <w:color w:val="1155cc"/>
            <w:u w:val="single"/>
            <w:rtl w:val="0"/>
          </w:rPr>
          <w:t xml:space="preserve">http://regexstorm.net/tester</w:t>
        </w:r>
      </w:hyperlink>
      <w:r w:rsidDel="00000000" w:rsidR="00000000" w:rsidRPr="00000000">
        <w:rPr>
          <w:color w:val="0000ff"/>
          <w:rtl w:val="0"/>
        </w:rPr>
        <w:br w:type="textWrapping"/>
      </w:r>
      <w:r w:rsidDel="00000000" w:rsidR="00000000" w:rsidRPr="00000000">
        <w:rPr>
          <w:rtl w:val="0"/>
        </w:rPr>
        <w:t xml:space="preserve">Voor meer informatie:</w:t>
        <w:br w:type="textWrapping"/>
      </w:r>
      <w:hyperlink r:id="rId8">
        <w:r w:rsidDel="00000000" w:rsidR="00000000" w:rsidRPr="00000000">
          <w:rPr>
            <w:color w:val="1155cc"/>
            <w:u w:val="single"/>
            <w:rtl w:val="0"/>
          </w:rPr>
          <w:t xml:space="preserve">https://www.youtube.com/watch?v=sa-TUpSx1JA&amp;t=1826s</w:t>
        </w:r>
      </w:hyperlink>
      <w:r w:rsidDel="00000000" w:rsidR="00000000" w:rsidRPr="00000000">
        <w:rPr>
          <w:rtl w:val="0"/>
        </w:rPr>
        <w:br w:type="textWrapping"/>
        <w:br w:type="textWrapping"/>
      </w:r>
      <w:r w:rsidDel="00000000" w:rsidR="00000000" w:rsidRPr="00000000">
        <w:rPr>
          <w:i w:val="1"/>
          <w:rtl w:val="0"/>
        </w:rPr>
        <w:t xml:space="preserve">Hieronder een test van de gebruikte expression:</w:t>
        <w:br w:type="textWrapping"/>
      </w:r>
      <w:r w:rsidDel="00000000" w:rsidR="00000000" w:rsidRPr="00000000">
        <w:rPr>
          <w:i w:val="1"/>
        </w:rPr>
        <w:drawing>
          <wp:inline distB="114300" distT="114300" distL="114300" distR="114300">
            <wp:extent cx="5734050" cy="4813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4813300"/>
                    </a:xfrm>
                    <a:prstGeom prst="rect"/>
                    <a:ln/>
                  </pic:spPr>
                </pic:pic>
              </a:graphicData>
            </a:graphic>
          </wp:inline>
        </w:drawing>
      </w:r>
      <w:r w:rsidDel="00000000" w:rsidR="00000000" w:rsidRPr="00000000">
        <w:rPr>
          <w:i w:val="1"/>
          <w:rtl w:val="0"/>
        </w:rPr>
        <w:br w:type="textWrapping"/>
      </w:r>
      <w:r w:rsidDel="00000000" w:rsidR="00000000" w:rsidRPr="00000000">
        <w:rPr>
          <w:b w:val="1"/>
          <w:i w:val="1"/>
          <w:rtl w:val="0"/>
        </w:rPr>
        <w:t xml:space="preserve">Let op! </w:t>
      </w:r>
      <w:r w:rsidDel="00000000" w:rsidR="00000000" w:rsidRPr="00000000">
        <w:rPr>
          <w:i w:val="1"/>
          <w:rtl w:val="0"/>
        </w:rPr>
        <w:t xml:space="preserve">In de code worden er dubbele aanhalingstekens gebruikt ivm. Syntax.</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j0k9i42y841h" w:id="9"/>
      <w:bookmarkEnd w:id="9"/>
      <w:r w:rsidDel="00000000" w:rsidR="00000000" w:rsidRPr="00000000">
        <w:rPr>
          <w:rtl w:val="0"/>
        </w:rPr>
        <w:t xml:space="preserve">Huidige Klassenstructuur: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4050" cy="65659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m830rjg50zxg" w:id="10"/>
      <w:bookmarkEnd w:id="10"/>
      <w:r w:rsidDel="00000000" w:rsidR="00000000" w:rsidRPr="00000000">
        <w:rPr>
          <w:rtl w:val="0"/>
        </w:rPr>
        <w:br w:type="textWrapping"/>
        <w:t xml:space="preserve">Huidige Solution:</w:t>
      </w:r>
    </w:p>
    <w:p w:rsidR="00000000" w:rsidDel="00000000" w:rsidP="00000000" w:rsidRDefault="00000000" w:rsidRPr="00000000" w14:paraId="00000069">
      <w:pPr>
        <w:jc w:val="left"/>
        <w:rPr/>
      </w:pPr>
      <w:r w:rsidDel="00000000" w:rsidR="00000000" w:rsidRPr="00000000">
        <w:rPr>
          <w:rtl w:val="0"/>
        </w:rPr>
        <w:t xml:space="preserve">De huidige Solution bestaat uit acht projecten. We gebruiken Class Libraries zodat beide UI projecten dezelfde Logica en Data delen.</w:t>
        <w:br w:type="textWrapping"/>
      </w:r>
    </w:p>
    <w:tbl>
      <w:tblPr>
        <w:tblStyle w:val="Table8"/>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000"/>
        <w:gridCol w:w="3000"/>
        <w:tblGridChange w:id="0">
          <w:tblGrid>
            <w:gridCol w:w="3885"/>
            <w:gridCol w:w="3000"/>
            <w:gridCol w:w="300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Naam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left"/>
              <w:rPr>
                <w:sz w:val="20"/>
                <w:szCs w:val="20"/>
              </w:rPr>
            </w:pPr>
            <w:r w:rsidDel="00000000" w:rsidR="00000000" w:rsidRPr="00000000">
              <w:rPr>
                <w:sz w:val="20"/>
                <w:szCs w:val="20"/>
                <w:rtl w:val="0"/>
              </w:rPr>
              <w:t xml:space="preserve">FontysMadeSteam.DAL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.Net Standard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sz w:val="20"/>
                <w:szCs w:val="20"/>
              </w:rPr>
            </w:pPr>
            <w:r w:rsidDel="00000000" w:rsidR="00000000" w:rsidRPr="00000000">
              <w:rPr>
                <w:sz w:val="20"/>
                <w:szCs w:val="20"/>
                <w:rtl w:val="0"/>
              </w:rPr>
              <w:t xml:space="preserve">FontysMadeSteam.Interface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jc w:val="left"/>
              <w:rPr>
                <w:sz w:val="20"/>
                <w:szCs w:val="20"/>
              </w:rPr>
            </w:pPr>
            <w:r w:rsidDel="00000000" w:rsidR="00000000" w:rsidRPr="00000000">
              <w:rPr>
                <w:sz w:val="20"/>
                <w:szCs w:val="20"/>
                <w:rtl w:val="0"/>
              </w:rPr>
              <w:t xml:space="preserve">.Net Standard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left"/>
              <w:rPr>
                <w:sz w:val="20"/>
                <w:szCs w:val="20"/>
              </w:rPr>
            </w:pPr>
            <w:r w:rsidDel="00000000" w:rsidR="00000000" w:rsidRPr="00000000">
              <w:rPr>
                <w:sz w:val="20"/>
                <w:szCs w:val="20"/>
                <w:rtl w:val="0"/>
              </w:rPr>
              <w:t xml:space="preserve">FontysMadeSteam.Logic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jc w:val="left"/>
              <w:rPr>
                <w:sz w:val="20"/>
                <w:szCs w:val="20"/>
              </w:rPr>
            </w:pPr>
            <w:r w:rsidDel="00000000" w:rsidR="00000000" w:rsidRPr="00000000">
              <w:rPr>
                <w:sz w:val="20"/>
                <w:szCs w:val="20"/>
                <w:rtl w:val="0"/>
              </w:rPr>
              <w:t xml:space="preserve">.Net Standard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sz w:val="20"/>
                <w:szCs w:val="20"/>
              </w:rPr>
            </w:pPr>
            <w:r w:rsidDel="00000000" w:rsidR="00000000" w:rsidRPr="00000000">
              <w:rPr>
                <w:sz w:val="20"/>
                <w:szCs w:val="20"/>
                <w:rtl w:val="0"/>
              </w:rPr>
              <w:t xml:space="preserve">FontysMadeSteam.Models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jc w:val="left"/>
              <w:rPr>
                <w:sz w:val="20"/>
                <w:szCs w:val="20"/>
              </w:rPr>
            </w:pPr>
            <w:r w:rsidDel="00000000" w:rsidR="00000000" w:rsidRPr="00000000">
              <w:rPr>
                <w:sz w:val="20"/>
                <w:szCs w:val="20"/>
                <w:rtl w:val="0"/>
              </w:rPr>
              <w:t xml:space="preserve">.Net Standard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left"/>
              <w:rPr>
                <w:sz w:val="20"/>
                <w:szCs w:val="20"/>
              </w:rPr>
            </w:pPr>
            <w:r w:rsidDel="00000000" w:rsidR="00000000" w:rsidRPr="00000000">
              <w:rPr>
                <w:sz w:val="20"/>
                <w:szCs w:val="20"/>
                <w:rtl w:val="0"/>
              </w:rPr>
              <w:t xml:space="preserve">FontysMadeSteam.WindowsUI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Minimum version:</w:t>
              <w:br w:type="textWrapping"/>
              <w:t xml:space="preserve">Fall Creators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jc w:val="left"/>
              <w:rPr>
                <w:sz w:val="20"/>
                <w:szCs w:val="20"/>
              </w:rPr>
            </w:pPr>
            <w:r w:rsidDel="00000000" w:rsidR="00000000" w:rsidRPr="00000000">
              <w:rPr>
                <w:sz w:val="20"/>
                <w:szCs w:val="20"/>
                <w:rtl w:val="0"/>
              </w:rPr>
              <w:t xml:space="preserve">UWP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sz w:val="20"/>
                <w:szCs w:val="20"/>
              </w:rPr>
            </w:pPr>
            <w:r w:rsidDel="00000000" w:rsidR="00000000" w:rsidRPr="00000000">
              <w:rPr>
                <w:sz w:val="20"/>
                <w:szCs w:val="20"/>
                <w:rtl w:val="0"/>
              </w:rPr>
              <w:t xml:space="preserve">FontysMadeSteam.MacUI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Mojave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Xamarin Mac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sz w:val="20"/>
                <w:szCs w:val="20"/>
              </w:rPr>
            </w:pPr>
            <w:r w:rsidDel="00000000" w:rsidR="00000000" w:rsidRPr="00000000">
              <w:rPr>
                <w:sz w:val="20"/>
                <w:szCs w:val="20"/>
                <w:rtl w:val="0"/>
              </w:rPr>
              <w:t xml:space="preserve">FontysMadeSteam.UnitTests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.Net Core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Console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left"/>
              <w:rPr>
                <w:sz w:val="20"/>
                <w:szCs w:val="20"/>
              </w:rPr>
            </w:pPr>
            <w:r w:rsidDel="00000000" w:rsidR="00000000" w:rsidRPr="00000000">
              <w:rPr>
                <w:sz w:val="20"/>
                <w:szCs w:val="20"/>
                <w:rtl w:val="0"/>
              </w:rPr>
              <w:t xml:space="preserve">FontysMadeSteam.DALUnitTest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.Net Core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Console Application</w:t>
            </w:r>
          </w:p>
        </w:tc>
      </w:tr>
    </w:tbl>
    <w:p w:rsidR="00000000" w:rsidDel="00000000" w:rsidP="00000000" w:rsidRDefault="00000000" w:rsidRPr="00000000" w14:paraId="00000085">
      <w:pPr>
        <w:pStyle w:val="Heading2"/>
        <w:jc w:val="left"/>
        <w:rPr/>
      </w:pPr>
      <w:bookmarkStart w:colFirst="0" w:colLast="0" w:name="_lxbr9grazrac" w:id="11"/>
      <w:bookmarkEnd w:id="11"/>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jc w:val="left"/>
        <w:rPr/>
      </w:pPr>
      <w:bookmarkStart w:colFirst="0" w:colLast="0" w:name="_7a2jyyjuyart" w:id="12"/>
      <w:bookmarkEnd w:id="12"/>
      <w:r w:rsidDel="00000000" w:rsidR="00000000" w:rsidRPr="00000000">
        <w:rPr>
          <w:rtl w:val="0"/>
        </w:rPr>
        <w:t xml:space="preserve">Communicatie tussen de Lagen</w:t>
      </w:r>
    </w:p>
    <w:p w:rsidR="00000000" w:rsidDel="00000000" w:rsidP="00000000" w:rsidRDefault="00000000" w:rsidRPr="00000000" w14:paraId="00000087">
      <w:pPr>
        <w:jc w:val="left"/>
        <w:rPr/>
      </w:pPr>
      <w:r w:rsidDel="00000000" w:rsidR="00000000" w:rsidRPr="00000000">
        <w:rPr>
          <w:rtl w:val="0"/>
        </w:rPr>
        <w:t xml:space="preserve">Onderstaande afbeelding laat zien hoe wij de communicatie tussen de lagen in gedachten hadden</w:t>
      </w:r>
    </w:p>
    <w:p w:rsidR="00000000" w:rsidDel="00000000" w:rsidP="00000000" w:rsidRDefault="00000000" w:rsidRPr="00000000" w14:paraId="00000088">
      <w:pPr>
        <w:rPr/>
      </w:pPr>
      <w:r w:rsidDel="00000000" w:rsidR="00000000" w:rsidRPr="00000000">
        <w:rPr/>
        <w:drawing>
          <wp:inline distB="114300" distT="114300" distL="114300" distR="114300">
            <wp:extent cx="5734050" cy="4902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902200"/>
                    </a:xfrm>
                    <a:prstGeom prst="rect"/>
                    <a:ln/>
                  </pic:spPr>
                </pic:pic>
              </a:graphicData>
            </a:graphic>
          </wp:inline>
        </w:drawing>
      </w:r>
      <w:r w:rsidDel="00000000" w:rsidR="00000000" w:rsidRPr="00000000">
        <w:rPr>
          <w:rtl w:val="0"/>
        </w:rPr>
      </w:r>
    </w:p>
    <w:sectPr>
      <w:pgSz w:h="16838" w:w="11906"/>
      <w:pgMar w:bottom="1077.1653543307089" w:top="1077.1653543307089"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_GB"/>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regexstorm.net/tester" TargetMode="External"/><Relationship Id="rId8" Type="http://schemas.openxmlformats.org/officeDocument/2006/relationships/hyperlink" Target="https://www.youtube.com/watch?v=sa-TUpSx1JA&amp;t=1826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