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7A3" w:rsidRDefault="000E2A7C">
      <w:pPr>
        <w:pStyle w:val="Standard"/>
        <w:pBdr>
          <w:bottom w:val="single" w:sz="8" w:space="4" w:color="4F81BD"/>
        </w:pBdr>
        <w:spacing w:before="480" w:after="300" w:line="240" w:lineRule="auto"/>
      </w:pPr>
      <w:r>
        <w:rPr>
          <w:rFonts w:ascii="Cambria" w:eastAsia="Times New Roman" w:hAnsi="Cambria" w:cs="Times New Roman"/>
          <w:color w:val="17365D"/>
          <w:spacing w:val="5"/>
          <w:sz w:val="52"/>
          <w:szCs w:val="52"/>
          <w:lang w:val="pl-PL"/>
        </w:rPr>
        <w:t>Food Allergens Laboratories</w:t>
      </w:r>
    </w:p>
    <w:p w:rsidR="00A777A3" w:rsidRDefault="00A777A3">
      <w:pPr>
        <w:pStyle w:val="Standard"/>
        <w:rPr>
          <w:rFonts w:ascii="Arial" w:eastAsia="Calibri" w:hAnsi="Arial" w:cs="Arial"/>
          <w:sz w:val="18"/>
          <w:lang w:val="pl-PL" w:eastAsia="el-GR"/>
        </w:rPr>
      </w:pPr>
    </w:p>
    <w:p w:rsidR="00A777A3" w:rsidRDefault="000E2A7C">
      <w:pPr>
        <w:pStyle w:val="Standard"/>
        <w:spacing w:after="0"/>
      </w:pPr>
      <w:r>
        <w:rPr>
          <w:noProof/>
          <w:lang w:val="el-GR" w:eastAsia="el-GR"/>
        </w:rPr>
        <w:drawing>
          <wp:anchor distT="0" distB="0" distL="114300" distR="114300" simplePos="0" relativeHeight="251658240" behindDoc="1" locked="0" layoutInCell="1" allowOverlap="1">
            <wp:simplePos x="0" y="0"/>
            <wp:positionH relativeFrom="column">
              <wp:posOffset>0</wp:posOffset>
            </wp:positionH>
            <wp:positionV relativeFrom="paragraph">
              <wp:posOffset>-1270</wp:posOffset>
            </wp:positionV>
            <wp:extent cx="2880720" cy="1124712"/>
            <wp:effectExtent l="0" t="0" r="0" b="0"/>
            <wp:wrapTight wrapText="bothSides">
              <wp:wrapPolygon edited="0">
                <wp:start x="0" y="0"/>
                <wp:lineTo x="0" y="21222"/>
                <wp:lineTo x="21429" y="21222"/>
                <wp:lineTo x="21429" y="0"/>
                <wp:lineTo x="0" y="0"/>
              </wp:wrapPolygon>
            </wp:wrapTight>
            <wp:docPr id="41" name="logo final.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2880720" cy="1124712"/>
                    </a:xfrm>
                    <a:prstGeom prst="rect">
                      <a:avLst/>
                    </a:prstGeom>
                    <a:noFill/>
                    <a:ln>
                      <a:noFill/>
                    </a:ln>
                  </pic:spPr>
                </pic:pic>
              </a:graphicData>
            </a:graphic>
            <wp14:sizeRelV relativeFrom="margin">
              <wp14:pctHeight>0</wp14:pctHeight>
            </wp14:sizeRelV>
          </wp:anchor>
        </w:drawing>
      </w:r>
      <w:r>
        <w:rPr>
          <w:rFonts w:ascii="Arial" w:eastAsia="Calibri" w:hAnsi="Arial" w:cs="Arial"/>
          <w:sz w:val="18"/>
          <w:lang w:val="pl-PL" w:eastAsia="el-GR"/>
        </w:rPr>
        <w:t xml:space="preserve">‘'Międzynarodowa sieć laboratoriów analitycznych specjalizująca się w badaniach żywności, pasz  i wody, z ponad  20-osobowym wyspecjalizowanym personelem naukowym w Grecji, na Cyprze i w Polsce.  </w:t>
      </w:r>
    </w:p>
    <w:p w:rsidR="00A777A3" w:rsidRDefault="000E2A7C">
      <w:pPr>
        <w:pStyle w:val="Standard"/>
        <w:spacing w:after="0"/>
        <w:rPr>
          <w:rFonts w:ascii="Arial" w:eastAsia="Calibri" w:hAnsi="Arial" w:cs="Arial"/>
          <w:sz w:val="18"/>
          <w:lang w:val="pl-PL" w:eastAsia="el-GR"/>
        </w:rPr>
      </w:pPr>
      <w:r>
        <w:rPr>
          <w:rFonts w:ascii="Arial" w:eastAsia="Calibri" w:hAnsi="Arial" w:cs="Arial"/>
          <w:sz w:val="18"/>
          <w:lang w:val="pl-PL" w:eastAsia="el-GR"/>
        </w:rPr>
        <w:t>Bardzo konkurencyjne ceny oraz wiarygodne i szybkie wyniki badań zawdzięczmy nowoczesnemu wyposażeniu oraz akredytacji przez ESYD zgodnie z normą ISO / IEC 17025: 2005</w:t>
      </w:r>
    </w:p>
    <w:p w:rsidR="00A777A3" w:rsidRPr="00737DAB" w:rsidRDefault="000E2A7C">
      <w:pPr>
        <w:pStyle w:val="Standard"/>
        <w:keepNext/>
        <w:spacing w:before="480" w:after="0"/>
        <w:rPr>
          <w:lang w:val="pl-PL"/>
        </w:rPr>
      </w:pPr>
      <w:r w:rsidRPr="00737DAB">
        <w:rPr>
          <w:rFonts w:ascii="Cambria" w:eastAsia="Times New Roman" w:hAnsi="Cambria" w:cs="Times New Roman"/>
          <w:b/>
          <w:bCs/>
          <w:color w:val="365F91"/>
          <w:sz w:val="28"/>
          <w:szCs w:val="28"/>
          <w:lang w:val="pl-PL"/>
        </w:rPr>
        <w:t>1. HOME</w:t>
      </w:r>
    </w:p>
    <w:p w:rsidR="00A777A3" w:rsidRPr="00737DAB" w:rsidRDefault="000E2A7C">
      <w:pPr>
        <w:pStyle w:val="Standard"/>
        <w:spacing w:after="0" w:line="240" w:lineRule="auto"/>
        <w:rPr>
          <w:rFonts w:ascii="Times New Roman" w:eastAsia="Times New Roman" w:hAnsi="Times New Roman" w:cs="Times New Roman"/>
          <w:sz w:val="24"/>
          <w:szCs w:val="24"/>
          <w:lang w:val="pl-PL"/>
        </w:rPr>
      </w:pPr>
      <w:r w:rsidRPr="00737DAB">
        <w:rPr>
          <w:rFonts w:ascii="Times New Roman" w:eastAsia="Times New Roman" w:hAnsi="Times New Roman" w:cs="Times New Roman"/>
          <w:sz w:val="24"/>
          <w:szCs w:val="24"/>
          <w:lang w:val="pl-PL"/>
        </w:rPr>
        <w:t> </w:t>
      </w:r>
    </w:p>
    <w:p w:rsidR="00A777A3" w:rsidRPr="00737DAB" w:rsidRDefault="000E2A7C">
      <w:pPr>
        <w:pStyle w:val="Standard"/>
        <w:spacing w:after="0" w:line="240" w:lineRule="auto"/>
        <w:rPr>
          <w:lang w:val="pl-PL"/>
        </w:rPr>
      </w:pPr>
      <w:r w:rsidRPr="00737DAB">
        <w:rPr>
          <w:rFonts w:ascii="Times New Roman" w:eastAsia="Times New Roman" w:hAnsi="Times New Roman" w:cs="Times New Roman"/>
          <w:b/>
          <w:sz w:val="24"/>
          <w:szCs w:val="24"/>
          <w:lang w:val="pl-PL"/>
        </w:rPr>
        <w:t>image 1:</w:t>
      </w:r>
    </w:p>
    <w:p w:rsidR="00A777A3" w:rsidRPr="00737DAB" w:rsidRDefault="000E2A7C">
      <w:pPr>
        <w:pStyle w:val="Standard"/>
        <w:spacing w:after="0" w:line="240" w:lineRule="auto"/>
        <w:rPr>
          <w:lang w:val="pl-PL"/>
        </w:rPr>
      </w:pPr>
      <w:r>
        <w:rPr>
          <w:noProof/>
          <w:lang w:val="el-GR" w:eastAsia="el-GR"/>
        </w:rPr>
        <w:drawing>
          <wp:inline distT="0" distB="0" distL="0" distR="0">
            <wp:extent cx="2829240" cy="1882440"/>
            <wp:effectExtent l="0" t="0" r="9210" b="3510"/>
            <wp:docPr id="42" name="imagesHDWYCMQ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829240" cy="1882440"/>
                    </a:xfrm>
                    <a:prstGeom prst="rect">
                      <a:avLst/>
                    </a:prstGeom>
                    <a:noFill/>
                    <a:ln>
                      <a:noFill/>
                    </a:ln>
                  </pic:spPr>
                </pic:pic>
              </a:graphicData>
            </a:graphic>
          </wp:inline>
        </w:drawing>
      </w:r>
      <w:r>
        <w:rPr>
          <w:noProof/>
          <w:lang w:val="el-GR" w:eastAsia="el-GR"/>
        </w:rPr>
        <w:drawing>
          <wp:inline distT="0" distB="0" distL="0" distR="0">
            <wp:extent cx="2857680" cy="1895760"/>
            <wp:effectExtent l="0" t="0" r="0" b="9240"/>
            <wp:docPr id="4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857680" cy="1895760"/>
                    </a:xfrm>
                    <a:prstGeom prst="rect">
                      <a:avLst/>
                    </a:prstGeom>
                    <a:noFill/>
                    <a:ln>
                      <a:noFill/>
                    </a:ln>
                  </pic:spPr>
                </pic:pic>
              </a:graphicData>
            </a:graphic>
          </wp:inline>
        </w:drawing>
      </w:r>
      <w:r>
        <w:rPr>
          <w:rFonts w:ascii="Times New Roman" w:eastAsia="Times New Roman" w:hAnsi="Times New Roman" w:cs="Times New Roman"/>
          <w:b/>
          <w:sz w:val="24"/>
          <w:szCs w:val="24"/>
          <w:lang w:val="pl-PL"/>
        </w:rPr>
        <w:t>Badania laboratoryjne:</w:t>
      </w:r>
    </w:p>
    <w:p w:rsidR="00A777A3" w:rsidRDefault="000E2A7C">
      <w:pPr>
        <w:pStyle w:val="Standard"/>
        <w:spacing w:after="0" w:line="240" w:lineRule="auto"/>
        <w:ind w:right="-180"/>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Dzięki czterem niezależnym laboratoriom w Grecji, na Cyprze i w Polsce, oraz ciągle powiększającym się zakresie akredytacji, jesteśmy w stanie zaoferować niezwykle szeroki zakres specjalistycznych chemicznych, immunochemicznych, molekularnych, mikrobiologicznych analiz żywności, napojów, pasz dla zwierząt, suplementów diety, kosmetyków, leków oraz próbek środowiskowych.</w:t>
      </w:r>
    </w:p>
    <w:p w:rsidR="00A777A3" w:rsidRPr="00737DAB" w:rsidRDefault="00A777A3">
      <w:pPr>
        <w:pStyle w:val="Standard"/>
        <w:spacing w:after="0" w:line="240" w:lineRule="auto"/>
        <w:ind w:right="-180"/>
        <w:rPr>
          <w:rFonts w:ascii="Times New Roman" w:eastAsia="Times New Roman" w:hAnsi="Times New Roman" w:cs="Times New Roman"/>
          <w:sz w:val="24"/>
          <w:szCs w:val="24"/>
          <w:lang w:val="pl-PL"/>
        </w:rPr>
      </w:pPr>
    </w:p>
    <w:p w:rsidR="00A777A3" w:rsidRPr="00433952" w:rsidRDefault="000E2A7C">
      <w:pPr>
        <w:pStyle w:val="Standard"/>
        <w:spacing w:after="0" w:line="240" w:lineRule="auto"/>
        <w:rPr>
          <w:lang w:val="pl-PL"/>
        </w:rPr>
      </w:pPr>
      <w:r w:rsidRPr="00433952">
        <w:rPr>
          <w:rFonts w:ascii="Times New Roman" w:eastAsia="Times New Roman" w:hAnsi="Times New Roman" w:cs="Times New Roman"/>
          <w:b/>
          <w:sz w:val="24"/>
          <w:szCs w:val="24"/>
          <w:lang w:val="pl-PL"/>
        </w:rPr>
        <w:lastRenderedPageBreak/>
        <w:t>image 2:</w:t>
      </w:r>
      <w:r>
        <w:rPr>
          <w:noProof/>
          <w:lang w:val="el-GR" w:eastAsia="el-GR"/>
        </w:rPr>
        <w:drawing>
          <wp:inline distT="0" distB="0" distL="0" distR="0">
            <wp:extent cx="5934239" cy="2229119"/>
            <wp:effectExtent l="0" t="0" r="9361" b="0"/>
            <wp:docPr id="4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34239" cy="2229119"/>
                    </a:xfrm>
                    <a:prstGeom prst="rect">
                      <a:avLst/>
                    </a:prstGeom>
                    <a:noFill/>
                    <a:ln>
                      <a:noFill/>
                    </a:ln>
                  </pic:spPr>
                </pic:pic>
              </a:graphicData>
            </a:graphic>
          </wp:inline>
        </w:drawing>
      </w:r>
    </w:p>
    <w:p w:rsidR="00A777A3" w:rsidRDefault="000E2A7C">
      <w:pPr>
        <w:pStyle w:val="Standard"/>
        <w:spacing w:after="0" w:line="240" w:lineRule="auto"/>
        <w:rPr>
          <w:rFonts w:ascii="Times New Roman" w:eastAsia="Times New Roman" w:hAnsi="Times New Roman" w:cs="Times New Roman"/>
          <w:b/>
          <w:sz w:val="24"/>
          <w:szCs w:val="24"/>
          <w:lang w:val="pl-PL"/>
        </w:rPr>
      </w:pPr>
      <w:r>
        <w:rPr>
          <w:rFonts w:ascii="Times New Roman" w:eastAsia="Times New Roman" w:hAnsi="Times New Roman" w:cs="Times New Roman"/>
          <w:b/>
          <w:sz w:val="24"/>
          <w:szCs w:val="24"/>
          <w:lang w:val="pl-PL"/>
        </w:rPr>
        <w:t>Wyposażenie i materiały eksploatacyjne</w:t>
      </w:r>
    </w:p>
    <w:p w:rsidR="00737DAB" w:rsidRPr="00737DAB" w:rsidRDefault="000E2A7C">
      <w:pPr>
        <w:pStyle w:val="Standard"/>
        <w:spacing w:after="0" w:line="240" w:lineRule="auto"/>
        <w:rPr>
          <w:lang w:val="pl-PL"/>
        </w:rPr>
      </w:pPr>
      <w:r>
        <w:rPr>
          <w:rFonts w:ascii="Times New Roman" w:eastAsia="Times New Roman" w:hAnsi="Times New Roman" w:cs="Times New Roman"/>
          <w:sz w:val="24"/>
          <w:szCs w:val="24"/>
          <w:lang w:val="pl-PL"/>
        </w:rPr>
        <w:t xml:space="preserve">Jesteśmy w stanie dostarczyć każdego rodzaju sprzęt laboratoryjny oraz materiały eksploatacyjne. Specjalizujemy się także w dostarczaniu szybkich testów diagnostycznych produkowanych przez sprawdzone i dobrze znane </w:t>
      </w:r>
      <w:r>
        <w:rPr>
          <w:rFonts w:ascii="Times New Roman" w:eastAsia="Times New Roman" w:hAnsi="Times New Roman" w:cs="Times New Roman"/>
          <w:sz w:val="24"/>
          <w:szCs w:val="24"/>
          <w:shd w:val="clear" w:color="auto" w:fill="FFFFFF"/>
          <w:lang w:val="pl-PL"/>
        </w:rPr>
        <w:t>firmy międzynarodowe.</w:t>
      </w:r>
    </w:p>
    <w:p w:rsidR="00A777A3" w:rsidRDefault="000E2A7C">
      <w:pPr>
        <w:pStyle w:val="Standard"/>
        <w:spacing w:after="0" w:line="240" w:lineRule="auto"/>
      </w:pPr>
      <w:r>
        <w:rPr>
          <w:rFonts w:ascii="Times New Roman" w:eastAsia="Times New Roman" w:hAnsi="Times New Roman" w:cs="Times New Roman"/>
          <w:sz w:val="24"/>
          <w:szCs w:val="24"/>
          <w:lang w:val="pl-PL" w:eastAsia="el-GR"/>
        </w:rPr>
        <w:t>image</w:t>
      </w:r>
      <w:r>
        <w:rPr>
          <w:rFonts w:ascii="Times New Roman" w:eastAsia="Times New Roman" w:hAnsi="Times New Roman" w:cs="Times New Roman"/>
          <w:b/>
          <w:sz w:val="24"/>
          <w:szCs w:val="24"/>
          <w:lang w:val="pl-PL"/>
        </w:rPr>
        <w:t xml:space="preserve"> 3: </w:t>
      </w:r>
    </w:p>
    <w:p w:rsidR="00A777A3" w:rsidRDefault="00737DAB">
      <w:pPr>
        <w:pStyle w:val="Standard"/>
        <w:spacing w:after="0" w:line="240" w:lineRule="auto"/>
      </w:pPr>
      <w:r>
        <w:rPr>
          <w:noProof/>
          <w:lang w:val="el-GR" w:eastAsia="el-GR"/>
        </w:rPr>
        <w:drawing>
          <wp:anchor distT="0" distB="0" distL="114300" distR="114300" simplePos="0" relativeHeight="251661312" behindDoc="1" locked="0" layoutInCell="1" allowOverlap="1">
            <wp:simplePos x="0" y="0"/>
            <wp:positionH relativeFrom="column">
              <wp:posOffset>2542540</wp:posOffset>
            </wp:positionH>
            <wp:positionV relativeFrom="paragraph">
              <wp:posOffset>276225</wp:posOffset>
            </wp:positionV>
            <wp:extent cx="1209675" cy="1892300"/>
            <wp:effectExtent l="0" t="0" r="9525" b="0"/>
            <wp:wrapTight wrapText="bothSides">
              <wp:wrapPolygon edited="0">
                <wp:start x="0" y="0"/>
                <wp:lineTo x="0" y="21310"/>
                <wp:lineTo x="21430" y="21310"/>
                <wp:lineTo x="21430" y="0"/>
                <wp:lineTo x="0" y="0"/>
              </wp:wrapPolygon>
            </wp:wrapTight>
            <wp:docPr id="47" name="FAL-CRM Product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120967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9264" behindDoc="1" locked="0" layoutInCell="1" allowOverlap="1">
            <wp:simplePos x="0" y="0"/>
            <wp:positionH relativeFrom="column">
              <wp:posOffset>0</wp:posOffset>
            </wp:positionH>
            <wp:positionV relativeFrom="paragraph">
              <wp:posOffset>275590</wp:posOffset>
            </wp:positionV>
            <wp:extent cx="2541905" cy="1892300"/>
            <wp:effectExtent l="0" t="0" r="0" b="0"/>
            <wp:wrapTight wrapText="bothSides">
              <wp:wrapPolygon edited="0">
                <wp:start x="0" y="0"/>
                <wp:lineTo x="0" y="21310"/>
                <wp:lineTo x="21368" y="21310"/>
                <wp:lineTo x="21368" y="0"/>
                <wp:lineTo x="0" y="0"/>
              </wp:wrapPolygon>
            </wp:wrapTight>
            <wp:docPr id="46" name="FAL-QuEChERS Product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lum/>
                      <a:alphaModFix/>
                      <a:extLst>
                        <a:ext uri="{28A0092B-C50C-407E-A947-70E740481C1C}">
                          <a14:useLocalDpi xmlns:a14="http://schemas.microsoft.com/office/drawing/2010/main" val="0"/>
                        </a:ext>
                      </a:extLst>
                    </a:blip>
                    <a:srcRect/>
                    <a:stretch>
                      <a:fillRect/>
                    </a:stretch>
                  </pic:blipFill>
                  <pic:spPr>
                    <a:xfrm>
                      <a:off x="0" y="0"/>
                      <a:ext cx="25419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7A3" w:rsidRDefault="00737DAB">
      <w:pPr>
        <w:pStyle w:val="Standard"/>
        <w:spacing w:after="0" w:line="240" w:lineRule="auto"/>
        <w:rPr>
          <w:rFonts w:ascii="Times New Roman" w:eastAsia="Times New Roman" w:hAnsi="Times New Roman" w:cs="Times New Roman"/>
          <w:sz w:val="24"/>
          <w:szCs w:val="24"/>
          <w:lang w:val="pl-PL"/>
        </w:rPr>
      </w:pPr>
      <w:r>
        <w:rPr>
          <w:noProof/>
          <w:lang w:val="el-GR" w:eastAsia="el-GR"/>
        </w:rPr>
        <w:drawing>
          <wp:anchor distT="0" distB="0" distL="114300" distR="114300" simplePos="0" relativeHeight="251660288" behindDoc="1" locked="0" layoutInCell="1" allowOverlap="1">
            <wp:simplePos x="0" y="0"/>
            <wp:positionH relativeFrom="column">
              <wp:posOffset>3752850</wp:posOffset>
            </wp:positionH>
            <wp:positionV relativeFrom="paragraph">
              <wp:posOffset>106045</wp:posOffset>
            </wp:positionV>
            <wp:extent cx="1974850" cy="1891665"/>
            <wp:effectExtent l="0" t="0" r="6350" b="0"/>
            <wp:wrapTight wrapText="bothSides">
              <wp:wrapPolygon edited="0">
                <wp:start x="0" y="0"/>
                <wp:lineTo x="0" y="21317"/>
                <wp:lineTo x="21461" y="21317"/>
                <wp:lineTo x="21461" y="0"/>
                <wp:lineTo x="0" y="0"/>
              </wp:wrapPolygon>
            </wp:wrapTight>
            <wp:docPr id="45"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1974850" cy="1891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7A3" w:rsidRDefault="00A777A3">
      <w:pPr>
        <w:pStyle w:val="Standard"/>
        <w:spacing w:after="0" w:line="240" w:lineRule="auto"/>
        <w:rPr>
          <w:rFonts w:ascii="Times New Roman" w:eastAsia="Times New Roman" w:hAnsi="Times New Roman" w:cs="Times New Roman"/>
          <w:sz w:val="24"/>
          <w:szCs w:val="24"/>
          <w:lang w:val="pl-PL"/>
        </w:rPr>
      </w:pPr>
    </w:p>
    <w:p w:rsidR="00A777A3" w:rsidRDefault="000E2A7C">
      <w:pPr>
        <w:pStyle w:val="Standard"/>
        <w:spacing w:after="0" w:line="240" w:lineRule="auto"/>
      </w:pPr>
      <w:r>
        <w:rPr>
          <w:rFonts w:ascii="Times New Roman" w:eastAsia="Times New Roman" w:hAnsi="Times New Roman" w:cs="Times New Roman"/>
          <w:sz w:val="24"/>
          <w:szCs w:val="24"/>
          <w:lang w:val="pl-PL"/>
        </w:rPr>
        <w:t xml:space="preserve"> </w:t>
      </w:r>
      <w:r>
        <w:rPr>
          <w:rFonts w:ascii="Times New Roman" w:eastAsia="Times New Roman" w:hAnsi="Times New Roman" w:cs="Times New Roman"/>
          <w:b/>
          <w:sz w:val="24"/>
          <w:szCs w:val="24"/>
          <w:lang w:val="pl-PL"/>
        </w:rPr>
        <w:t>Produkcja i dystrybucja CRMs &amp; QuEChERS</w:t>
      </w:r>
    </w:p>
    <w:p w:rsidR="00A777A3" w:rsidRDefault="000E2A7C">
      <w:pPr>
        <w:pStyle w:val="Standard"/>
        <w:spacing w:after="0" w:line="240" w:lineRule="auto"/>
      </w:pPr>
      <w:r>
        <w:rPr>
          <w:rFonts w:ascii="Times New Roman" w:eastAsia="Times New Roman" w:hAnsi="Times New Roman" w:cs="Times New Roman"/>
          <w:sz w:val="24"/>
          <w:szCs w:val="24"/>
          <w:lang w:val="pl-PL"/>
        </w:rPr>
        <w:t xml:space="preserve">Specjalizujemy się w produkcji materiałów </w:t>
      </w:r>
      <w:r>
        <w:rPr>
          <w:rFonts w:ascii="Times New Roman" w:eastAsia="Times New Roman" w:hAnsi="Times New Roman" w:cs="Times New Roman"/>
          <w:sz w:val="24"/>
          <w:szCs w:val="24"/>
          <w:shd w:val="clear" w:color="auto" w:fill="FFFFFF"/>
          <w:lang w:val="pl-PL"/>
        </w:rPr>
        <w:t>referencyjnych</w:t>
      </w:r>
      <w:r>
        <w:rPr>
          <w:rFonts w:ascii="Times New Roman" w:eastAsia="Times New Roman" w:hAnsi="Times New Roman" w:cs="Times New Roman"/>
          <w:sz w:val="24"/>
          <w:szCs w:val="24"/>
          <w:lang w:val="pl-PL"/>
        </w:rPr>
        <w:t xml:space="preserve">(RFMs), ze specyficzną wartością określonych parametrów dla </w:t>
      </w:r>
      <w:r>
        <w:rPr>
          <w:rFonts w:ascii="Times New Roman" w:eastAsia="Times New Roman" w:hAnsi="Times New Roman" w:cs="Times New Roman"/>
          <w:sz w:val="24"/>
          <w:szCs w:val="24"/>
          <w:shd w:val="clear" w:color="auto" w:fill="FFFFFF"/>
          <w:lang w:val="pl-PL"/>
        </w:rPr>
        <w:t>uprawomocnienia</w:t>
      </w:r>
      <w:r>
        <w:rPr>
          <w:rFonts w:ascii="Times New Roman" w:eastAsia="Times New Roman" w:hAnsi="Times New Roman" w:cs="Times New Roman"/>
          <w:sz w:val="24"/>
          <w:szCs w:val="24"/>
          <w:lang w:val="pl-PL"/>
        </w:rPr>
        <w:t xml:space="preserve"> i weryfikacji metod pomiarowych alergenów pokarmowych. Produkujemy również QuEChERS </w:t>
      </w:r>
      <w:r>
        <w:rPr>
          <w:rFonts w:ascii="Times New Roman" w:eastAsia="Times New Roman" w:hAnsi="Times New Roman" w:cs="Times New Roman"/>
          <w:sz w:val="24"/>
          <w:szCs w:val="24"/>
          <w:shd w:val="clear" w:color="auto" w:fill="FFFFFF"/>
          <w:lang w:val="pl-PL"/>
        </w:rPr>
        <w:t xml:space="preserve">używany </w:t>
      </w:r>
      <w:r>
        <w:rPr>
          <w:rFonts w:ascii="Times New Roman" w:eastAsia="Times New Roman" w:hAnsi="Times New Roman" w:cs="Times New Roman"/>
          <w:sz w:val="24"/>
          <w:szCs w:val="24"/>
          <w:lang w:val="pl-PL"/>
        </w:rPr>
        <w:t>do analizy pestycydów, farmaceutyków, mykotoksyn, WWA, itp.</w:t>
      </w:r>
    </w:p>
    <w:p w:rsidR="00A777A3" w:rsidRDefault="00A777A3">
      <w:pPr>
        <w:pStyle w:val="Standard"/>
        <w:spacing w:after="0" w:line="240" w:lineRule="auto"/>
        <w:rPr>
          <w:rFonts w:ascii="Times New Roman" w:eastAsia="Times New Roman" w:hAnsi="Times New Roman" w:cs="Times New Roman"/>
          <w:sz w:val="24"/>
          <w:szCs w:val="24"/>
          <w:lang w:val="pl-PL"/>
        </w:rPr>
      </w:pPr>
    </w:p>
    <w:p w:rsidR="00A777A3" w:rsidRDefault="000E2A7C">
      <w:pPr>
        <w:pStyle w:val="Standard"/>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4:</w:t>
      </w:r>
    </w:p>
    <w:p w:rsidR="00A777A3" w:rsidRDefault="00737DAB">
      <w:pPr>
        <w:pStyle w:val="Standard"/>
        <w:spacing w:after="0" w:line="240" w:lineRule="auto"/>
      </w:pPr>
      <w:r>
        <w:rPr>
          <w:noProof/>
          <w:lang w:val="el-GR" w:eastAsia="el-GR"/>
        </w:rPr>
        <w:drawing>
          <wp:anchor distT="0" distB="0" distL="114300" distR="114300" simplePos="0" relativeHeight="251663360" behindDoc="1" locked="0" layoutInCell="1" allowOverlap="1">
            <wp:simplePos x="0" y="0"/>
            <wp:positionH relativeFrom="column">
              <wp:posOffset>2258060</wp:posOffset>
            </wp:positionH>
            <wp:positionV relativeFrom="paragraph">
              <wp:posOffset>96520</wp:posOffset>
            </wp:positionV>
            <wp:extent cx="2562225" cy="1924050"/>
            <wp:effectExtent l="0" t="0" r="9525" b="0"/>
            <wp:wrapTight wrapText="bothSides">
              <wp:wrapPolygon edited="0">
                <wp:start x="0" y="0"/>
                <wp:lineTo x="0" y="21386"/>
                <wp:lineTo x="21520" y="21386"/>
                <wp:lineTo x="21520" y="0"/>
                <wp:lineTo x="0" y="0"/>
              </wp:wrapPolygon>
            </wp:wrapTight>
            <wp:docPr id="50" name="Tomato-Food-Label-650x44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256222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A7C">
        <w:rPr>
          <w:noProof/>
          <w:lang w:val="el-GR" w:eastAsia="el-GR"/>
        </w:rPr>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258568" cy="2020824"/>
            <wp:effectExtent l="0" t="0" r="8890" b="0"/>
            <wp:wrapTight wrapText="bothSides">
              <wp:wrapPolygon edited="0">
                <wp:start x="0" y="0"/>
                <wp:lineTo x="0" y="21383"/>
                <wp:lineTo x="21503" y="21383"/>
                <wp:lineTo x="21503" y="0"/>
                <wp:lineTo x="0" y="0"/>
              </wp:wrapPolygon>
            </wp:wrapTight>
            <wp:docPr id="4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258568" cy="2020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A7C">
        <w:rPr>
          <w:noProof/>
          <w:lang w:val="el-GR" w:eastAsia="el-GR"/>
        </w:rPr>
        <w:drawing>
          <wp:anchor distT="0" distB="0" distL="114300" distR="114300" simplePos="0" relativeHeight="251664384" behindDoc="1" locked="0" layoutInCell="1" allowOverlap="1">
            <wp:simplePos x="0" y="0"/>
            <wp:positionH relativeFrom="column">
              <wp:posOffset>2362200</wp:posOffset>
            </wp:positionH>
            <wp:positionV relativeFrom="paragraph">
              <wp:posOffset>0</wp:posOffset>
            </wp:positionV>
            <wp:extent cx="2560320" cy="402336"/>
            <wp:effectExtent l="0" t="0" r="0" b="0"/>
            <wp:wrapTight wrapText="bothSides">
              <wp:wrapPolygon edited="0">
                <wp:start x="0" y="0"/>
                <wp:lineTo x="0" y="20474"/>
                <wp:lineTo x="21375" y="20474"/>
                <wp:lineTo x="21375" y="0"/>
                <wp:lineTo x="0" y="0"/>
              </wp:wrapPolygon>
            </wp:wrapTight>
            <wp:docPr id="49" name="icons-purple.g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560320" cy="4023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737DAB" w:rsidRDefault="00737DAB">
      <w:pPr>
        <w:pStyle w:val="Standard"/>
        <w:spacing w:after="0" w:line="240" w:lineRule="auto"/>
        <w:rPr>
          <w:rFonts w:ascii="Times New Roman" w:eastAsia="Times New Roman" w:hAnsi="Times New Roman" w:cs="Times New Roman"/>
          <w:b/>
          <w:sz w:val="24"/>
          <w:szCs w:val="24"/>
        </w:rPr>
      </w:pPr>
    </w:p>
    <w:p w:rsidR="00A777A3" w:rsidRDefault="000E2A7C">
      <w:pPr>
        <w:pStyle w:val="Standard"/>
        <w:spacing w:after="0" w:line="240" w:lineRule="auto"/>
      </w:pPr>
      <w:r>
        <w:rPr>
          <w:rFonts w:ascii="Times New Roman" w:eastAsia="Times New Roman" w:hAnsi="Times New Roman" w:cs="Times New Roman"/>
          <w:b/>
          <w:sz w:val="24"/>
          <w:szCs w:val="24"/>
        </w:rPr>
        <w:lastRenderedPageBreak/>
        <w:t xml:space="preserve">Labeling Control </w:t>
      </w:r>
      <w:r>
        <w:rPr>
          <w:rFonts w:ascii="Times New Roman" w:eastAsia="Times New Roman" w:hAnsi="Times New Roman" w:cs="Times New Roman"/>
          <w:b/>
          <w:sz w:val="24"/>
          <w:szCs w:val="24"/>
          <w:lang w:val="pl-PL"/>
        </w:rPr>
        <w:t>(</w:t>
      </w:r>
      <w:r>
        <w:rPr>
          <w:rFonts w:ascii="Times New Roman" w:eastAsia="Times New Roman" w:hAnsi="Times New Roman" w:cs="Times New Roman"/>
          <w:b/>
          <w:sz w:val="24"/>
          <w:szCs w:val="24"/>
          <w:shd w:val="clear" w:color="auto" w:fill="FFFFFF"/>
        </w:rPr>
        <w:t>Kontrola etykiet</w:t>
      </w:r>
      <w:r>
        <w:rPr>
          <w:rFonts w:ascii="Times New Roman" w:eastAsia="Times New Roman" w:hAnsi="Times New Roman" w:cs="Times New Roman"/>
          <w:b/>
          <w:sz w:val="24"/>
          <w:szCs w:val="24"/>
          <w:shd w:val="clear" w:color="auto" w:fill="FFFFFF"/>
          <w:lang w:val="pl-PL"/>
        </w:rPr>
        <w:t>):</w:t>
      </w:r>
    </w:p>
    <w:p w:rsidR="00A777A3" w:rsidRPr="00737DAB" w:rsidRDefault="000E2A7C">
      <w:pPr>
        <w:pStyle w:val="Standard"/>
        <w:spacing w:after="0" w:line="240" w:lineRule="auto"/>
        <w:rPr>
          <w:lang w:val="pl-PL"/>
        </w:rPr>
      </w:pPr>
      <w:r>
        <w:rPr>
          <w:rFonts w:ascii="Times New Roman" w:eastAsia="Times New Roman" w:hAnsi="Times New Roman" w:cs="Times New Roman"/>
          <w:sz w:val="24"/>
          <w:szCs w:val="24"/>
          <w:lang w:val="pl-PL"/>
        </w:rPr>
        <w:t xml:space="preserve">Nasz dział Prawa Żywnościowego zapewnia pełną kontrolę zgodności danych zawartych na etykiecie z wymogami przepisów prawnych </w:t>
      </w:r>
      <w:r>
        <w:rPr>
          <w:rFonts w:ascii="Times New Roman" w:eastAsia="Times New Roman" w:hAnsi="Times New Roman" w:cs="Times New Roman"/>
          <w:sz w:val="24"/>
          <w:szCs w:val="24"/>
          <w:shd w:val="clear" w:color="auto" w:fill="FFFFFF"/>
          <w:lang w:val="pl-PL"/>
        </w:rPr>
        <w:t>obowiązujących</w:t>
      </w:r>
      <w:r>
        <w:rPr>
          <w:rFonts w:ascii="Times New Roman" w:eastAsia="Times New Roman" w:hAnsi="Times New Roman" w:cs="Times New Roman"/>
          <w:sz w:val="24"/>
          <w:szCs w:val="24"/>
          <w:lang w:val="pl-PL"/>
        </w:rPr>
        <w:t xml:space="preserve"> w UE i USA. Udzielamy niezbędnych porad dotyczących analiz, które powinny zostać wykonane dla danego produktu</w:t>
      </w:r>
      <w:r>
        <w:rPr>
          <w:rFonts w:ascii="Times New Roman" w:eastAsia="Times New Roman" w:hAnsi="Times New Roman" w:cs="Times New Roman"/>
          <w:sz w:val="24"/>
          <w:szCs w:val="24"/>
          <w:shd w:val="clear" w:color="auto" w:fill="FFFFFF"/>
          <w:lang w:val="pl-PL"/>
        </w:rPr>
        <w:t xml:space="preserve">, </w:t>
      </w:r>
      <w:r>
        <w:rPr>
          <w:rFonts w:ascii="Times New Roman" w:eastAsia="Times New Roman" w:hAnsi="Times New Roman" w:cs="Times New Roman"/>
          <w:sz w:val="24"/>
          <w:szCs w:val="24"/>
          <w:lang w:val="pl-PL"/>
        </w:rPr>
        <w:t>a w razie potrzeby wykonujemy odpowiednie dla niego oznaczenia (np. dotyczace wielkości porcji/ % dziennego spożycia).</w:t>
      </w:r>
    </w:p>
    <w:p w:rsidR="00A777A3" w:rsidRPr="00737DAB" w:rsidRDefault="00A777A3">
      <w:pPr>
        <w:pStyle w:val="Standard"/>
        <w:spacing w:after="0" w:line="240" w:lineRule="auto"/>
        <w:rPr>
          <w:rFonts w:ascii="Times New Roman" w:eastAsia="Times New Roman" w:hAnsi="Times New Roman" w:cs="Times New Roman"/>
          <w:sz w:val="24"/>
          <w:szCs w:val="24"/>
          <w:lang w:val="pl-PL"/>
        </w:rPr>
      </w:pPr>
    </w:p>
    <w:p w:rsidR="00A777A3" w:rsidRPr="00737DAB" w:rsidRDefault="000E2A7C">
      <w:pPr>
        <w:pStyle w:val="Standard"/>
        <w:spacing w:after="0" w:line="240" w:lineRule="auto"/>
        <w:rPr>
          <w:lang w:val="pl-PL"/>
        </w:rPr>
      </w:pPr>
      <w:r>
        <w:rPr>
          <w:noProof/>
          <w:lang w:val="el-GR" w:eastAsia="el-GR"/>
        </w:rPr>
        <w:drawing>
          <wp:inline distT="0" distB="0" distL="0" distR="0">
            <wp:extent cx="2513520" cy="978120"/>
            <wp:effectExtent l="0" t="0" r="1080" b="0"/>
            <wp:docPr id="51" name="fogg060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513520" cy="978120"/>
                    </a:xfrm>
                    <a:prstGeom prst="rect">
                      <a:avLst/>
                    </a:prstGeom>
                    <a:noFill/>
                    <a:ln>
                      <a:noFill/>
                    </a:ln>
                  </pic:spPr>
                </pic:pic>
              </a:graphicData>
            </a:graphic>
          </wp:inline>
        </w:drawing>
      </w:r>
      <w:r>
        <w:rPr>
          <w:noProof/>
          <w:lang w:val="el-GR" w:eastAsia="el-GR"/>
        </w:rPr>
        <w:drawing>
          <wp:inline distT="0" distB="0" distL="0" distR="0">
            <wp:extent cx="3446280" cy="978120"/>
            <wp:effectExtent l="0" t="0" r="1770" b="0"/>
            <wp:docPr id="52" name="banner_qa-training-seminar-service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446280" cy="978120"/>
                    </a:xfrm>
                    <a:prstGeom prst="rect">
                      <a:avLst/>
                    </a:prstGeom>
                    <a:noFill/>
                    <a:ln>
                      <a:noFill/>
                    </a:ln>
                  </pic:spPr>
                </pic:pic>
              </a:graphicData>
            </a:graphic>
          </wp:inline>
        </w:drawing>
      </w:r>
      <w:r w:rsidRPr="00737DAB">
        <w:rPr>
          <w:rFonts w:ascii="Times New Roman" w:eastAsia="Times New Roman" w:hAnsi="Times New Roman" w:cs="Times New Roman"/>
          <w:b/>
          <w:sz w:val="24"/>
          <w:szCs w:val="24"/>
          <w:lang w:val="pl-PL" w:eastAsia="el-GR"/>
        </w:rPr>
        <w:t>image</w:t>
      </w:r>
      <w:r w:rsidRPr="00737DAB">
        <w:rPr>
          <w:rFonts w:ascii="Times New Roman" w:eastAsia="Times New Roman" w:hAnsi="Times New Roman" w:cs="Times New Roman"/>
          <w:b/>
          <w:sz w:val="24"/>
          <w:szCs w:val="24"/>
          <w:lang w:val="pl-PL"/>
        </w:rPr>
        <w:t xml:space="preserve"> 5:</w:t>
      </w:r>
    </w:p>
    <w:p w:rsidR="00A777A3" w:rsidRPr="00737DAB" w:rsidRDefault="00A777A3">
      <w:pPr>
        <w:pStyle w:val="Standard"/>
        <w:spacing w:after="0" w:line="240" w:lineRule="auto"/>
        <w:rPr>
          <w:rFonts w:ascii="Times New Roman" w:eastAsia="Times New Roman" w:hAnsi="Times New Roman" w:cs="Times New Roman"/>
          <w:b/>
          <w:sz w:val="24"/>
          <w:szCs w:val="24"/>
          <w:lang w:val="pl-PL"/>
        </w:rPr>
      </w:pPr>
    </w:p>
    <w:p w:rsidR="00A777A3" w:rsidRPr="00737DAB" w:rsidRDefault="000E2A7C">
      <w:pPr>
        <w:pStyle w:val="Standard"/>
        <w:spacing w:after="0" w:line="240" w:lineRule="auto"/>
        <w:rPr>
          <w:lang w:val="pl-PL"/>
        </w:rPr>
      </w:pPr>
      <w:r w:rsidRPr="00737DAB">
        <w:rPr>
          <w:rFonts w:ascii="Times New Roman" w:eastAsia="Times New Roman" w:hAnsi="Times New Roman" w:cs="Times New Roman"/>
          <w:sz w:val="24"/>
          <w:szCs w:val="24"/>
          <w:lang w:val="pl-PL"/>
        </w:rPr>
        <w:t xml:space="preserve"> </w:t>
      </w:r>
      <w:r w:rsidRPr="00737DAB">
        <w:rPr>
          <w:rFonts w:ascii="Times New Roman" w:eastAsia="Times New Roman" w:hAnsi="Times New Roman" w:cs="Times New Roman"/>
          <w:b/>
          <w:sz w:val="24"/>
          <w:szCs w:val="24"/>
          <w:lang w:val="pl-PL"/>
        </w:rPr>
        <w:t>Szkolenia i Seminaria</w:t>
      </w:r>
    </w:p>
    <w:p w:rsidR="00A777A3" w:rsidRDefault="000E2A7C">
      <w:pPr>
        <w:pStyle w:val="Standard"/>
        <w:spacing w:after="0" w:line="240" w:lineRule="auto"/>
      </w:pPr>
      <w:r>
        <w:rPr>
          <w:rFonts w:ascii="Times New Roman" w:eastAsia="Times New Roman" w:hAnsi="Times New Roman" w:cs="Times New Roman"/>
          <w:sz w:val="24"/>
          <w:szCs w:val="24"/>
          <w:shd w:val="clear" w:color="auto" w:fill="FFFFFF"/>
          <w:lang w:val="pl-PL"/>
        </w:rPr>
        <w:t xml:space="preserve">Ponad 20-letnie doświadczenie </w:t>
      </w:r>
      <w:r>
        <w:rPr>
          <w:rFonts w:ascii="Times New Roman" w:eastAsia="Times New Roman" w:hAnsi="Times New Roman" w:cs="Times New Roman"/>
          <w:sz w:val="24"/>
          <w:szCs w:val="24"/>
          <w:lang w:val="pl-PL"/>
        </w:rPr>
        <w:t xml:space="preserve">w szkoleniu zawodowym personelu naukowego Food Allergens Lab jest w stanie zaoferować doskonale zorganizowane usługi szkoleniowe w szerokim zakresie </w:t>
      </w:r>
      <w:r>
        <w:rPr>
          <w:rFonts w:ascii="Times New Roman" w:eastAsia="Times New Roman" w:hAnsi="Times New Roman" w:cs="Times New Roman"/>
          <w:sz w:val="24"/>
          <w:szCs w:val="24"/>
          <w:shd w:val="clear" w:color="auto" w:fill="FFFFFF"/>
          <w:lang w:val="pl-PL"/>
        </w:rPr>
        <w:t xml:space="preserve">tematycznym </w:t>
      </w:r>
      <w:r>
        <w:rPr>
          <w:rFonts w:ascii="Times New Roman" w:eastAsia="Times New Roman" w:hAnsi="Times New Roman" w:cs="Times New Roman"/>
          <w:sz w:val="24"/>
          <w:szCs w:val="24"/>
          <w:lang w:val="pl-PL"/>
        </w:rPr>
        <w:t xml:space="preserve">. Nasze szkolenia skierowane są zarówno do firm i profesjonalistów, </w:t>
      </w:r>
      <w:r>
        <w:rPr>
          <w:rFonts w:ascii="Times New Roman" w:eastAsia="Times New Roman" w:hAnsi="Times New Roman" w:cs="Times New Roman"/>
          <w:sz w:val="24"/>
          <w:szCs w:val="24"/>
          <w:shd w:val="clear" w:color="auto" w:fill="FFFFFF"/>
          <w:lang w:val="pl-PL"/>
        </w:rPr>
        <w:t>jak i</w:t>
      </w:r>
      <w:r>
        <w:rPr>
          <w:rFonts w:ascii="Times New Roman" w:eastAsia="Times New Roman" w:hAnsi="Times New Roman" w:cs="Times New Roman"/>
          <w:sz w:val="24"/>
          <w:szCs w:val="24"/>
          <w:lang w:val="pl-PL"/>
        </w:rPr>
        <w:t xml:space="preserve"> do osób prywatnych i studentów z sektora żywności i napojów.</w:t>
      </w: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b/>
          <w:sz w:val="24"/>
          <w:szCs w:val="24"/>
          <w:lang w:eastAsia="el-GR"/>
        </w:rPr>
      </w:pPr>
    </w:p>
    <w:p w:rsidR="00A777A3" w:rsidRDefault="000E2A7C">
      <w:pPr>
        <w:pStyle w:val="Standard"/>
        <w:spacing w:after="0" w:line="240" w:lineRule="auto"/>
      </w:pPr>
      <w:r>
        <w:rPr>
          <w:rFonts w:ascii="Times New Roman" w:eastAsia="Times New Roman" w:hAnsi="Times New Roman" w:cs="Times New Roman"/>
          <w:b/>
          <w:sz w:val="24"/>
          <w:szCs w:val="24"/>
          <w:lang w:eastAsia="el-GR"/>
        </w:rPr>
        <w:t>image</w:t>
      </w:r>
      <w:r>
        <w:rPr>
          <w:rFonts w:ascii="Times New Roman" w:eastAsia="Times New Roman" w:hAnsi="Times New Roman" w:cs="Times New Roman"/>
          <w:b/>
          <w:sz w:val="24"/>
          <w:szCs w:val="24"/>
        </w:rPr>
        <w:t xml:space="preserve"> 6:</w:t>
      </w:r>
    </w:p>
    <w:p w:rsidR="00A777A3" w:rsidRDefault="00737DAB">
      <w:pPr>
        <w:pStyle w:val="Standard"/>
        <w:spacing w:after="0" w:line="240" w:lineRule="auto"/>
        <w:rPr>
          <w:rFonts w:ascii="Times New Roman" w:eastAsia="Times New Roman" w:hAnsi="Times New Roman" w:cs="Times New Roman"/>
          <w:b/>
          <w:sz w:val="24"/>
          <w:szCs w:val="24"/>
        </w:rPr>
      </w:pPr>
      <w:r>
        <w:rPr>
          <w:noProof/>
          <w:lang w:val="el-GR" w:eastAsia="el-GR"/>
        </w:rPr>
        <w:drawing>
          <wp:anchor distT="0" distB="0" distL="114300" distR="114300" simplePos="0" relativeHeight="251665408" behindDoc="1" locked="0" layoutInCell="1" allowOverlap="1">
            <wp:simplePos x="0" y="0"/>
            <wp:positionH relativeFrom="column">
              <wp:posOffset>2512695</wp:posOffset>
            </wp:positionH>
            <wp:positionV relativeFrom="paragraph">
              <wp:posOffset>71755</wp:posOffset>
            </wp:positionV>
            <wp:extent cx="2944368" cy="1655064"/>
            <wp:effectExtent l="0" t="0" r="8890" b="2540"/>
            <wp:wrapTight wrapText="bothSides">
              <wp:wrapPolygon edited="0">
                <wp:start x="0" y="0"/>
                <wp:lineTo x="0" y="21384"/>
                <wp:lineTo x="21525" y="21384"/>
                <wp:lineTo x="21525" y="0"/>
                <wp:lineTo x="0" y="0"/>
              </wp:wrapPolygon>
            </wp:wrapTight>
            <wp:docPr id="54" name="Lawyer-Expect-calls-for-extension-of-comment-period-on-FDA-crackdown-on-trans-fats_strict_xx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2944368" cy="16550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6432" behindDoc="1" locked="0" layoutInCell="1" allowOverlap="1">
            <wp:simplePos x="0" y="0"/>
            <wp:positionH relativeFrom="column">
              <wp:posOffset>-37465</wp:posOffset>
            </wp:positionH>
            <wp:positionV relativeFrom="paragraph">
              <wp:posOffset>71755</wp:posOffset>
            </wp:positionV>
            <wp:extent cx="2550795" cy="1654810"/>
            <wp:effectExtent l="0" t="0" r="1905" b="2540"/>
            <wp:wrapTight wrapText="bothSides">
              <wp:wrapPolygon edited="0">
                <wp:start x="0" y="0"/>
                <wp:lineTo x="0" y="21384"/>
                <wp:lineTo x="21455" y="21384"/>
                <wp:lineTo x="21455" y="0"/>
                <wp:lineTo x="0" y="0"/>
              </wp:wrapPolygon>
            </wp:wrapTight>
            <wp:docPr id="53" name="research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255079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A777A3">
      <w:pPr>
        <w:pStyle w:val="Standard"/>
        <w:spacing w:after="0" w:line="240" w:lineRule="auto"/>
        <w:rPr>
          <w:rFonts w:ascii="Times New Roman" w:eastAsia="Times New Roman" w:hAnsi="Times New Roman" w:cs="Times New Roman"/>
          <w:sz w:val="24"/>
          <w:szCs w:val="24"/>
        </w:rPr>
      </w:pPr>
    </w:p>
    <w:p w:rsidR="00A777A3" w:rsidRDefault="000E2A7C">
      <w:pPr>
        <w:pStyle w:val="Standard"/>
        <w:spacing w:after="0" w:line="240" w:lineRule="auto"/>
        <w:rPr>
          <w:rFonts w:ascii="Times New Roman" w:eastAsia="Times New Roman" w:hAnsi="Times New Roman" w:cs="Times New Roman"/>
          <w:b/>
          <w:sz w:val="24"/>
          <w:szCs w:val="24"/>
          <w:lang w:val="pl-PL"/>
        </w:rPr>
      </w:pPr>
      <w:r>
        <w:rPr>
          <w:rFonts w:ascii="Times New Roman" w:eastAsia="Times New Roman" w:hAnsi="Times New Roman" w:cs="Times New Roman"/>
          <w:b/>
          <w:sz w:val="24"/>
          <w:szCs w:val="24"/>
          <w:lang w:val="pl-PL"/>
        </w:rPr>
        <w:t>Usługi Prawne, Badania i Rozwój</w:t>
      </w:r>
    </w:p>
    <w:p w:rsidR="00A777A3" w:rsidRPr="00737DAB" w:rsidRDefault="000E2A7C">
      <w:pPr>
        <w:pStyle w:val="Standard"/>
        <w:spacing w:after="0" w:line="240" w:lineRule="auto"/>
        <w:rPr>
          <w:lang w:val="pl-PL"/>
        </w:rPr>
      </w:pPr>
      <w:r>
        <w:rPr>
          <w:rFonts w:ascii="Times New Roman" w:eastAsia="Times New Roman" w:hAnsi="Times New Roman" w:cs="Times New Roman"/>
          <w:sz w:val="24"/>
          <w:szCs w:val="24"/>
          <w:lang w:val="pl-PL"/>
        </w:rPr>
        <w:t xml:space="preserve"> Zapewniamy pełne i </w:t>
      </w:r>
      <w:r>
        <w:rPr>
          <w:rFonts w:ascii="Times New Roman" w:eastAsia="Times New Roman" w:hAnsi="Times New Roman" w:cs="Times New Roman"/>
          <w:sz w:val="24"/>
          <w:szCs w:val="24"/>
          <w:shd w:val="clear" w:color="auto" w:fill="FFFFFF"/>
          <w:lang w:val="pl-PL"/>
        </w:rPr>
        <w:t>zaktualizowane</w:t>
      </w:r>
      <w:r>
        <w:rPr>
          <w:rFonts w:ascii="Times New Roman" w:eastAsia="Times New Roman" w:hAnsi="Times New Roman" w:cs="Times New Roman"/>
          <w:sz w:val="24"/>
          <w:szCs w:val="24"/>
          <w:lang w:val="pl-PL"/>
        </w:rPr>
        <w:t xml:space="preserve"> wsparcie we wszystkich kwestiach prawa żywnościowego, </w:t>
      </w:r>
      <w:r>
        <w:rPr>
          <w:rFonts w:ascii="Times New Roman" w:eastAsia="Times New Roman" w:hAnsi="Times New Roman" w:cs="Times New Roman"/>
          <w:sz w:val="24"/>
          <w:szCs w:val="24"/>
          <w:shd w:val="clear" w:color="auto" w:fill="FFFFFF"/>
          <w:lang w:val="pl-PL"/>
        </w:rPr>
        <w:t>dotyczącego</w:t>
      </w:r>
      <w:r>
        <w:rPr>
          <w:rFonts w:ascii="Times New Roman" w:eastAsia="Times New Roman" w:hAnsi="Times New Roman" w:cs="Times New Roman"/>
          <w:sz w:val="24"/>
          <w:szCs w:val="24"/>
          <w:lang w:val="pl-PL"/>
        </w:rPr>
        <w:t xml:space="preserve"> żywności, napojów i suplementów diety. D</w:t>
      </w:r>
      <w:r>
        <w:rPr>
          <w:rFonts w:ascii="Times New Roman" w:eastAsia="Times New Roman" w:hAnsi="Times New Roman" w:cs="Times New Roman"/>
          <w:sz w:val="24"/>
          <w:szCs w:val="24"/>
          <w:shd w:val="clear" w:color="auto" w:fill="FFFFFF"/>
          <w:lang w:val="pl-PL"/>
        </w:rPr>
        <w:t>odatkowo</w:t>
      </w:r>
      <w:r>
        <w:rPr>
          <w:rFonts w:ascii="Times New Roman" w:eastAsia="Times New Roman" w:hAnsi="Times New Roman" w:cs="Times New Roman"/>
          <w:sz w:val="24"/>
          <w:szCs w:val="24"/>
          <w:lang w:val="pl-PL"/>
        </w:rPr>
        <w:t>, nasz wykwalifikowany personel, wraz z innymi przedsiębiorstwami i instytucjami bierze udział w kilku programach badawczych, których celem jest rozwój nowych, innowacyjnych metod i produktów w sektorze spożywczym.</w:t>
      </w:r>
    </w:p>
    <w:p w:rsidR="00A777A3" w:rsidRDefault="00A777A3">
      <w:pPr>
        <w:pStyle w:val="Standard"/>
        <w:spacing w:after="0" w:line="240" w:lineRule="auto"/>
        <w:rPr>
          <w:rFonts w:ascii="Times New Roman" w:eastAsia="Times New Roman" w:hAnsi="Times New Roman" w:cs="Times New Roman"/>
          <w:b/>
          <w:sz w:val="24"/>
          <w:szCs w:val="24"/>
          <w:lang w:val="pl-PL" w:eastAsia="el-GR"/>
        </w:rPr>
      </w:pPr>
    </w:p>
    <w:p w:rsidR="00A777A3" w:rsidRDefault="000E2A7C">
      <w:pPr>
        <w:pStyle w:val="Standard"/>
        <w:keepNext/>
        <w:spacing w:before="480" w:after="0"/>
        <w:rPr>
          <w:rFonts w:ascii="Cambria" w:eastAsia="Times New Roman" w:hAnsi="Cambria" w:cs="Times New Roman"/>
          <w:b/>
          <w:bCs/>
          <w:color w:val="365F91"/>
          <w:sz w:val="28"/>
          <w:szCs w:val="28"/>
          <w:lang w:val="pl-PL"/>
        </w:rPr>
      </w:pPr>
      <w:r>
        <w:rPr>
          <w:rFonts w:ascii="Cambria" w:eastAsia="Times New Roman" w:hAnsi="Cambria" w:cs="Times New Roman"/>
          <w:b/>
          <w:bCs/>
          <w:color w:val="365F91"/>
          <w:sz w:val="28"/>
          <w:szCs w:val="28"/>
          <w:lang w:val="pl-PL"/>
        </w:rPr>
        <w:t>2. NASZA FIRMA</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PROFIL</w:t>
      </w:r>
    </w:p>
    <w:p w:rsidR="00A777A3" w:rsidRDefault="000E2A7C">
      <w:pPr>
        <w:pStyle w:val="Standard"/>
        <w:spacing w:after="0"/>
      </w:pPr>
      <w:r>
        <w:rPr>
          <w:rFonts w:eastAsia="Calibri" w:cs="Times New Roman"/>
          <w:lang w:val="pl-PL"/>
        </w:rPr>
        <w:t>Food Allergens Laboratory składa się z 4 niezależnych laboratoriów,</w:t>
      </w:r>
      <w:r>
        <w:rPr>
          <w:rFonts w:eastAsia="Calibri" w:cs="Times New Roman"/>
          <w:shd w:val="clear" w:color="auto" w:fill="FFFFFF"/>
          <w:lang w:val="pl-PL"/>
        </w:rPr>
        <w:t xml:space="preserve"> z których</w:t>
      </w:r>
      <w:r>
        <w:rPr>
          <w:rFonts w:eastAsia="Calibri" w:cs="Times New Roman"/>
          <w:lang w:val="pl-PL"/>
        </w:rPr>
        <w:t xml:space="preserve"> 2  znajdują się w centralnej i południowej Grecji, </w:t>
      </w:r>
      <w:r>
        <w:rPr>
          <w:rFonts w:eastAsia="Calibri" w:cs="Times New Roman"/>
          <w:shd w:val="clear" w:color="auto" w:fill="FFFFFF"/>
          <w:lang w:val="pl-PL"/>
        </w:rPr>
        <w:t xml:space="preserve">1 </w:t>
      </w:r>
      <w:r>
        <w:rPr>
          <w:rFonts w:eastAsia="Calibri" w:cs="Times New Roman"/>
          <w:lang w:val="pl-PL"/>
        </w:rPr>
        <w:t xml:space="preserve">na Cyprze i  1 w Polsce. Spółka stosuje uznane międzynarodowo systemy zarządzania jakością zgodne z normą </w:t>
      </w:r>
      <w:r>
        <w:rPr>
          <w:rFonts w:eastAsia="Calibri" w:cs="Times New Roman"/>
          <w:b/>
          <w:lang w:val="pl-PL"/>
        </w:rPr>
        <w:t>EN ISO 9001</w:t>
      </w:r>
      <w:r>
        <w:rPr>
          <w:rFonts w:eastAsia="Calibri" w:cs="Times New Roman"/>
          <w:lang w:val="pl-PL"/>
        </w:rPr>
        <w:t xml:space="preserve">, </w:t>
      </w:r>
      <w:r>
        <w:rPr>
          <w:rFonts w:eastAsia="Calibri" w:cs="Times New Roman"/>
          <w:shd w:val="clear" w:color="auto" w:fill="FFFFFF"/>
          <w:lang w:val="pl-PL"/>
        </w:rPr>
        <w:t>a</w:t>
      </w:r>
      <w:r>
        <w:rPr>
          <w:rFonts w:eastAsia="Calibri" w:cs="Times New Roman"/>
          <w:lang w:val="pl-PL"/>
        </w:rPr>
        <w:t xml:space="preserve"> tes</w:t>
      </w:r>
      <w:r>
        <w:rPr>
          <w:rFonts w:eastAsia="Calibri" w:cs="Times New Roman"/>
          <w:shd w:val="clear" w:color="auto" w:fill="FFFFFF"/>
          <w:lang w:val="pl-PL"/>
        </w:rPr>
        <w:t xml:space="preserve">ty wykonywane </w:t>
      </w:r>
      <w:r>
        <w:rPr>
          <w:rFonts w:eastAsia="Calibri" w:cs="Times New Roman"/>
          <w:lang w:val="pl-PL"/>
        </w:rPr>
        <w:t xml:space="preserve">są zgodnie z międzynarodową normą </w:t>
      </w:r>
      <w:r>
        <w:rPr>
          <w:rFonts w:eastAsia="Calibri" w:cs="Times New Roman"/>
          <w:b/>
          <w:lang w:val="pl-PL"/>
        </w:rPr>
        <w:t>ISO/IEC 17025: 2005</w:t>
      </w:r>
      <w:r>
        <w:rPr>
          <w:rFonts w:eastAsia="Calibri" w:cs="Times New Roman"/>
          <w:lang w:val="pl-PL"/>
        </w:rPr>
        <w:t xml:space="preserve"> oraz certyfikatem Narodowego Systemu Akredytacji </w:t>
      </w:r>
      <w:r>
        <w:rPr>
          <w:rFonts w:eastAsia="Calibri" w:cs="Times New Roman"/>
          <w:b/>
          <w:lang w:val="pl-PL"/>
        </w:rPr>
        <w:t>(ESYD),</w:t>
      </w:r>
      <w:r>
        <w:rPr>
          <w:rFonts w:eastAsia="Calibri" w:cs="Times New Roman"/>
          <w:b/>
          <w:shd w:val="clear" w:color="auto" w:fill="FFFFFF"/>
          <w:lang w:val="pl-PL"/>
        </w:rPr>
        <w:t xml:space="preserve"> </w:t>
      </w:r>
      <w:r>
        <w:rPr>
          <w:rFonts w:eastAsia="Calibri" w:cs="Times New Roman"/>
          <w:shd w:val="clear" w:color="auto" w:fill="FFFFFF"/>
          <w:lang w:val="pl-PL"/>
        </w:rPr>
        <w:t xml:space="preserve">którego </w:t>
      </w:r>
      <w:r>
        <w:rPr>
          <w:rFonts w:eastAsia="Calibri" w:cs="Times New Roman"/>
          <w:lang w:val="pl-PL"/>
        </w:rPr>
        <w:t>zakres jest ciągle rozszerzany. Laboratoria Food Allergens Lab</w:t>
      </w:r>
      <w:r>
        <w:rPr>
          <w:rFonts w:eastAsia="Calibri" w:cs="Times New Roman"/>
          <w:shd w:val="clear" w:color="auto" w:fill="FFFFFF"/>
          <w:lang w:val="pl-PL"/>
        </w:rPr>
        <w:t xml:space="preserve"> zosta</w:t>
      </w:r>
      <w:r>
        <w:rPr>
          <w:rFonts w:eastAsia="Times New Roman" w:cs="Times New Roman"/>
          <w:shd w:val="clear" w:color="auto" w:fill="FFFFFF"/>
          <w:lang w:val="pl-PL"/>
        </w:rPr>
        <w:t xml:space="preserve">ły </w:t>
      </w:r>
      <w:r>
        <w:rPr>
          <w:rFonts w:eastAsia="Calibri" w:cs="Times New Roman"/>
          <w:shd w:val="clear" w:color="auto" w:fill="FFFFFF"/>
          <w:lang w:val="pl-PL"/>
        </w:rPr>
        <w:t xml:space="preserve"> </w:t>
      </w:r>
      <w:r>
        <w:rPr>
          <w:rFonts w:eastAsia="Calibri" w:cs="Times New Roman"/>
          <w:lang w:val="pl-PL"/>
        </w:rPr>
        <w:t xml:space="preserve">również uznane przez </w:t>
      </w:r>
      <w:r>
        <w:rPr>
          <w:lang w:val="pl-PL"/>
        </w:rPr>
        <w:t xml:space="preserve">Międzynarodową Radę ds. Oliwy z Oliwek (International Olive Oil Council - </w:t>
      </w:r>
      <w:r>
        <w:rPr>
          <w:rFonts w:eastAsia="Calibri" w:cs="Times New Roman"/>
          <w:b/>
          <w:lang w:val="pl-PL"/>
        </w:rPr>
        <w:t>IOOC</w:t>
      </w:r>
      <w:r>
        <w:rPr>
          <w:rFonts w:eastAsia="Calibri" w:cs="Times New Roman"/>
          <w:lang w:val="pl-PL"/>
        </w:rPr>
        <w:t xml:space="preserve">), Europejską Federację Przemysłu Tłuszczowego ( European </w:t>
      </w:r>
      <w:r>
        <w:rPr>
          <w:rFonts w:eastAsia="Calibri" w:cs="Times New Roman"/>
          <w:lang w:val="pl-PL"/>
        </w:rPr>
        <w:lastRenderedPageBreak/>
        <w:t xml:space="preserve">Federation of Vegetable Oil and Protein-meal Industry </w:t>
      </w:r>
      <w:r>
        <w:rPr>
          <w:rFonts w:eastAsia="Calibri" w:cs="Times New Roman"/>
          <w:b/>
          <w:lang w:val="pl-PL"/>
        </w:rPr>
        <w:t>FEDIOL</w:t>
      </w:r>
      <w:r>
        <w:rPr>
          <w:rFonts w:eastAsia="Calibri" w:cs="Times New Roman"/>
          <w:lang w:val="pl-PL"/>
        </w:rPr>
        <w:t>) oraz przez Międzynarodową Federację Mleczarską (</w:t>
      </w:r>
      <w:r>
        <w:rPr>
          <w:rFonts w:eastAsia="Calibri" w:cs="Times New Roman"/>
          <w:b/>
          <w:lang w:val="pl-PL"/>
        </w:rPr>
        <w:t>FIL-IDF</w:t>
      </w:r>
      <w:r>
        <w:rPr>
          <w:rFonts w:eastAsia="Calibri" w:cs="Times New Roman"/>
          <w:lang w:val="pl-PL"/>
        </w:rPr>
        <w:t xml:space="preserve">).  </w:t>
      </w:r>
    </w:p>
    <w:p w:rsidR="00A777A3" w:rsidRDefault="000E2A7C">
      <w:pPr>
        <w:pStyle w:val="Standard"/>
        <w:spacing w:after="0"/>
      </w:pPr>
      <w:r>
        <w:rPr>
          <w:rFonts w:eastAsia="Calibri" w:cs="Times New Roman"/>
          <w:lang w:val="pl-PL"/>
        </w:rPr>
        <w:t>W ubiegłym roku rozszerzyliśmy naszą działalnoś</w:t>
      </w:r>
      <w:r>
        <w:rPr>
          <w:rFonts w:ascii="Times New Roman" w:eastAsia="Times New Roman" w:hAnsi="Times New Roman" w:cs="Times New Roman"/>
          <w:sz w:val="24"/>
          <w:szCs w:val="24"/>
          <w:shd w:val="clear" w:color="auto" w:fill="FFFFFF"/>
          <w:lang w:val="pl-PL"/>
        </w:rPr>
        <w:t>ć</w:t>
      </w:r>
      <w:r>
        <w:rPr>
          <w:rFonts w:ascii="Times New Roman" w:eastAsia="Times New Roman" w:hAnsi="Times New Roman" w:cs="Times New Roman"/>
          <w:sz w:val="24"/>
          <w:szCs w:val="24"/>
          <w:lang w:val="pl-PL"/>
        </w:rPr>
        <w:t xml:space="preserve"> </w:t>
      </w:r>
      <w:r>
        <w:rPr>
          <w:rFonts w:eastAsia="Calibri" w:cs="Times New Roman"/>
          <w:lang w:val="pl-PL"/>
        </w:rPr>
        <w:t>uzyskując upoważnienie</w:t>
      </w:r>
      <w:r>
        <w:rPr>
          <w:rFonts w:eastAsia="Calibri" w:cs="Times New Roman"/>
          <w:shd w:val="clear" w:color="auto" w:fill="FFFFFF"/>
          <w:lang w:val="pl-PL"/>
        </w:rPr>
        <w:t xml:space="preserve"> od Narodowej Agencji Lekó</w:t>
      </w:r>
      <w:r>
        <w:rPr>
          <w:rFonts w:eastAsia="Calibri" w:cs="Times New Roman"/>
          <w:lang w:val="pl-PL"/>
        </w:rPr>
        <w:t>w (</w:t>
      </w:r>
      <w:r>
        <w:rPr>
          <w:rFonts w:eastAsia="Calibri" w:cs="Times New Roman"/>
          <w:b/>
          <w:bCs/>
          <w:lang w:val="pl-PL"/>
        </w:rPr>
        <w:t>EOF</w:t>
      </w:r>
      <w:r>
        <w:rPr>
          <w:rFonts w:eastAsia="Calibri" w:cs="Times New Roman"/>
          <w:lang w:val="pl-PL"/>
        </w:rPr>
        <w:t>) do analiz laboratoryjnych suplementów diety i kosmetyków.</w:t>
      </w:r>
    </w:p>
    <w:p w:rsidR="00A777A3" w:rsidRDefault="000E2A7C">
      <w:pPr>
        <w:pStyle w:val="Standard"/>
        <w:spacing w:after="0"/>
      </w:pPr>
      <w:r>
        <w:rPr>
          <w:rFonts w:eastAsia="Calibri" w:cs="Times New Roman"/>
          <w:lang w:val="pl-PL"/>
        </w:rPr>
        <w:t xml:space="preserve">Ponadto jesteśmy jednym z 100 laboratoriów na całym świecie, które zostało zatwierdzone przez </w:t>
      </w:r>
      <w:r>
        <w:rPr>
          <w:rFonts w:eastAsia="Calibri" w:cs="Times New Roman"/>
          <w:b/>
          <w:lang w:val="pl-PL"/>
        </w:rPr>
        <w:t>fruitmonitoring</w:t>
      </w:r>
      <w:r>
        <w:rPr>
          <w:rFonts w:eastAsia="Calibri" w:cs="Times New Roman"/>
          <w:lang w:val="pl-PL"/>
        </w:rPr>
        <w:t xml:space="preserve"> zgodnie ze standardem </w:t>
      </w:r>
      <w:r>
        <w:rPr>
          <w:rFonts w:eastAsia="Calibri" w:cs="Times New Roman"/>
          <w:b/>
          <w:bCs/>
          <w:lang w:val="pl-PL"/>
        </w:rPr>
        <w:t>GS1</w:t>
      </w:r>
      <w:r>
        <w:rPr>
          <w:rFonts w:eastAsia="Calibri" w:cs="Times New Roman"/>
          <w:lang w:val="pl-PL"/>
        </w:rPr>
        <w:t xml:space="preserve"> dla testów pozostałości pestycydów w owocach i warzywach.</w:t>
      </w:r>
    </w:p>
    <w:p w:rsidR="00A777A3" w:rsidRDefault="00A777A3">
      <w:pPr>
        <w:pStyle w:val="Standard"/>
        <w:spacing w:after="0"/>
        <w:rPr>
          <w:rFonts w:eastAsia="Calibri" w:cs="Times New Roman"/>
          <w:lang w:val="pl-PL"/>
        </w:rPr>
      </w:pPr>
    </w:p>
    <w:p w:rsidR="00A777A3" w:rsidRPr="00737DAB" w:rsidRDefault="000E2A7C">
      <w:pPr>
        <w:pStyle w:val="Standard"/>
        <w:spacing w:after="0"/>
        <w:rPr>
          <w:lang w:val="pl-PL"/>
        </w:rPr>
      </w:pPr>
      <w:r>
        <w:rPr>
          <w:rFonts w:eastAsia="Calibri" w:cs="Times New Roman"/>
          <w:lang w:val="pl-PL"/>
        </w:rPr>
        <w:t>Poza szerokim zakresem specjalistycznych badań laboratoryjnych (chemicznych, immunochemicznych, molekularnych i mikrobiologicznych) prowadzimy także  handel specjalistycznym sprzętem i materiałami eksploatacyjnymi pomocnymi w kontroli jakości żywności, suplementów i kosmetyków dla firm, prywatnych laboratoriów i instytucji badawczych. Jesteśmy wyłącznym przedstawicielem kilku uznanych firm międzynarodowych (</w:t>
      </w:r>
      <w:r>
        <w:rPr>
          <w:rFonts w:eastAsia="Calibri" w:cs="Times New Roman"/>
          <w:shd w:val="clear" w:color="auto" w:fill="FFFFFF"/>
          <w:lang w:val="pl-PL"/>
        </w:rPr>
        <w:t>takich jak</w:t>
      </w:r>
      <w:r>
        <w:rPr>
          <w:rFonts w:eastAsia="Calibri" w:cs="Times New Roman"/>
          <w:lang w:val="pl-PL"/>
        </w:rPr>
        <w:t>: NEOGEN, Megazyme, Operon, ACCUMAX, BIOSAN, Biomedal, Generon itp.), w Grecji, na Cyprze i w Polsce,</w:t>
      </w:r>
      <w:r>
        <w:rPr>
          <w:rFonts w:eastAsia="Calibri" w:cs="Times New Roman"/>
          <w:shd w:val="clear" w:color="auto" w:fill="FFFFFF"/>
          <w:lang w:val="pl-PL"/>
        </w:rPr>
        <w:t xml:space="preserve"> co</w:t>
      </w:r>
      <w:r>
        <w:rPr>
          <w:rFonts w:eastAsia="Calibri" w:cs="Times New Roman"/>
          <w:lang w:val="pl-PL"/>
        </w:rPr>
        <w:t xml:space="preserve"> czyni nas ekspertami w dziedzinie szybkich systemów diagnostycznych.</w:t>
      </w:r>
    </w:p>
    <w:p w:rsidR="00A777A3" w:rsidRDefault="00A777A3">
      <w:pPr>
        <w:pStyle w:val="Standard"/>
        <w:spacing w:after="0"/>
        <w:rPr>
          <w:rFonts w:eastAsia="Calibri" w:cs="Times New Roman"/>
          <w:lang w:val="pl-PL"/>
        </w:rPr>
      </w:pPr>
    </w:p>
    <w:p w:rsidR="00A777A3" w:rsidRPr="00737DAB" w:rsidRDefault="000E2A7C">
      <w:pPr>
        <w:pStyle w:val="Standard"/>
        <w:spacing w:after="0"/>
        <w:rPr>
          <w:lang w:val="pl-PL"/>
        </w:rPr>
      </w:pPr>
      <w:r>
        <w:rPr>
          <w:rFonts w:eastAsia="Calibri" w:cs="Times New Roman"/>
          <w:lang w:val="pl-PL"/>
        </w:rPr>
        <w:t xml:space="preserve">W specjalnie zaprojektowanym laboratorium na Cyprze posiadamy dział produkcji Certyfikowanych Materiałów Odniesienia (FAL-RMS®) oraz </w:t>
      </w:r>
      <w:r>
        <w:rPr>
          <w:rFonts w:eastAsia="Calibri"/>
          <w:lang w:val="pl-PL"/>
        </w:rPr>
        <w:t>Special Extraction Salts (FAL-QuEChERS</w:t>
      </w:r>
      <w:r>
        <w:rPr>
          <w:rFonts w:eastAsia="Calibri"/>
          <w:vertAlign w:val="superscript"/>
          <w:lang w:val="pl-PL"/>
        </w:rPr>
        <w:t>®</w:t>
      </w:r>
      <w:r>
        <w:rPr>
          <w:rFonts w:eastAsia="Calibri"/>
          <w:lang w:val="pl-PL"/>
        </w:rPr>
        <w:t>)</w:t>
      </w:r>
      <w:r>
        <w:rPr>
          <w:rFonts w:eastAsia="Calibri" w:cs="Times New Roman"/>
          <w:lang w:val="pl-PL"/>
        </w:rPr>
        <w:t>, które sprzedajemy w ponad 34 krajach, spełniając w ten sposób zróżnicowane potrzeby przedsiębiorstw spożywczych oraz innych publicznych, jak  i prywatnych laboratoriów kontroli jakości.</w:t>
      </w:r>
    </w:p>
    <w:p w:rsidR="00A777A3" w:rsidRDefault="00A777A3">
      <w:pPr>
        <w:pStyle w:val="Standard"/>
        <w:spacing w:after="0"/>
        <w:rPr>
          <w:rFonts w:eastAsia="Calibri" w:cs="Times New Roman"/>
          <w:lang w:val="pl-PL"/>
        </w:rPr>
      </w:pP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Historia</w:t>
      </w:r>
    </w:p>
    <w:p w:rsidR="00A777A3" w:rsidRDefault="00A777A3">
      <w:pPr>
        <w:pStyle w:val="Standard"/>
        <w:spacing w:after="0"/>
        <w:rPr>
          <w:rFonts w:eastAsia="Calibri" w:cs="Times New Roman"/>
          <w:lang w:val="pl-PL"/>
        </w:rPr>
      </w:pPr>
    </w:p>
    <w:p w:rsidR="00A777A3" w:rsidRPr="00737DAB" w:rsidRDefault="000E2A7C">
      <w:pPr>
        <w:pStyle w:val="Standard"/>
        <w:spacing w:after="0"/>
        <w:rPr>
          <w:lang w:val="pl-PL"/>
        </w:rPr>
      </w:pPr>
      <w:r>
        <w:rPr>
          <w:rFonts w:eastAsia="Calibri" w:cs="Times New Roman"/>
          <w:lang w:val="pl-PL"/>
        </w:rPr>
        <w:t>Firma została założona w 2005 roku w Rethymnon (Kreta) przez pana Andreasa Varlamos</w:t>
      </w:r>
      <w:r>
        <w:rPr>
          <w:rFonts w:eastAsia="Calibri" w:cs="Times New Roman"/>
          <w:shd w:val="clear" w:color="auto" w:fill="FFFFFF"/>
          <w:lang w:val="pl-PL"/>
        </w:rPr>
        <w:t>a</w:t>
      </w:r>
      <w:r>
        <w:rPr>
          <w:rFonts w:eastAsia="Calibri" w:cs="Times New Roman"/>
          <w:lang w:val="pl-PL"/>
        </w:rPr>
        <w:t xml:space="preserve"> (Chemical Engineer NTUA, MSc Food QA Reading UK) oraz Georgea Seiragakisa (Food Chemist MSc), którzy są profesjonalistami z ponad 20-letnim doświadczeniem w przemyśle przetwórstwa żywności, a także w sektorze szkoleń i kontroli.</w:t>
      </w:r>
    </w:p>
    <w:p w:rsidR="00A777A3" w:rsidRDefault="000E2A7C">
      <w:pPr>
        <w:pStyle w:val="Standard"/>
        <w:spacing w:after="0"/>
        <w:rPr>
          <w:rFonts w:eastAsia="Calibri" w:cs="Times New Roman"/>
          <w:lang w:val="pl-PL"/>
        </w:rPr>
      </w:pPr>
      <w:r>
        <w:rPr>
          <w:rFonts w:eastAsia="Calibri" w:cs="Times New Roman"/>
          <w:lang w:val="pl-PL"/>
        </w:rPr>
        <w:t>Drugie laboratorium powstało w dzielnicy Neo Heraklion w Aten</w:t>
      </w:r>
      <w:r>
        <w:rPr>
          <w:rFonts w:eastAsia="Calibri" w:cs="Times New Roman"/>
          <w:shd w:val="clear" w:color="auto" w:fill="FFFFFF"/>
          <w:lang w:val="pl-PL"/>
        </w:rPr>
        <w:t>ach</w:t>
      </w:r>
      <w:r>
        <w:rPr>
          <w:rFonts w:eastAsia="Calibri" w:cs="Times New Roman"/>
          <w:lang w:val="pl-PL"/>
        </w:rPr>
        <w:t xml:space="preserve"> na początku 2008 roku. Pod koniec 2013 roku zostało przeniesione do dzielnicy Nea Ionia, gdzie mieści się do dziś na 4. i 5. piętrze</w:t>
      </w:r>
      <w:r>
        <w:rPr>
          <w:rFonts w:eastAsia="Calibri" w:cs="Times New Roman"/>
          <w:shd w:val="clear" w:color="auto" w:fill="FFFFFF"/>
          <w:lang w:val="pl-PL"/>
        </w:rPr>
        <w:t xml:space="preserve"> na ulicy </w:t>
      </w:r>
      <w:r>
        <w:rPr>
          <w:rFonts w:eastAsia="Calibri" w:cs="Times New Roman"/>
          <w:lang w:val="pl-PL"/>
        </w:rPr>
        <w:t>K. Varnali 40.</w:t>
      </w:r>
    </w:p>
    <w:p w:rsidR="00A777A3" w:rsidRPr="00737DAB" w:rsidRDefault="000E2A7C">
      <w:pPr>
        <w:pStyle w:val="Standard"/>
        <w:spacing w:after="0"/>
        <w:rPr>
          <w:lang w:val="pl-PL"/>
        </w:rPr>
      </w:pPr>
      <w:r>
        <w:rPr>
          <w:rFonts w:eastAsia="Calibri" w:cs="Times New Roman"/>
          <w:lang w:val="pl-PL"/>
        </w:rPr>
        <w:t xml:space="preserve">Pod koniec 2008 roku </w:t>
      </w:r>
      <w:r>
        <w:rPr>
          <w:rFonts w:eastAsia="Calibri" w:cs="Times New Roman"/>
          <w:shd w:val="clear" w:color="auto" w:fill="FFFFFF"/>
          <w:lang w:val="pl-PL"/>
        </w:rPr>
        <w:t>swoją pracę</w:t>
      </w:r>
      <w:r>
        <w:rPr>
          <w:rFonts w:eastAsia="Calibri" w:cs="Times New Roman"/>
          <w:lang w:val="pl-PL"/>
        </w:rPr>
        <w:t xml:space="preserve"> rozpoczęło pierwsze laboratorium na Cyprze w regionie Larnaca - </w:t>
      </w:r>
      <w:r>
        <w:rPr>
          <w:rFonts w:eastAsia="Calibri" w:cs="Calibri"/>
          <w:color w:val="000000"/>
          <w:sz w:val="24"/>
          <w:szCs w:val="24"/>
          <w:lang w:val="pl-PL"/>
        </w:rPr>
        <w:t>FA Food Allergens Lab Ltd</w:t>
      </w:r>
      <w:r>
        <w:rPr>
          <w:rFonts w:eastAsia="Calibri" w:cs="Times New Roman"/>
          <w:lang w:val="pl-PL"/>
        </w:rPr>
        <w:t>, gdzie oprócz analizy laboratoryjnej został utworzony dział produkcji CRM i QuEChERS. Na początku 2016 roku, po wzroście popytu ze strony przemysłu spożywczego w Europie Środkowej, zarówno w usługach jak i w handlu, w Warszawie powstał Food Alergeny Lab Polska Sp. o.o.</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Infrastruktura</w:t>
      </w:r>
    </w:p>
    <w:p w:rsidR="00A777A3" w:rsidRDefault="00A777A3">
      <w:pPr>
        <w:pStyle w:val="Standard"/>
        <w:keepNext/>
        <w:spacing w:before="200" w:after="0"/>
        <w:rPr>
          <w:rFonts w:ascii="Cambria" w:eastAsia="Times New Roman" w:hAnsi="Cambria" w:cs="Times New Roman"/>
          <w:b/>
          <w:bCs/>
          <w:color w:val="4F81BD"/>
          <w:sz w:val="26"/>
          <w:szCs w:val="26"/>
          <w:lang w:val="pl-PL"/>
        </w:rPr>
      </w:pPr>
    </w:p>
    <w:p w:rsidR="00A777A3" w:rsidRPr="00737DAB" w:rsidRDefault="000E2A7C">
      <w:pPr>
        <w:pStyle w:val="Standard"/>
        <w:rPr>
          <w:lang w:val="pl-PL"/>
        </w:rPr>
      </w:pPr>
      <w:r>
        <w:rPr>
          <w:rFonts w:eastAsia="Calibri" w:cs="Times New Roman"/>
          <w:lang w:val="pl-PL"/>
        </w:rPr>
        <w:t xml:space="preserve">Food Allergens Laboratories wyposażone są w najnowocześniejszy sprzęt laboratoryjny na wszystkich poziomach </w:t>
      </w:r>
      <w:r>
        <w:rPr>
          <w:rFonts w:eastAsia="Calibri" w:cs="Times New Roman"/>
          <w:shd w:val="clear" w:color="auto" w:fill="FFFFFF"/>
          <w:lang w:val="pl-PL"/>
        </w:rPr>
        <w:t>działania</w:t>
      </w:r>
      <w:r>
        <w:rPr>
          <w:rFonts w:eastAsia="Calibri" w:cs="Times New Roman"/>
          <w:lang w:val="pl-PL"/>
        </w:rPr>
        <w:t xml:space="preserve"> (np. LC-MS/MS, GC-MS/MS, HPLC, RP-HPLC, ICP-OES, GC-ECD, GC-FID, UV-ViS, PCR, Real Time PCR, </w:t>
      </w:r>
      <w:r>
        <w:rPr>
          <w:rFonts w:eastAsia="Calibri" w:cs="Times New Roman"/>
          <w:lang w:val="el-GR"/>
        </w:rPr>
        <w:t>Ε</w:t>
      </w:r>
      <w:r>
        <w:rPr>
          <w:rFonts w:eastAsia="Calibri" w:cs="Times New Roman"/>
          <w:lang w:val="pl-PL"/>
        </w:rPr>
        <w:t>lisa Reader, Tissue Lyser, Soleris, ANSR etc</w:t>
      </w:r>
      <w:r>
        <w:rPr>
          <w:rFonts w:eastAsia="Calibri" w:cs="Times New Roman"/>
          <w:shd w:val="clear" w:color="auto" w:fill="FFFFFF"/>
          <w:lang w:val="pl-PL"/>
        </w:rPr>
        <w:t>). Oczywistym jest, że k</w:t>
      </w:r>
      <w:r>
        <w:rPr>
          <w:rFonts w:eastAsia="Calibri" w:cs="Times New Roman"/>
          <w:lang w:val="pl-PL"/>
        </w:rPr>
        <w:t xml:space="preserve">orzystanie z takiego sprzętu wymaga niezwykle dobrze wyszkolonych pracowników naukowych, zarówno w celu zapewnienia właściwego funkcjonowania i bezpieczeństwa, jak również w celu zagwarantowania właściwej oceny badań i zapobieganiu wszelkim niekorzystnym interakcjom i kosztownym błędom. Jesteśmy dumni z wysokiego poziomu naukowego oraz dużego doświadczenia naszych pracowników, które pozwalają nam wykonywać </w:t>
      </w:r>
      <w:r>
        <w:rPr>
          <w:rFonts w:eastAsia="Calibri" w:cs="Times New Roman"/>
          <w:lang w:val="pl-PL"/>
        </w:rPr>
        <w:lastRenderedPageBreak/>
        <w:t xml:space="preserve">badania ponad 15.000 próbek każdego roku.  </w:t>
      </w:r>
      <w:r>
        <w:rPr>
          <w:rFonts w:eastAsia="Calibri" w:cs="Times New Roman"/>
          <w:shd w:val="clear" w:color="auto" w:fill="FFFFFF"/>
          <w:lang w:val="pl-PL"/>
        </w:rPr>
        <w:t xml:space="preserve">Czyni nas to dodatkowo </w:t>
      </w:r>
      <w:r>
        <w:rPr>
          <w:rFonts w:eastAsia="Calibri" w:cs="Times New Roman"/>
          <w:lang w:val="pl-PL"/>
        </w:rPr>
        <w:t>jednym z najważniejszych laboratoriów w zakresie analizy żywności i suplementów diety w Europie Środkowej i Południowej.</w:t>
      </w:r>
    </w:p>
    <w:p w:rsidR="00A777A3" w:rsidRDefault="000E2A7C">
      <w:pPr>
        <w:pStyle w:val="Standard"/>
        <w:rPr>
          <w:rFonts w:eastAsia="Calibri" w:cs="Times New Roman"/>
          <w:lang w:val="pl-PL"/>
        </w:rPr>
      </w:pPr>
      <w:r>
        <w:rPr>
          <w:rFonts w:eastAsia="Calibri" w:cs="Times New Roman"/>
          <w:lang w:val="pl-PL"/>
        </w:rPr>
        <w:t>Nasi pracownicy są zaangażowani w działania organizacji krajowych i europejskich, takich jak EFSA, CEN, VEUC, TEE, CC, ESYD. Jesteśmy również obecni we wszystkich wiodących międzynarodowych</w:t>
      </w:r>
      <w:r>
        <w:rPr>
          <w:rFonts w:eastAsia="Calibri" w:cs="Times New Roman"/>
          <w:shd w:val="clear" w:color="auto" w:fill="FFFFFF"/>
          <w:lang w:val="pl-PL"/>
        </w:rPr>
        <w:t xml:space="preserve"> </w:t>
      </w:r>
      <w:r>
        <w:rPr>
          <w:rFonts w:eastAsia="Calibri" w:cs="Times New Roman"/>
          <w:lang w:val="pl-PL"/>
        </w:rPr>
        <w:t>wydarzeniach z branży, takich jak: wystawy, konferencje, czasopisma naukowe, itp.</w:t>
      </w:r>
    </w:p>
    <w:p w:rsidR="00A777A3" w:rsidRDefault="000E2A7C">
      <w:pPr>
        <w:pStyle w:val="Standard"/>
        <w:keepNext/>
        <w:spacing w:before="200" w:after="0"/>
        <w:rPr>
          <w:rFonts w:ascii="Cambria" w:eastAsia="Times New Roman" w:hAnsi="Cambria" w:cs="Times New Roman"/>
          <w:b/>
          <w:bCs/>
          <w:color w:val="4F81BD"/>
          <w:sz w:val="26"/>
          <w:szCs w:val="26"/>
          <w:shd w:val="clear" w:color="auto" w:fill="FFFFFF"/>
          <w:lang w:val="pl-PL"/>
        </w:rPr>
      </w:pPr>
      <w:r>
        <w:rPr>
          <w:rFonts w:ascii="Cambria" w:eastAsia="Times New Roman" w:hAnsi="Cambria" w:cs="Times New Roman"/>
          <w:b/>
          <w:bCs/>
          <w:color w:val="4F81BD"/>
          <w:sz w:val="26"/>
          <w:szCs w:val="26"/>
          <w:shd w:val="clear" w:color="auto" w:fill="FFFFFF"/>
          <w:lang w:val="pl-PL"/>
        </w:rPr>
        <w:t>Zadania/ Cele/Znaczenie:</w:t>
      </w:r>
    </w:p>
    <w:p w:rsidR="00A777A3" w:rsidRDefault="00A777A3">
      <w:pPr>
        <w:pStyle w:val="Standard"/>
        <w:rPr>
          <w:rFonts w:eastAsia="Calibri" w:cs="Times New Roman"/>
          <w:lang w:val="pl-PL"/>
        </w:rPr>
      </w:pPr>
    </w:p>
    <w:p w:rsidR="00A777A3" w:rsidRDefault="000E2A7C">
      <w:pPr>
        <w:pStyle w:val="Standard"/>
        <w:rPr>
          <w:rFonts w:eastAsia="Calibri" w:cs="Times New Roman"/>
          <w:lang w:val="pl-PL"/>
        </w:rPr>
      </w:pPr>
      <w:r>
        <w:rPr>
          <w:rFonts w:eastAsia="Calibri" w:cs="Times New Roman"/>
          <w:shd w:val="clear" w:color="auto" w:fill="FFFFFF"/>
          <w:lang w:val="pl-PL"/>
        </w:rPr>
        <w:t xml:space="preserve">Wierzymy, </w:t>
      </w:r>
      <w:r>
        <w:rPr>
          <w:rFonts w:eastAsia="Calibri" w:cs="Times New Roman"/>
          <w:lang w:val="pl-PL"/>
        </w:rPr>
        <w:t>w to, że</w:t>
      </w:r>
      <w:r>
        <w:rPr>
          <w:rFonts w:eastAsia="Calibri" w:cs="Times New Roman"/>
          <w:shd w:val="clear" w:color="auto" w:fill="FFFFFF"/>
          <w:lang w:val="pl-PL"/>
        </w:rPr>
        <w:t xml:space="preserve"> ​​k</w:t>
      </w:r>
      <w:r>
        <w:rPr>
          <w:rFonts w:eastAsia="Calibri" w:cs="Times New Roman"/>
          <w:lang w:val="pl-PL"/>
        </w:rPr>
        <w:t xml:space="preserve">ontrola jakości jest kluczowym punktem w produkcji i promocji produktu, który spełni potrzeby konsumentów i </w:t>
      </w:r>
      <w:r>
        <w:rPr>
          <w:rFonts w:eastAsia="Calibri" w:cs="Times New Roman"/>
          <w:shd w:val="clear" w:color="auto" w:fill="FFFFFF"/>
          <w:lang w:val="pl-PL"/>
        </w:rPr>
        <w:t>jednocześnie</w:t>
      </w:r>
      <w:r>
        <w:rPr>
          <w:rFonts w:eastAsia="Calibri" w:cs="Times New Roman"/>
          <w:lang w:val="pl-PL"/>
        </w:rPr>
        <w:t xml:space="preserve"> przyniesie oczekiwane korzyści dla producenta.</w:t>
      </w:r>
      <w:r>
        <w:rPr>
          <w:rFonts w:eastAsia="Calibri" w:cs="Times New Roman"/>
          <w:shd w:val="clear" w:color="auto" w:fill="FFFFFF"/>
          <w:lang w:val="pl-PL"/>
        </w:rPr>
        <w:t xml:space="preserve"> Staramy się zawsze działać </w:t>
      </w:r>
      <w:r>
        <w:rPr>
          <w:rFonts w:eastAsia="Calibri" w:cs="Times New Roman"/>
          <w:lang w:val="pl-PL"/>
        </w:rPr>
        <w:t xml:space="preserve">w oparciu o </w:t>
      </w:r>
      <w:r>
        <w:rPr>
          <w:rFonts w:eastAsia="Calibri" w:cs="Times New Roman"/>
          <w:shd w:val="clear" w:color="auto" w:fill="FFFFFF"/>
          <w:lang w:val="pl-PL"/>
        </w:rPr>
        <w:t>wcześniej</w:t>
      </w:r>
      <w:r>
        <w:rPr>
          <w:rFonts w:eastAsia="Calibri" w:cs="Times New Roman"/>
          <w:lang w:val="pl-PL"/>
        </w:rPr>
        <w:t xml:space="preserve"> ustalone zasady i wartości, które zapewniają niezawodność naszych usług, </w:t>
      </w:r>
      <w:r>
        <w:rPr>
          <w:rFonts w:eastAsia="Calibri" w:cs="Times New Roman"/>
          <w:shd w:val="clear" w:color="auto" w:fill="FFFFFF"/>
          <w:lang w:val="pl-PL"/>
        </w:rPr>
        <w:t xml:space="preserve">czytelność </w:t>
      </w:r>
      <w:r>
        <w:rPr>
          <w:rFonts w:eastAsia="Calibri" w:cs="Times New Roman"/>
          <w:lang w:val="pl-PL"/>
        </w:rPr>
        <w:t>naszych procedur i zaufanie we wszystkich formach</w:t>
      </w:r>
      <w:r>
        <w:rPr>
          <w:rFonts w:eastAsia="Calibri" w:cs="Times New Roman"/>
          <w:shd w:val="clear" w:color="auto" w:fill="FFFFFF"/>
          <w:lang w:val="pl-PL"/>
        </w:rPr>
        <w:t xml:space="preserve"> współpracy </w:t>
      </w:r>
      <w:r>
        <w:rPr>
          <w:rFonts w:eastAsia="Calibri" w:cs="Times New Roman"/>
          <w:lang w:val="pl-PL"/>
        </w:rPr>
        <w:t>(pracownicy, partnerzy, dostawcy i klienci).</w:t>
      </w:r>
    </w:p>
    <w:p w:rsidR="00A777A3" w:rsidRDefault="000E2A7C">
      <w:pPr>
        <w:pStyle w:val="Standard"/>
      </w:pPr>
      <w:r>
        <w:rPr>
          <w:rFonts w:eastAsia="Calibri" w:cs="Times New Roman"/>
          <w:b/>
          <w:shd w:val="clear" w:color="auto" w:fill="FFFFFF"/>
          <w:lang w:val="pl-PL"/>
        </w:rPr>
        <w:t>Naszym celem</w:t>
      </w:r>
      <w:r>
        <w:rPr>
          <w:rFonts w:eastAsia="Calibri" w:cs="Times New Roman"/>
          <w:lang w:val="pl-PL"/>
        </w:rPr>
        <w:t xml:space="preserve"> jest stać się najlepszą firmą </w:t>
      </w:r>
      <w:r>
        <w:rPr>
          <w:rFonts w:eastAsia="Calibri" w:cs="Times New Roman"/>
          <w:shd w:val="clear" w:color="auto" w:fill="FFFFFF"/>
          <w:lang w:val="pl-PL"/>
        </w:rPr>
        <w:t xml:space="preserve">w dziedzinie </w:t>
      </w:r>
      <w:r>
        <w:rPr>
          <w:rFonts w:eastAsia="Calibri" w:cs="Times New Roman"/>
          <w:lang w:val="pl-PL"/>
        </w:rPr>
        <w:t xml:space="preserve">naszej działalności, zarówno </w:t>
      </w:r>
      <w:r>
        <w:rPr>
          <w:rFonts w:eastAsia="Calibri" w:cs="Times New Roman"/>
          <w:shd w:val="clear" w:color="auto" w:fill="FFFFFF"/>
          <w:lang w:val="pl-PL"/>
        </w:rPr>
        <w:t xml:space="preserve">pod względem </w:t>
      </w:r>
      <w:r>
        <w:rPr>
          <w:rFonts w:eastAsia="Calibri" w:cs="Times New Roman"/>
          <w:lang w:val="pl-PL"/>
        </w:rPr>
        <w:t xml:space="preserve">niezawodności, jak i szybkości naszych usług. Zapewniać to </w:t>
      </w:r>
      <w:r>
        <w:rPr>
          <w:rFonts w:eastAsia="Calibri" w:cs="Times New Roman"/>
          <w:shd w:val="clear" w:color="auto" w:fill="FFFFFF"/>
          <w:lang w:val="pl-PL"/>
        </w:rPr>
        <w:t>będzie</w:t>
      </w:r>
      <w:r>
        <w:rPr>
          <w:rFonts w:eastAsia="Calibri" w:cs="Times New Roman"/>
          <w:lang w:val="pl-PL"/>
        </w:rPr>
        <w:t xml:space="preserve"> stałe korzyści techniczno-ekonomiczne naszym klientom oraz personelowi w naszych laboratoriach.</w:t>
      </w:r>
    </w:p>
    <w:p w:rsidR="00A777A3" w:rsidRPr="00737DAB" w:rsidRDefault="000E2A7C">
      <w:pPr>
        <w:pStyle w:val="Standard"/>
        <w:rPr>
          <w:lang w:val="pl-PL"/>
        </w:rPr>
      </w:pPr>
      <w:r>
        <w:rPr>
          <w:rFonts w:eastAsia="Calibri" w:cs="Times New Roman"/>
          <w:b/>
          <w:lang w:val="pl-PL"/>
        </w:rPr>
        <w:t>Naszą misją</w:t>
      </w:r>
      <w:r>
        <w:rPr>
          <w:rFonts w:eastAsia="Calibri" w:cs="Times New Roman"/>
          <w:lang w:val="pl-PL"/>
        </w:rPr>
        <w:t xml:space="preserve"> jest zapewnienie niezawodnych, </w:t>
      </w:r>
      <w:r>
        <w:rPr>
          <w:rFonts w:eastAsia="Calibri" w:cs="Times New Roman"/>
          <w:shd w:val="clear" w:color="auto" w:fill="FFFFFF"/>
          <w:lang w:val="pl-PL"/>
        </w:rPr>
        <w:t xml:space="preserve">tanich </w:t>
      </w:r>
      <w:r>
        <w:rPr>
          <w:rFonts w:eastAsia="Calibri" w:cs="Times New Roman"/>
          <w:lang w:val="pl-PL"/>
        </w:rPr>
        <w:t>i szybkich usług oraz pełne zaspokojenie potrzeb naszych klientów, w zakresie technicznym i ekonomicznym. Oznacza to</w:t>
      </w:r>
      <w:r>
        <w:rPr>
          <w:rFonts w:eastAsia="Calibri" w:cs="Times New Roman"/>
          <w:shd w:val="clear" w:color="auto" w:fill="FFFFFF"/>
          <w:lang w:val="pl-PL"/>
        </w:rPr>
        <w:t xml:space="preserve">, że  staramy się </w:t>
      </w:r>
      <w:r>
        <w:rPr>
          <w:rFonts w:eastAsia="Calibri" w:cs="Times New Roman"/>
          <w:lang w:val="pl-PL"/>
        </w:rPr>
        <w:t>zapewnić niezawodne testy, o potwierdzonej jakości, dostarczyć wysokie jakościowo produkty</w:t>
      </w:r>
      <w:r>
        <w:rPr>
          <w:rFonts w:eastAsia="Calibri" w:cs="Times New Roman"/>
          <w:shd w:val="clear" w:color="auto" w:fill="FFFFFF"/>
          <w:lang w:val="pl-PL"/>
        </w:rPr>
        <w:t xml:space="preserve"> oraz </w:t>
      </w:r>
      <w:r>
        <w:rPr>
          <w:rFonts w:eastAsia="Calibri" w:cs="Times New Roman"/>
          <w:lang w:val="pl-PL"/>
        </w:rPr>
        <w:t>godne zaufania usługi doradcze.</w:t>
      </w:r>
    </w:p>
    <w:p w:rsidR="00A777A3" w:rsidRDefault="000E2A7C">
      <w:pPr>
        <w:pStyle w:val="Standard"/>
        <w:spacing w:after="0" w:line="240" w:lineRule="auto"/>
      </w:pPr>
      <w:r>
        <w:rPr>
          <w:rFonts w:eastAsia="Times New Roman" w:cs="Times New Roman"/>
          <w:sz w:val="23"/>
          <w:szCs w:val="23"/>
          <w:lang w:val="pl-PL"/>
        </w:rPr>
        <w:t xml:space="preserve"> N</w:t>
      </w:r>
      <w:r>
        <w:rPr>
          <w:rFonts w:eastAsia="Times New Roman" w:cs="Times New Roman"/>
          <w:b/>
          <w:sz w:val="23"/>
          <w:szCs w:val="23"/>
          <w:lang w:val="pl-PL"/>
        </w:rPr>
        <w:t>asza polityka jakości</w:t>
      </w:r>
      <w:r>
        <w:rPr>
          <w:rFonts w:eastAsia="Times New Roman" w:cs="Times New Roman"/>
          <w:sz w:val="23"/>
          <w:szCs w:val="23"/>
          <w:lang w:val="pl-PL"/>
        </w:rPr>
        <w:t xml:space="preserve"> regulowana jest  przez zbiór zasad, które staramy się sie codziennie realizować:</w:t>
      </w:r>
    </w:p>
    <w:p w:rsidR="00A777A3" w:rsidRDefault="000E2A7C">
      <w:pPr>
        <w:pStyle w:val="Standard"/>
        <w:spacing w:after="0" w:line="240" w:lineRule="auto"/>
        <w:rPr>
          <w:rFonts w:eastAsia="Times New Roman" w:cs="Times New Roman"/>
          <w:sz w:val="23"/>
          <w:szCs w:val="23"/>
          <w:lang w:val="pl-PL"/>
        </w:rPr>
      </w:pPr>
      <w:r>
        <w:rPr>
          <w:rFonts w:eastAsia="Times New Roman" w:cs="Times New Roman"/>
          <w:sz w:val="23"/>
          <w:szCs w:val="23"/>
          <w:lang w:val="pl-PL"/>
        </w:rPr>
        <w:t xml:space="preserve">- </w:t>
      </w:r>
      <w:r>
        <w:rPr>
          <w:rFonts w:eastAsia="Times New Roman" w:cs="Times New Roman"/>
          <w:sz w:val="23"/>
          <w:szCs w:val="23"/>
          <w:shd w:val="clear" w:color="auto" w:fill="FFFFFF"/>
          <w:lang w:val="pl-PL"/>
        </w:rPr>
        <w:t>Ukierunkowanie</w:t>
      </w:r>
      <w:r>
        <w:rPr>
          <w:rFonts w:eastAsia="Times New Roman" w:cs="Times New Roman"/>
          <w:sz w:val="23"/>
          <w:szCs w:val="23"/>
          <w:lang w:val="pl-PL"/>
        </w:rPr>
        <w:t xml:space="preserve"> na klienta (spełnianie potrzeb-pragnień, zasada wartości dodanej usługi, innowacyjne rozwiązania),</w:t>
      </w:r>
    </w:p>
    <w:p w:rsidR="00A777A3" w:rsidRDefault="000E2A7C">
      <w:pPr>
        <w:pStyle w:val="Standard"/>
        <w:spacing w:after="0" w:line="240" w:lineRule="auto"/>
        <w:rPr>
          <w:rFonts w:eastAsia="Times New Roman" w:cs="Times New Roman"/>
          <w:sz w:val="23"/>
          <w:szCs w:val="23"/>
          <w:lang w:val="pl-PL"/>
        </w:rPr>
      </w:pPr>
      <w:r>
        <w:rPr>
          <w:rFonts w:eastAsia="Times New Roman" w:cs="Times New Roman"/>
          <w:sz w:val="23"/>
          <w:szCs w:val="23"/>
          <w:lang w:val="pl-PL"/>
        </w:rPr>
        <w:t>- Priorytet - Jakość (Total Quality Standard, skoncentrowany na otrzymywaniu niezawodnych, szybkich i wiarygodnych wyników i produktów),</w:t>
      </w:r>
    </w:p>
    <w:p w:rsidR="00A777A3" w:rsidRDefault="000E2A7C">
      <w:pPr>
        <w:pStyle w:val="Standard"/>
        <w:spacing w:after="0" w:line="240" w:lineRule="auto"/>
        <w:rPr>
          <w:rFonts w:eastAsia="Times New Roman" w:cs="Times New Roman"/>
          <w:sz w:val="23"/>
          <w:szCs w:val="23"/>
          <w:lang w:val="pl-PL"/>
        </w:rPr>
      </w:pPr>
      <w:r>
        <w:rPr>
          <w:rFonts w:eastAsia="Times New Roman" w:cs="Times New Roman"/>
          <w:sz w:val="23"/>
          <w:szCs w:val="23"/>
          <w:lang w:val="pl-PL"/>
        </w:rPr>
        <w:t>- Podział kompetencji i duch zespołowy (utalentowany, wykwalifikowany i doświadczony zespół pracowników, stale podnoszący swoje kwalifikacje),</w:t>
      </w:r>
    </w:p>
    <w:p w:rsidR="00A777A3" w:rsidRDefault="000E2A7C">
      <w:pPr>
        <w:pStyle w:val="Standard"/>
        <w:spacing w:after="0" w:line="240" w:lineRule="auto"/>
        <w:rPr>
          <w:rFonts w:eastAsia="Times New Roman" w:cs="Times New Roman"/>
          <w:sz w:val="23"/>
          <w:szCs w:val="23"/>
          <w:lang w:val="pl-PL"/>
        </w:rPr>
      </w:pPr>
      <w:r>
        <w:rPr>
          <w:rFonts w:eastAsia="Times New Roman" w:cs="Times New Roman"/>
          <w:sz w:val="23"/>
          <w:szCs w:val="23"/>
          <w:lang w:val="pl-PL"/>
        </w:rPr>
        <w:t>- Poufność i Rzetelność (zasady etyczne widoczne są we wszystkich naszych działaniac</w:t>
      </w:r>
      <w:r>
        <w:rPr>
          <w:rFonts w:eastAsia="Times New Roman" w:cs="Times New Roman"/>
          <w:sz w:val="23"/>
          <w:szCs w:val="23"/>
          <w:shd w:val="clear" w:color="auto" w:fill="FFFFFF"/>
          <w:lang w:val="pl-PL"/>
        </w:rPr>
        <w:t xml:space="preserve">h, </w:t>
      </w:r>
      <w:r>
        <w:rPr>
          <w:rFonts w:eastAsia="Times New Roman" w:cs="Times New Roman"/>
          <w:sz w:val="23"/>
          <w:szCs w:val="23"/>
          <w:lang w:val="pl-PL"/>
        </w:rPr>
        <w:t xml:space="preserve">i dotyczą, zarówno pracowników, jak </w:t>
      </w:r>
      <w:r>
        <w:rPr>
          <w:rFonts w:eastAsia="Times New Roman" w:cs="Times New Roman"/>
          <w:sz w:val="23"/>
          <w:szCs w:val="23"/>
          <w:shd w:val="clear" w:color="auto" w:fill="FFFFFF"/>
          <w:lang w:val="pl-PL"/>
        </w:rPr>
        <w:t xml:space="preserve">i  naszych </w:t>
      </w:r>
      <w:r>
        <w:rPr>
          <w:rFonts w:eastAsia="Times New Roman" w:cs="Times New Roman"/>
          <w:sz w:val="23"/>
          <w:szCs w:val="23"/>
          <w:lang w:val="pl-PL"/>
        </w:rPr>
        <w:t>klientów).</w:t>
      </w:r>
    </w:p>
    <w:p w:rsidR="00A777A3" w:rsidRPr="00737DAB" w:rsidRDefault="00A777A3">
      <w:pPr>
        <w:pStyle w:val="Standard"/>
        <w:spacing w:after="0" w:line="240" w:lineRule="auto"/>
        <w:rPr>
          <w:rFonts w:eastAsia="Calibri" w:cs="Times New Roman"/>
          <w:color w:val="4F81BD"/>
          <w:sz w:val="26"/>
          <w:szCs w:val="26"/>
          <w:lang w:val="pl-PL"/>
        </w:rPr>
      </w:pPr>
    </w:p>
    <w:p w:rsidR="00A777A3" w:rsidRDefault="000E2A7C">
      <w:pPr>
        <w:pStyle w:val="Standard"/>
        <w:spacing w:after="0" w:line="240" w:lineRule="auto"/>
        <w:rPr>
          <w:rFonts w:ascii="Cambria" w:eastAsia="Calibri" w:hAnsi="Cambria" w:cs="Times New Roman"/>
          <w:b/>
          <w:color w:val="4F81BD"/>
          <w:sz w:val="26"/>
          <w:szCs w:val="26"/>
          <w:lang w:val="pl-PL"/>
        </w:rPr>
      </w:pPr>
      <w:r>
        <w:rPr>
          <w:rFonts w:ascii="Cambria" w:eastAsia="Calibri" w:hAnsi="Cambria" w:cs="Times New Roman"/>
          <w:b/>
          <w:color w:val="4F81BD"/>
          <w:sz w:val="26"/>
          <w:szCs w:val="26"/>
          <w:shd w:val="clear" w:color="auto" w:fill="FFFFFF"/>
          <w:lang w:val="pl-PL"/>
        </w:rPr>
        <w:t>Społeczna odpowiedzialność korporacyjna</w:t>
      </w:r>
    </w:p>
    <w:p w:rsidR="00A777A3" w:rsidRDefault="00A777A3">
      <w:pPr>
        <w:pStyle w:val="Standard"/>
        <w:spacing w:after="0" w:line="240" w:lineRule="auto"/>
        <w:rPr>
          <w:rFonts w:ascii="Cambria" w:eastAsia="Calibri" w:hAnsi="Cambria" w:cs="Times New Roman"/>
          <w:b/>
          <w:color w:val="4F81BD"/>
          <w:sz w:val="26"/>
          <w:szCs w:val="26"/>
          <w:lang w:val="pl-PL"/>
        </w:rPr>
      </w:pPr>
    </w:p>
    <w:p w:rsidR="00A777A3" w:rsidRDefault="000E2A7C">
      <w:pPr>
        <w:pStyle w:val="Standard"/>
        <w:spacing w:after="0" w:line="240" w:lineRule="auto"/>
      </w:pPr>
      <w:r>
        <w:rPr>
          <w:rFonts w:eastAsia="Times New Roman" w:cs="Times New Roman"/>
          <w:sz w:val="23"/>
          <w:szCs w:val="23"/>
          <w:lang w:val="pl-PL"/>
        </w:rPr>
        <w:t xml:space="preserve">W </w:t>
      </w:r>
      <w:r>
        <w:rPr>
          <w:rFonts w:eastAsia="Calibri" w:cs="Times New Roman"/>
          <w:sz w:val="23"/>
          <w:szCs w:val="23"/>
          <w:lang w:val="pl-PL"/>
        </w:rPr>
        <w:t>Food Allergens Laboratories</w:t>
      </w:r>
      <w:r>
        <w:rPr>
          <w:rFonts w:eastAsia="Times New Roman" w:cs="Times New Roman"/>
          <w:sz w:val="23"/>
          <w:szCs w:val="23"/>
          <w:lang w:val="pl-PL"/>
        </w:rPr>
        <w:t xml:space="preserve"> jesteśmy zobowiązani przestrzegać najwyższych standardów etycznych w prowadzeniu naszych usług w </w:t>
      </w:r>
      <w:r>
        <w:rPr>
          <w:rFonts w:eastAsia="Times New Roman" w:cs="Times New Roman"/>
          <w:sz w:val="23"/>
          <w:szCs w:val="23"/>
          <w:shd w:val="clear" w:color="auto" w:fill="FFFFFF"/>
          <w:lang w:val="pl-PL"/>
        </w:rPr>
        <w:t xml:space="preserve">ogólnej </w:t>
      </w:r>
      <w:r>
        <w:rPr>
          <w:rFonts w:eastAsia="Times New Roman" w:cs="Times New Roman"/>
          <w:sz w:val="23"/>
          <w:szCs w:val="23"/>
          <w:lang w:val="pl-PL"/>
        </w:rPr>
        <w:t>odpowiedzialności społecznej. Naszym głównym zadaniem jest</w:t>
      </w:r>
      <w:r>
        <w:rPr>
          <w:rFonts w:eastAsia="Times New Roman" w:cs="Times New Roman"/>
          <w:sz w:val="23"/>
          <w:szCs w:val="23"/>
          <w:shd w:val="clear" w:color="auto" w:fill="FFFF00"/>
          <w:lang w:val="pl-PL"/>
        </w:rPr>
        <w:t xml:space="preserve"> </w:t>
      </w:r>
      <w:r>
        <w:rPr>
          <w:rFonts w:eastAsia="Times New Roman" w:cs="Times New Roman"/>
          <w:sz w:val="23"/>
          <w:szCs w:val="23"/>
          <w:shd w:val="clear" w:color="auto" w:fill="FFFFFF"/>
          <w:lang w:val="pl-PL"/>
        </w:rPr>
        <w:t xml:space="preserve">kompetentne </w:t>
      </w:r>
      <w:r>
        <w:rPr>
          <w:rFonts w:eastAsia="Times New Roman" w:cs="Times New Roman"/>
          <w:sz w:val="23"/>
          <w:szCs w:val="23"/>
          <w:lang w:val="pl-PL"/>
        </w:rPr>
        <w:t xml:space="preserve">świadczenie usług , respektowanie obietnic </w:t>
      </w:r>
      <w:r>
        <w:rPr>
          <w:rFonts w:eastAsia="Times New Roman" w:cs="Times New Roman"/>
          <w:sz w:val="23"/>
          <w:szCs w:val="23"/>
          <w:shd w:val="clear" w:color="auto" w:fill="FFFFFF"/>
          <w:lang w:val="pl-PL"/>
        </w:rPr>
        <w:t>dotyczących</w:t>
      </w:r>
      <w:r>
        <w:rPr>
          <w:rFonts w:eastAsia="Times New Roman" w:cs="Times New Roman"/>
          <w:sz w:val="23"/>
          <w:szCs w:val="23"/>
          <w:lang w:val="pl-PL"/>
        </w:rPr>
        <w:t xml:space="preserve"> jakości </w:t>
      </w:r>
      <w:r>
        <w:rPr>
          <w:rFonts w:eastAsia="Times New Roman" w:cs="Times New Roman"/>
          <w:sz w:val="23"/>
          <w:szCs w:val="23"/>
          <w:shd w:val="clear" w:color="auto" w:fill="FFFFFF"/>
          <w:lang w:val="pl-PL"/>
        </w:rPr>
        <w:t>z korzyścią dla</w:t>
      </w:r>
      <w:r>
        <w:rPr>
          <w:rFonts w:eastAsia="Times New Roman" w:cs="Times New Roman"/>
          <w:sz w:val="23"/>
          <w:szCs w:val="23"/>
          <w:lang w:val="pl-PL"/>
        </w:rPr>
        <w:t xml:space="preserve"> naszych klientów, i pośrednio, </w:t>
      </w:r>
      <w:r>
        <w:rPr>
          <w:rFonts w:eastAsia="Times New Roman" w:cs="Times New Roman"/>
          <w:sz w:val="23"/>
          <w:szCs w:val="23"/>
          <w:shd w:val="clear" w:color="auto" w:fill="FFFFFF"/>
          <w:lang w:val="pl-PL"/>
        </w:rPr>
        <w:t>dla całego</w:t>
      </w:r>
      <w:r>
        <w:rPr>
          <w:rFonts w:eastAsia="Times New Roman" w:cs="Times New Roman"/>
          <w:sz w:val="23"/>
          <w:szCs w:val="23"/>
          <w:lang w:val="pl-PL"/>
        </w:rPr>
        <w:t xml:space="preserve"> społeczeństwa. Odbywa się to zawsze w oparciu o wymogi prawne wymagane dla administracji, finansów, pracy i środowiska.</w:t>
      </w:r>
    </w:p>
    <w:p w:rsidR="00A777A3" w:rsidRPr="00737DAB" w:rsidRDefault="000E2A7C">
      <w:pPr>
        <w:pStyle w:val="Standard"/>
        <w:spacing w:after="0" w:line="240" w:lineRule="auto"/>
        <w:rPr>
          <w:lang w:val="pl-PL"/>
        </w:rPr>
      </w:pPr>
      <w:r>
        <w:rPr>
          <w:rFonts w:eastAsia="Times New Roman" w:cs="Times New Roman"/>
          <w:sz w:val="23"/>
          <w:szCs w:val="23"/>
          <w:lang w:val="pl-PL"/>
        </w:rPr>
        <w:t>Utrzymanie</w:t>
      </w:r>
      <w:r>
        <w:rPr>
          <w:rFonts w:eastAsia="Times New Roman" w:cs="Times New Roman"/>
          <w:sz w:val="23"/>
          <w:szCs w:val="23"/>
          <w:shd w:val="clear" w:color="auto" w:fill="FFFFFF"/>
          <w:lang w:val="pl-PL"/>
        </w:rPr>
        <w:t xml:space="preserve"> dobrych</w:t>
      </w:r>
      <w:r>
        <w:rPr>
          <w:rFonts w:eastAsia="Times New Roman" w:cs="Times New Roman"/>
          <w:sz w:val="23"/>
          <w:szCs w:val="23"/>
          <w:lang w:val="pl-PL"/>
        </w:rPr>
        <w:t xml:space="preserve"> relacji wewnątrzgrupowych oraz </w:t>
      </w:r>
      <w:r>
        <w:rPr>
          <w:rFonts w:eastAsia="Times New Roman" w:cs="Times New Roman"/>
          <w:sz w:val="23"/>
          <w:szCs w:val="23"/>
          <w:shd w:val="clear" w:color="auto" w:fill="FFFFFF"/>
          <w:lang w:val="pl-PL"/>
        </w:rPr>
        <w:t>przestrzeganie</w:t>
      </w:r>
      <w:r>
        <w:rPr>
          <w:rFonts w:eastAsia="Times New Roman" w:cs="Times New Roman"/>
          <w:sz w:val="23"/>
          <w:szCs w:val="23"/>
          <w:lang w:val="pl-PL"/>
        </w:rPr>
        <w:t xml:space="preserve"> powyższych zasad jest kluczem do osiągnięcia i ciągłego doskonalenia jakości naszych usług. Nasza filozofia,</w:t>
      </w:r>
      <w:r>
        <w:rPr>
          <w:rFonts w:eastAsia="Times New Roman" w:cs="Times New Roman"/>
          <w:sz w:val="23"/>
          <w:szCs w:val="23"/>
          <w:shd w:val="clear" w:color="auto" w:fill="FFFFFF"/>
          <w:lang w:val="pl-PL"/>
        </w:rPr>
        <w:t xml:space="preserve"> cel,</w:t>
      </w:r>
      <w:r>
        <w:rPr>
          <w:rFonts w:eastAsia="Times New Roman" w:cs="Times New Roman"/>
          <w:sz w:val="23"/>
          <w:szCs w:val="23"/>
          <w:lang w:val="pl-PL"/>
        </w:rPr>
        <w:t xml:space="preserve"> zasady i wartości definiują nasze zaangażowanie, a </w:t>
      </w:r>
      <w:r>
        <w:rPr>
          <w:rFonts w:eastAsia="Times New Roman" w:cs="Times New Roman"/>
          <w:sz w:val="23"/>
          <w:szCs w:val="23"/>
          <w:shd w:val="clear" w:color="auto" w:fill="FFFFFF"/>
          <w:lang w:val="pl-PL"/>
        </w:rPr>
        <w:t>profesjonalizm</w:t>
      </w:r>
      <w:r>
        <w:rPr>
          <w:rFonts w:eastAsia="Times New Roman" w:cs="Times New Roman"/>
          <w:sz w:val="23"/>
          <w:szCs w:val="23"/>
          <w:lang w:val="pl-PL"/>
        </w:rPr>
        <w:t xml:space="preserve"> i etyczne zachowania oraz ich przestrzeganie</w:t>
      </w:r>
      <w:r>
        <w:rPr>
          <w:rFonts w:eastAsia="Times New Roman" w:cs="Times New Roman"/>
          <w:sz w:val="23"/>
          <w:szCs w:val="23"/>
          <w:shd w:val="clear" w:color="auto" w:fill="FFFFFF"/>
          <w:lang w:val="pl-PL"/>
        </w:rPr>
        <w:t xml:space="preserve"> umożliwia nam ciągły rozwój i doskonalenie.</w:t>
      </w:r>
    </w:p>
    <w:p w:rsidR="00A777A3" w:rsidRDefault="00A777A3">
      <w:pPr>
        <w:pStyle w:val="Standard"/>
        <w:spacing w:after="0" w:line="240" w:lineRule="auto"/>
        <w:rPr>
          <w:rFonts w:eastAsia="Calibri" w:cs="Times New Roman"/>
          <w:color w:val="4F81BD"/>
          <w:sz w:val="26"/>
          <w:szCs w:val="26"/>
          <w:lang w:val="pl-PL"/>
        </w:rPr>
      </w:pPr>
    </w:p>
    <w:p w:rsidR="00A777A3" w:rsidRPr="00737DAB" w:rsidRDefault="000E2A7C">
      <w:pPr>
        <w:pStyle w:val="Standard"/>
        <w:keepNext/>
        <w:spacing w:before="480" w:after="0"/>
        <w:rPr>
          <w:rFonts w:ascii="Cambria" w:eastAsia="Times New Roman" w:hAnsi="Cambria" w:cs="Times New Roman"/>
          <w:b/>
          <w:bCs/>
          <w:color w:val="365F91"/>
          <w:sz w:val="28"/>
          <w:szCs w:val="28"/>
          <w:lang w:val="pl-PL"/>
        </w:rPr>
      </w:pPr>
      <w:r w:rsidRPr="00737DAB">
        <w:rPr>
          <w:rFonts w:ascii="Cambria" w:eastAsia="Times New Roman" w:hAnsi="Cambria" w:cs="Times New Roman"/>
          <w:b/>
          <w:bCs/>
          <w:color w:val="365F91"/>
          <w:sz w:val="28"/>
          <w:szCs w:val="28"/>
          <w:lang w:val="pl-PL"/>
        </w:rPr>
        <w:lastRenderedPageBreak/>
        <w:t>3. PRODUKTY &amp; USŁUGI</w:t>
      </w:r>
    </w:p>
    <w:p w:rsidR="00A777A3" w:rsidRPr="00737DAB" w:rsidRDefault="000E2A7C">
      <w:pPr>
        <w:pStyle w:val="Standard"/>
        <w:keepNext/>
        <w:spacing w:before="200" w:after="0"/>
        <w:rPr>
          <w:rFonts w:ascii="Cambria" w:eastAsia="Times New Roman" w:hAnsi="Cambria" w:cs="Times New Roman"/>
          <w:b/>
          <w:bCs/>
          <w:color w:val="4F81BD"/>
          <w:sz w:val="26"/>
          <w:szCs w:val="26"/>
          <w:lang w:val="pl-PL"/>
        </w:rPr>
      </w:pPr>
      <w:r w:rsidRPr="00737DAB">
        <w:rPr>
          <w:rFonts w:ascii="Cambria" w:eastAsia="Times New Roman" w:hAnsi="Cambria" w:cs="Times New Roman"/>
          <w:b/>
          <w:bCs/>
          <w:color w:val="4F81BD"/>
          <w:sz w:val="26"/>
          <w:szCs w:val="26"/>
          <w:lang w:val="pl-PL"/>
        </w:rPr>
        <w:t>Badania Laboratoryjne</w:t>
      </w:r>
    </w:p>
    <w:p w:rsidR="00A777A3" w:rsidRPr="00737DAB" w:rsidRDefault="000E2A7C">
      <w:pPr>
        <w:pStyle w:val="Standard"/>
        <w:rPr>
          <w:lang w:val="pl-PL"/>
        </w:rPr>
      </w:pPr>
      <w:r>
        <w:rPr>
          <w:rFonts w:eastAsia="Calibri" w:cs="Times New Roman"/>
          <w:lang w:val="pl-PL"/>
        </w:rPr>
        <w:t xml:space="preserve">Nasze laboratoria w Atenach, Rethymnon, Larnace i Warszawie oraz nasza współpraca z innymi międzynarodowymi laboratoriami w Niemczech, Holandii i we Włoszech, pozwala nam zapewnić pełny zakres wymaganych badań laboratoryjnych przeprowadzonych na każdym materiale, takim jak </w:t>
      </w:r>
      <w:r>
        <w:rPr>
          <w:rFonts w:eastAsia="Calibri" w:cs="Times New Roman"/>
          <w:b/>
          <w:lang w:val="pl-PL"/>
        </w:rPr>
        <w:t>żywność i napoje</w:t>
      </w:r>
      <w:r>
        <w:rPr>
          <w:rFonts w:eastAsia="Calibri" w:cs="Times New Roman"/>
          <w:lang w:val="pl-PL"/>
        </w:rPr>
        <w:t xml:space="preserve"> (owoce, warzywa, rośliny strączkowe, zboża, orzechy, oliwa z oliwek, oliwki, mięso, przetwory mięsne, mleko, mąka, chleb, makaron, miód, wyroby cukiernicze, itp.), </w:t>
      </w:r>
      <w:r>
        <w:rPr>
          <w:rFonts w:eastAsia="Calibri" w:cs="Times New Roman"/>
          <w:b/>
          <w:lang w:val="pl-PL"/>
        </w:rPr>
        <w:t xml:space="preserve">pasze, </w:t>
      </w:r>
      <w:r>
        <w:rPr>
          <w:rFonts w:eastAsia="Calibri" w:cs="Times New Roman"/>
          <w:lang w:val="pl-PL"/>
        </w:rPr>
        <w:t>woda, odpady z oczyszczalni biologicznych, gleba, liście, tkanki roślinne i</w:t>
      </w:r>
      <w:r>
        <w:rPr>
          <w:rFonts w:eastAsia="Calibri" w:cs="Times New Roman"/>
          <w:b/>
          <w:lang w:val="pl-PL"/>
        </w:rPr>
        <w:t xml:space="preserve"> suplementy.</w:t>
      </w:r>
    </w:p>
    <w:p w:rsidR="00A777A3" w:rsidRDefault="000E2A7C">
      <w:pPr>
        <w:pStyle w:val="Standard"/>
        <w:rPr>
          <w:rFonts w:eastAsia="Calibri" w:cs="Times New Roman"/>
          <w:lang w:val="pl-PL"/>
        </w:rPr>
      </w:pPr>
      <w:r>
        <w:rPr>
          <w:rFonts w:eastAsia="Calibri" w:cs="Times New Roman"/>
          <w:lang w:val="pl-PL"/>
        </w:rPr>
        <w:t>W poniższej tabeli przedstawiono niektóre z głównych testów, które wykonujemy:</w:t>
      </w:r>
    </w:p>
    <w:tbl>
      <w:tblPr>
        <w:tblW w:w="10260" w:type="dxa"/>
        <w:tblInd w:w="-383" w:type="dxa"/>
        <w:tblLayout w:type="fixed"/>
        <w:tblCellMar>
          <w:left w:w="10" w:type="dxa"/>
          <w:right w:w="10" w:type="dxa"/>
        </w:tblCellMar>
        <w:tblLook w:val="0000" w:firstRow="0" w:lastRow="0" w:firstColumn="0" w:lastColumn="0" w:noHBand="0" w:noVBand="0"/>
      </w:tblPr>
      <w:tblGrid>
        <w:gridCol w:w="5130"/>
        <w:gridCol w:w="5130"/>
      </w:tblGrid>
      <w:tr w:rsidR="00A777A3" w:rsidRPr="00433952">
        <w:trPr>
          <w:trHeight w:val="548"/>
        </w:trPr>
        <w:tc>
          <w:tcPr>
            <w:tcW w:w="5130" w:type="dxa"/>
            <w:tcMar>
              <w:top w:w="0" w:type="dxa"/>
              <w:left w:w="108" w:type="dxa"/>
              <w:bottom w:w="0" w:type="dxa"/>
              <w:right w:w="108" w:type="dxa"/>
            </w:tcMar>
          </w:tcPr>
          <w:p w:rsidR="00A777A3" w:rsidRDefault="000E2A7C">
            <w:pPr>
              <w:pStyle w:val="Standard"/>
              <w:rPr>
                <w:lang w:val="pl-PL"/>
              </w:rPr>
            </w:pPr>
            <w:r>
              <w:rPr>
                <w:lang w:val="pl-PL"/>
              </w:rPr>
              <w:t>Zaawansowane techniki immunochemiczne i molekularne (wykrywanie alergenów, antybiotyków, GMO, badania mikrobiologiczne)</w:t>
            </w:r>
          </w:p>
        </w:tc>
        <w:tc>
          <w:tcPr>
            <w:tcW w:w="5130" w:type="dxa"/>
            <w:tcMar>
              <w:top w:w="0" w:type="dxa"/>
              <w:left w:w="108" w:type="dxa"/>
              <w:bottom w:w="0" w:type="dxa"/>
              <w:right w:w="108" w:type="dxa"/>
            </w:tcMar>
          </w:tcPr>
          <w:p w:rsidR="00A777A3" w:rsidRDefault="000E2A7C">
            <w:pPr>
              <w:pStyle w:val="Standard"/>
              <w:rPr>
                <w:lang w:val="pl-PL"/>
              </w:rPr>
            </w:pPr>
            <w:r>
              <w:rPr>
                <w:lang w:val="pl-PL"/>
              </w:rPr>
              <w:t>Specjalistyczne wykrywanie pozostałości pestycydów (owadobójcze, chwastobójcze, biocydy)</w:t>
            </w:r>
          </w:p>
        </w:tc>
      </w:tr>
      <w:tr w:rsidR="00A777A3" w:rsidRPr="00433952">
        <w:tc>
          <w:tcPr>
            <w:tcW w:w="5130" w:type="dxa"/>
            <w:tcMar>
              <w:top w:w="0" w:type="dxa"/>
              <w:left w:w="108" w:type="dxa"/>
              <w:bottom w:w="0" w:type="dxa"/>
              <w:right w:w="108" w:type="dxa"/>
            </w:tcMar>
          </w:tcPr>
          <w:p w:rsidR="00A777A3" w:rsidRDefault="000E2A7C">
            <w:pPr>
              <w:pStyle w:val="Standard"/>
              <w:rPr>
                <w:lang w:val="pl-PL"/>
              </w:rPr>
            </w:pPr>
            <w:r>
              <w:rPr>
                <w:lang w:val="pl-PL"/>
              </w:rPr>
              <w:t>Nowoczesne techniki chromatograficzne (estry ftalanów, PHAs, mykotoksyny, barwniki, konserwanty)</w:t>
            </w:r>
          </w:p>
        </w:tc>
        <w:tc>
          <w:tcPr>
            <w:tcW w:w="5130" w:type="dxa"/>
            <w:tcMar>
              <w:top w:w="0" w:type="dxa"/>
              <w:left w:w="108" w:type="dxa"/>
              <w:bottom w:w="0" w:type="dxa"/>
              <w:right w:w="108" w:type="dxa"/>
            </w:tcMar>
          </w:tcPr>
          <w:p w:rsidR="00A777A3" w:rsidRDefault="000E2A7C">
            <w:pPr>
              <w:pStyle w:val="Standard"/>
              <w:rPr>
                <w:lang w:val="pl-PL"/>
              </w:rPr>
            </w:pPr>
            <w:r>
              <w:rPr>
                <w:lang w:val="pl-PL"/>
              </w:rPr>
              <w:t>Specjalne techniki spektrometrii (Aminokwasy, witaminy i mikroelementy, metale ciężkie, polifenole)</w:t>
            </w:r>
          </w:p>
        </w:tc>
      </w:tr>
      <w:tr w:rsidR="00A777A3" w:rsidRPr="00433952">
        <w:tc>
          <w:tcPr>
            <w:tcW w:w="5130" w:type="dxa"/>
            <w:tcMar>
              <w:top w:w="0" w:type="dxa"/>
              <w:left w:w="108" w:type="dxa"/>
              <w:bottom w:w="0" w:type="dxa"/>
              <w:right w:w="108" w:type="dxa"/>
            </w:tcMar>
          </w:tcPr>
          <w:p w:rsidR="00A777A3" w:rsidRDefault="00A777A3">
            <w:pPr>
              <w:pStyle w:val="Standard"/>
              <w:rPr>
                <w:lang w:val="pl-PL"/>
              </w:rPr>
            </w:pPr>
          </w:p>
        </w:tc>
        <w:tc>
          <w:tcPr>
            <w:tcW w:w="5130" w:type="dxa"/>
            <w:tcMar>
              <w:top w:w="0" w:type="dxa"/>
              <w:left w:w="108" w:type="dxa"/>
              <w:bottom w:w="0" w:type="dxa"/>
              <w:right w:w="108" w:type="dxa"/>
            </w:tcMar>
          </w:tcPr>
          <w:p w:rsidR="00A777A3" w:rsidRDefault="00A777A3">
            <w:pPr>
              <w:pStyle w:val="Standard"/>
              <w:rPr>
                <w:lang w:val="pl-PL"/>
              </w:rPr>
            </w:pPr>
          </w:p>
        </w:tc>
      </w:tr>
      <w:tr w:rsidR="00A777A3" w:rsidRPr="00433952">
        <w:tc>
          <w:tcPr>
            <w:tcW w:w="5130" w:type="dxa"/>
            <w:tcMar>
              <w:top w:w="0" w:type="dxa"/>
              <w:left w:w="108" w:type="dxa"/>
              <w:bottom w:w="0" w:type="dxa"/>
              <w:right w:w="108" w:type="dxa"/>
            </w:tcMar>
          </w:tcPr>
          <w:p w:rsidR="00A777A3" w:rsidRDefault="000E2A7C">
            <w:pPr>
              <w:pStyle w:val="Standard"/>
              <w:rPr>
                <w:lang w:val="pl-PL"/>
              </w:rPr>
            </w:pPr>
            <w:r>
              <w:rPr>
                <w:lang w:val="pl-PL"/>
              </w:rPr>
              <w:t>Wartość odżywcza (EU, ZEA, USA, CHINY)</w:t>
            </w:r>
          </w:p>
        </w:tc>
        <w:tc>
          <w:tcPr>
            <w:tcW w:w="5130" w:type="dxa"/>
            <w:tcMar>
              <w:top w:w="0" w:type="dxa"/>
              <w:left w:w="108" w:type="dxa"/>
              <w:bottom w:w="0" w:type="dxa"/>
              <w:right w:w="108" w:type="dxa"/>
            </w:tcMar>
          </w:tcPr>
          <w:p w:rsidR="00A777A3" w:rsidRDefault="000E2A7C">
            <w:pPr>
              <w:pStyle w:val="Standard"/>
              <w:rPr>
                <w:lang w:val="pl-PL"/>
              </w:rPr>
            </w:pPr>
            <w:r>
              <w:rPr>
                <w:lang w:val="pl-PL"/>
              </w:rPr>
              <w:t>Badanie okresu trwałości (testy ADSL)</w:t>
            </w:r>
          </w:p>
        </w:tc>
      </w:tr>
      <w:tr w:rsidR="00A777A3" w:rsidRPr="00433952">
        <w:tc>
          <w:tcPr>
            <w:tcW w:w="5130" w:type="dxa"/>
            <w:tcMar>
              <w:top w:w="0" w:type="dxa"/>
              <w:left w:w="108" w:type="dxa"/>
              <w:bottom w:w="0" w:type="dxa"/>
              <w:right w:w="108" w:type="dxa"/>
            </w:tcMar>
          </w:tcPr>
          <w:p w:rsidR="00A777A3" w:rsidRDefault="00A777A3">
            <w:pPr>
              <w:pStyle w:val="Standard"/>
              <w:rPr>
                <w:lang w:val="pl-PL"/>
              </w:rPr>
            </w:pPr>
          </w:p>
        </w:tc>
        <w:tc>
          <w:tcPr>
            <w:tcW w:w="5130" w:type="dxa"/>
            <w:tcMar>
              <w:top w:w="0" w:type="dxa"/>
              <w:left w:w="108" w:type="dxa"/>
              <w:bottom w:w="0" w:type="dxa"/>
              <w:right w:w="108" w:type="dxa"/>
            </w:tcMar>
          </w:tcPr>
          <w:p w:rsidR="00A777A3" w:rsidRDefault="00A777A3">
            <w:pPr>
              <w:pStyle w:val="Standard"/>
              <w:rPr>
                <w:lang w:val="pl-PL"/>
              </w:rPr>
            </w:pPr>
          </w:p>
        </w:tc>
      </w:tr>
      <w:tr w:rsidR="00A777A3" w:rsidRPr="00433952">
        <w:tc>
          <w:tcPr>
            <w:tcW w:w="5130" w:type="dxa"/>
            <w:tcMar>
              <w:top w:w="0" w:type="dxa"/>
              <w:left w:w="108" w:type="dxa"/>
              <w:bottom w:w="0" w:type="dxa"/>
              <w:right w:w="108" w:type="dxa"/>
            </w:tcMar>
          </w:tcPr>
          <w:p w:rsidR="00A777A3" w:rsidRDefault="000E2A7C">
            <w:pPr>
              <w:pStyle w:val="Standard"/>
              <w:rPr>
                <w:lang w:val="pl-PL"/>
              </w:rPr>
            </w:pPr>
            <w:r>
              <w:rPr>
                <w:lang w:val="pl-PL"/>
              </w:rPr>
              <w:t>Zafałszowania żywności, zanieczyszczenie suplementów i pasz (produkty mleczne, miód, oliwa z oliwek, zioła i przyprawy, etc)</w:t>
            </w:r>
          </w:p>
        </w:tc>
        <w:tc>
          <w:tcPr>
            <w:tcW w:w="5130" w:type="dxa"/>
            <w:tcMar>
              <w:top w:w="0" w:type="dxa"/>
              <w:left w:w="108" w:type="dxa"/>
              <w:bottom w:w="0" w:type="dxa"/>
              <w:right w:w="108" w:type="dxa"/>
            </w:tcMar>
          </w:tcPr>
          <w:p w:rsidR="00A777A3" w:rsidRDefault="000E2A7C">
            <w:pPr>
              <w:pStyle w:val="Standard"/>
              <w:rPr>
                <w:lang w:val="pl-PL"/>
              </w:rPr>
            </w:pPr>
            <w:r>
              <w:rPr>
                <w:lang w:val="pl-PL"/>
              </w:rPr>
              <w:t>Zestawy badania jakości dla wybranych produktów (Oliwa z oliwek, miód, produkty mleczne, woda, gleba)</w:t>
            </w:r>
          </w:p>
        </w:tc>
      </w:tr>
      <w:tr w:rsidR="00A777A3" w:rsidRPr="00433952">
        <w:tc>
          <w:tcPr>
            <w:tcW w:w="5130" w:type="dxa"/>
            <w:tcMar>
              <w:top w:w="0" w:type="dxa"/>
              <w:left w:w="108" w:type="dxa"/>
              <w:bottom w:w="0" w:type="dxa"/>
              <w:right w:w="108" w:type="dxa"/>
            </w:tcMar>
          </w:tcPr>
          <w:p w:rsidR="00A777A3" w:rsidRDefault="000E2A7C">
            <w:pPr>
              <w:pStyle w:val="Standard"/>
              <w:rPr>
                <w:lang w:val="pl-PL"/>
              </w:rPr>
            </w:pPr>
            <w:r>
              <w:rPr>
                <w:lang w:val="pl-PL"/>
              </w:rPr>
              <w:t>Zanieczyszczenia (akrylamid, metale ciężkie, dioksyny, PCB, WWA, aminy, histamina, azotany)</w:t>
            </w:r>
          </w:p>
        </w:tc>
        <w:tc>
          <w:tcPr>
            <w:tcW w:w="5130" w:type="dxa"/>
            <w:tcMar>
              <w:top w:w="0" w:type="dxa"/>
              <w:left w:w="108" w:type="dxa"/>
              <w:bottom w:w="0" w:type="dxa"/>
              <w:right w:w="108" w:type="dxa"/>
            </w:tcMar>
          </w:tcPr>
          <w:p w:rsidR="00A777A3" w:rsidRDefault="000E2A7C">
            <w:pPr>
              <w:pStyle w:val="Standard"/>
              <w:rPr>
                <w:lang w:val="pl-PL"/>
              </w:rPr>
            </w:pPr>
            <w:r>
              <w:rPr>
                <w:lang w:val="pl-PL"/>
              </w:rPr>
              <w:t>Cechy jakościowe gatunków roślin (olejki eteryczne, pyłki, aloina, stewiol, kumaryna)</w:t>
            </w:r>
          </w:p>
          <w:p w:rsidR="00A777A3" w:rsidRDefault="00A777A3">
            <w:pPr>
              <w:pStyle w:val="Standard"/>
              <w:rPr>
                <w:lang w:val="pl-PL"/>
              </w:rPr>
            </w:pPr>
          </w:p>
        </w:tc>
      </w:tr>
      <w:tr w:rsidR="00A777A3" w:rsidRPr="00433952">
        <w:tc>
          <w:tcPr>
            <w:tcW w:w="5130" w:type="dxa"/>
            <w:tcMar>
              <w:top w:w="0" w:type="dxa"/>
              <w:left w:w="108" w:type="dxa"/>
              <w:bottom w:w="0" w:type="dxa"/>
              <w:right w:w="108" w:type="dxa"/>
            </w:tcMar>
          </w:tcPr>
          <w:p w:rsidR="00A777A3" w:rsidRDefault="000E2A7C">
            <w:pPr>
              <w:pStyle w:val="Standard"/>
              <w:rPr>
                <w:lang w:val="pl-PL"/>
              </w:rPr>
            </w:pPr>
            <w:r>
              <w:rPr>
                <w:lang w:val="pl-PL"/>
              </w:rPr>
              <w:t>Materiały do kontaktu z żywnością (migracja ogólna i specyficzna)</w:t>
            </w:r>
          </w:p>
        </w:tc>
        <w:tc>
          <w:tcPr>
            <w:tcW w:w="5130" w:type="dxa"/>
            <w:tcMar>
              <w:top w:w="0" w:type="dxa"/>
              <w:left w:w="108" w:type="dxa"/>
              <w:bottom w:w="0" w:type="dxa"/>
              <w:right w:w="108" w:type="dxa"/>
            </w:tcMar>
          </w:tcPr>
          <w:p w:rsidR="00A777A3" w:rsidRDefault="000E2A7C">
            <w:pPr>
              <w:pStyle w:val="Standard"/>
              <w:rPr>
                <w:lang w:val="pl-PL"/>
              </w:rPr>
            </w:pPr>
            <w:r>
              <w:rPr>
                <w:lang w:val="pl-PL"/>
              </w:rPr>
              <w:t>Gleba, liście i badanie nawodnienia</w:t>
            </w:r>
          </w:p>
        </w:tc>
      </w:tr>
    </w:tbl>
    <w:p w:rsidR="00A777A3" w:rsidRPr="00737DAB" w:rsidRDefault="000E2A7C">
      <w:pPr>
        <w:pStyle w:val="Standard"/>
        <w:ind w:right="-450"/>
        <w:rPr>
          <w:lang w:val="pl-PL"/>
        </w:rPr>
      </w:pPr>
      <w:r>
        <w:rPr>
          <w:rFonts w:eastAsia="Calibri" w:cs="Times New Roman"/>
          <w:lang w:val="pl-PL"/>
        </w:rPr>
        <w:t xml:space="preserve">Każdy test zawiera link odnoszący się do stosowanej metody, dostępnych substratów, wymaganej ilości próbki, czasu realizacji, akredytacji itp. </w:t>
      </w:r>
      <w:r w:rsidRPr="00737DAB">
        <w:rPr>
          <w:rFonts w:eastAsia="Calibri" w:cs="Times New Roman"/>
          <w:lang w:val="pl-PL"/>
        </w:rPr>
        <w:t xml:space="preserve">Oraz przycisku zapytania </w:t>
      </w:r>
      <w:r>
        <w:rPr>
          <w:rFonts w:eastAsia="Calibri" w:cs="Times New Roman"/>
          <w:lang w:val="pl-PL"/>
        </w:rPr>
        <w:t>(inquiry</w:t>
      </w:r>
      <w:r w:rsidRPr="00737DAB">
        <w:rPr>
          <w:rFonts w:eastAsia="Calibri" w:cs="Times New Roman"/>
          <w:lang w:val="pl-PL"/>
        </w:rPr>
        <w:t xml:space="preserve"> </w:t>
      </w:r>
      <w:r>
        <w:rPr>
          <w:rFonts w:eastAsia="Calibri" w:cs="Times New Roman"/>
          <w:lang w:val="pl-PL"/>
        </w:rPr>
        <w:t>button</w:t>
      </w:r>
      <w:r w:rsidRPr="00737DAB">
        <w:rPr>
          <w:rFonts w:eastAsia="Calibri" w:cs="Times New Roman"/>
          <w:lang w:val="pl-PL"/>
        </w:rPr>
        <w:t>…</w:t>
      </w:r>
      <w:r>
        <w:rPr>
          <w:rFonts w:eastAsia="Calibri" w:cs="Times New Roman"/>
          <w:lang w:val="pl-PL"/>
        </w:rPr>
        <w:t>)</w:t>
      </w:r>
    </w:p>
    <w:p w:rsidR="00A777A3" w:rsidRDefault="000E2A7C">
      <w:pPr>
        <w:pStyle w:val="Standard"/>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Sprzęt Kontroli Jakości</w:t>
      </w:r>
    </w:p>
    <w:p w:rsidR="00A777A3" w:rsidRDefault="000E2A7C">
      <w:pPr>
        <w:pStyle w:val="Standard"/>
        <w:rPr>
          <w:rFonts w:eastAsia="Calibri" w:cs="Times New Roman"/>
          <w:lang w:val="pl-PL"/>
        </w:rPr>
      </w:pPr>
      <w:r>
        <w:rPr>
          <w:rFonts w:eastAsia="Calibri" w:cs="Times New Roman"/>
          <w:lang w:val="pl-PL"/>
        </w:rPr>
        <w:t>Jesteśmy wyłącznym dystrybutorem kilku wiodących marek z zakresu bezpieczeństwa żywności i pasz. Wyspecjalizowaliśmy się w szybkich metodach wykrywania (kits), które  oferują idealne rozwiązania dla wymagających potrzeb kontroli jakości w przemysle spożywczym. Dodatkowo oferujemy bardzo wiele rozwiązań z zakresu marketingu, instalacji urządzeń oraz szkoleń personelu dla wszystkich rodzajów sprzętu laboratoryjnego.</w:t>
      </w:r>
    </w:p>
    <w:p w:rsidR="00A777A3" w:rsidRDefault="000E2A7C">
      <w:pPr>
        <w:pStyle w:val="Standard"/>
        <w:rPr>
          <w:rFonts w:eastAsia="Calibri" w:cs="Times New Roman"/>
          <w:lang w:val="pl-PL"/>
        </w:rPr>
      </w:pPr>
      <w:r>
        <w:rPr>
          <w:rFonts w:eastAsia="Calibri" w:cs="Times New Roman"/>
          <w:lang w:val="pl-PL"/>
        </w:rPr>
        <w:t>Poniżej przedstawiamy kilka spośród naszych produktów:</w:t>
      </w:r>
    </w:p>
    <w:p w:rsidR="00A777A3" w:rsidRDefault="00A777A3">
      <w:pPr>
        <w:pStyle w:val="Standard"/>
        <w:rPr>
          <w:rFonts w:eastAsia="Calibri" w:cs="Times New Roman"/>
          <w:lang w:val="pl-PL"/>
        </w:rPr>
      </w:pPr>
    </w:p>
    <w:p w:rsidR="00A777A3" w:rsidRDefault="00A777A3">
      <w:pPr>
        <w:pStyle w:val="Standard"/>
        <w:rPr>
          <w:rFonts w:eastAsia="Calibri" w:cs="Times New Roman"/>
          <w:lang w:val="pl-PL"/>
        </w:rPr>
      </w:pPr>
    </w:p>
    <w:p w:rsidR="00A777A3" w:rsidRDefault="00A777A3">
      <w:pPr>
        <w:pStyle w:val="Standard"/>
        <w:rPr>
          <w:rFonts w:eastAsia="Calibri" w:cs="Times New Roman"/>
          <w:lang w:val="pl-PL"/>
        </w:rPr>
      </w:pPr>
    </w:p>
    <w:p w:rsidR="00A777A3" w:rsidRDefault="000E2A7C">
      <w:pPr>
        <w:pStyle w:val="Standard"/>
        <w:spacing w:after="0"/>
      </w:pPr>
      <w:r>
        <w:rPr>
          <w:noProof/>
          <w:lang w:val="el-GR" w:eastAsia="el-GR"/>
        </w:rPr>
        <w:drawing>
          <wp:inline distT="0" distB="0" distL="0" distR="0">
            <wp:extent cx="1219320" cy="879119"/>
            <wp:effectExtent l="0" t="0" r="0" b="0"/>
            <wp:docPr id="55"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219320" cy="879119"/>
                    </a:xfrm>
                    <a:prstGeom prst="rect">
                      <a:avLst/>
                    </a:prstGeom>
                    <a:noFill/>
                    <a:ln>
                      <a:noFill/>
                    </a:ln>
                  </pic:spPr>
                </pic:pic>
              </a:graphicData>
            </a:graphic>
          </wp:inline>
        </w:drawing>
      </w:r>
      <w:r>
        <w:rPr>
          <w:noProof/>
          <w:lang w:val="el-GR" w:eastAsia="el-GR"/>
        </w:rPr>
        <w:drawing>
          <wp:inline distT="0" distB="0" distL="0" distR="0">
            <wp:extent cx="1266480" cy="930600"/>
            <wp:effectExtent l="0" t="0" r="0" b="2850"/>
            <wp:docPr id="56"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266480" cy="930600"/>
                    </a:xfrm>
                    <a:prstGeom prst="rect">
                      <a:avLst/>
                    </a:prstGeom>
                    <a:noFill/>
                    <a:ln>
                      <a:noFill/>
                    </a:ln>
                  </pic:spPr>
                </pic:pic>
              </a:graphicData>
            </a:graphic>
          </wp:inline>
        </w:drawing>
      </w:r>
      <w:r>
        <w:rPr>
          <w:noProof/>
          <w:lang w:val="el-GR" w:eastAsia="el-GR"/>
        </w:rPr>
        <w:drawing>
          <wp:inline distT="0" distB="0" distL="0" distR="0">
            <wp:extent cx="1164240" cy="917999"/>
            <wp:effectExtent l="0" t="0" r="0" b="0"/>
            <wp:docPr id="57"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164240" cy="917999"/>
                    </a:xfrm>
                    <a:prstGeom prst="rect">
                      <a:avLst/>
                    </a:prstGeom>
                    <a:noFill/>
                    <a:ln>
                      <a:noFill/>
                    </a:ln>
                  </pic:spPr>
                </pic:pic>
              </a:graphicData>
            </a:graphic>
          </wp:inline>
        </w:drawing>
      </w:r>
      <w:r>
        <w:rPr>
          <w:noProof/>
          <w:lang w:val="el-GR" w:eastAsia="el-GR"/>
        </w:rPr>
        <w:drawing>
          <wp:inline distT="0" distB="0" distL="0" distR="0">
            <wp:extent cx="442800" cy="362880"/>
            <wp:effectExtent l="0" t="0" r="0" b="0"/>
            <wp:docPr id="58"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42800" cy="362880"/>
                    </a:xfrm>
                    <a:prstGeom prst="rect">
                      <a:avLst/>
                    </a:prstGeom>
                    <a:noFill/>
                    <a:ln>
                      <a:noFill/>
                    </a:ln>
                  </pic:spPr>
                </pic:pic>
              </a:graphicData>
            </a:graphic>
          </wp:inline>
        </w:drawing>
      </w:r>
      <w:r>
        <w:rPr>
          <w:noProof/>
          <w:lang w:val="el-GR" w:eastAsia="el-GR"/>
        </w:rPr>
        <w:drawing>
          <wp:inline distT="0" distB="0" distL="0" distR="0">
            <wp:extent cx="454320" cy="517319"/>
            <wp:effectExtent l="0" t="0" r="2880" b="0"/>
            <wp:docPr id="59"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4320" cy="517319"/>
                    </a:xfrm>
                    <a:prstGeom prst="rect">
                      <a:avLst/>
                    </a:prstGeom>
                    <a:noFill/>
                    <a:ln>
                      <a:noFill/>
                    </a:ln>
                  </pic:spPr>
                </pic:pic>
              </a:graphicData>
            </a:graphic>
          </wp:inline>
        </w:drawing>
      </w:r>
      <w:r>
        <w:rPr>
          <w:noProof/>
          <w:lang w:val="el-GR" w:eastAsia="el-GR"/>
        </w:rPr>
        <w:drawing>
          <wp:inline distT="0" distB="0" distL="0" distR="0">
            <wp:extent cx="750240" cy="521639"/>
            <wp:effectExtent l="0" t="0" r="0" b="0"/>
            <wp:docPr id="60"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750240" cy="521639"/>
                    </a:xfrm>
                    <a:prstGeom prst="rect">
                      <a:avLst/>
                    </a:prstGeom>
                    <a:noFill/>
                    <a:ln>
                      <a:noFill/>
                    </a:ln>
                  </pic:spPr>
                </pic:pic>
              </a:graphicData>
            </a:graphic>
          </wp:inline>
        </w:drawing>
      </w:r>
      <w:r>
        <w:rPr>
          <w:noProof/>
          <w:lang w:val="el-GR" w:eastAsia="el-GR"/>
        </w:rPr>
        <w:drawing>
          <wp:inline distT="0" distB="0" distL="0" distR="0">
            <wp:extent cx="576720" cy="521639"/>
            <wp:effectExtent l="0" t="0" r="0" b="0"/>
            <wp:docPr id="61"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6720" cy="521639"/>
                    </a:xfrm>
                    <a:prstGeom prst="rect">
                      <a:avLst/>
                    </a:prstGeom>
                    <a:noFill/>
                    <a:ln>
                      <a:noFill/>
                    </a:ln>
                  </pic:spPr>
                </pic:pic>
              </a:graphicData>
            </a:graphic>
          </wp:inline>
        </w:drawing>
      </w:r>
      <w:r>
        <w:rPr>
          <w:noProof/>
          <w:lang w:val="el-GR" w:eastAsia="el-GR"/>
        </w:rPr>
        <w:drawing>
          <wp:inline distT="0" distB="0" distL="0" distR="0">
            <wp:extent cx="933119" cy="933119"/>
            <wp:effectExtent l="0" t="0" r="331" b="331"/>
            <wp:docPr id="62"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933119" cy="933119"/>
                    </a:xfrm>
                    <a:prstGeom prst="rect">
                      <a:avLst/>
                    </a:prstGeom>
                    <a:noFill/>
                    <a:ln>
                      <a:noFill/>
                    </a:ln>
                  </pic:spPr>
                </pic:pic>
              </a:graphicData>
            </a:graphic>
          </wp:inline>
        </w:drawing>
      </w:r>
      <w:r>
        <w:rPr>
          <w:noProof/>
          <w:lang w:val="el-GR" w:eastAsia="el-GR"/>
        </w:rPr>
        <w:drawing>
          <wp:inline distT="0" distB="0" distL="0" distR="0">
            <wp:extent cx="1322280" cy="943920"/>
            <wp:effectExtent l="0" t="0" r="0" b="8580"/>
            <wp:docPr id="63"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322280" cy="943920"/>
                    </a:xfrm>
                    <a:prstGeom prst="rect">
                      <a:avLst/>
                    </a:prstGeom>
                    <a:noFill/>
                    <a:ln>
                      <a:noFill/>
                    </a:ln>
                  </pic:spPr>
                </pic:pic>
              </a:graphicData>
            </a:graphic>
          </wp:inline>
        </w:drawing>
      </w:r>
      <w:r>
        <w:rPr>
          <w:noProof/>
          <w:lang w:val="el-GR" w:eastAsia="el-GR"/>
        </w:rPr>
        <w:drawing>
          <wp:inline distT="0" distB="0" distL="0" distR="0">
            <wp:extent cx="815040" cy="590760"/>
            <wp:effectExtent l="0" t="0" r="4110" b="0"/>
            <wp:docPr id="64"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815040" cy="590760"/>
                    </a:xfrm>
                    <a:prstGeom prst="rect">
                      <a:avLst/>
                    </a:prstGeom>
                    <a:noFill/>
                    <a:ln>
                      <a:noFill/>
                    </a:ln>
                  </pic:spPr>
                </pic:pic>
              </a:graphicData>
            </a:graphic>
          </wp:inline>
        </w:drawing>
      </w:r>
      <w:r>
        <w:rPr>
          <w:noProof/>
          <w:lang w:val="el-GR" w:eastAsia="el-GR"/>
        </w:rPr>
        <w:drawing>
          <wp:inline distT="0" distB="0" distL="0" distR="0">
            <wp:extent cx="619560" cy="619560"/>
            <wp:effectExtent l="0" t="0" r="9090" b="9090"/>
            <wp:docPr id="6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9560" cy="619560"/>
                    </a:xfrm>
                    <a:prstGeom prst="rect">
                      <a:avLst/>
                    </a:prstGeom>
                    <a:noFill/>
                    <a:ln>
                      <a:noFill/>
                    </a:ln>
                  </pic:spPr>
                </pic:pic>
              </a:graphicData>
            </a:graphic>
          </wp:inline>
        </w:drawing>
      </w:r>
      <w:r>
        <w:rPr>
          <w:noProof/>
          <w:lang w:val="el-GR" w:eastAsia="el-GR"/>
        </w:rPr>
        <w:drawing>
          <wp:inline distT="0" distB="0" distL="0" distR="0">
            <wp:extent cx="657360" cy="657360"/>
            <wp:effectExtent l="0" t="0" r="9390" b="9390"/>
            <wp:docPr id="66"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57360" cy="657360"/>
                    </a:xfrm>
                    <a:prstGeom prst="rect">
                      <a:avLst/>
                    </a:prstGeom>
                    <a:noFill/>
                    <a:ln>
                      <a:noFill/>
                    </a:ln>
                  </pic:spPr>
                </pic:pic>
              </a:graphicData>
            </a:graphic>
          </wp:inline>
        </w:drawing>
      </w:r>
      <w:r>
        <w:rPr>
          <w:noProof/>
          <w:lang w:val="el-GR" w:eastAsia="el-GR"/>
        </w:rPr>
        <w:drawing>
          <wp:inline distT="0" distB="0" distL="0" distR="0">
            <wp:extent cx="1266480" cy="624960"/>
            <wp:effectExtent l="0" t="0" r="0" b="3690"/>
            <wp:docPr id="67"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266480" cy="624960"/>
                    </a:xfrm>
                    <a:prstGeom prst="rect">
                      <a:avLst/>
                    </a:prstGeom>
                    <a:noFill/>
                    <a:ln>
                      <a:noFill/>
                    </a:ln>
                  </pic:spPr>
                </pic:pic>
              </a:graphicData>
            </a:graphic>
          </wp:inline>
        </w:drawing>
      </w:r>
    </w:p>
    <w:tbl>
      <w:tblPr>
        <w:tblW w:w="9350" w:type="dxa"/>
        <w:tblInd w:w="-108" w:type="dxa"/>
        <w:tblLayout w:type="fixed"/>
        <w:tblCellMar>
          <w:left w:w="10" w:type="dxa"/>
          <w:right w:w="10" w:type="dxa"/>
        </w:tblCellMar>
        <w:tblLook w:val="0000" w:firstRow="0" w:lastRow="0" w:firstColumn="0" w:lastColumn="0" w:noHBand="0" w:noVBand="0"/>
      </w:tblPr>
      <w:tblGrid>
        <w:gridCol w:w="5304"/>
        <w:gridCol w:w="4046"/>
      </w:tblGrid>
      <w:tr w:rsidR="00A777A3">
        <w:tc>
          <w:tcPr>
            <w:tcW w:w="5304" w:type="dxa"/>
            <w:tcMar>
              <w:top w:w="0" w:type="dxa"/>
              <w:left w:w="108" w:type="dxa"/>
              <w:bottom w:w="0" w:type="dxa"/>
              <w:right w:w="108" w:type="dxa"/>
            </w:tcMar>
          </w:tcPr>
          <w:p w:rsidR="00A777A3" w:rsidRDefault="000E2A7C">
            <w:pPr>
              <w:pStyle w:val="Standard"/>
              <w:spacing w:after="0" w:line="240" w:lineRule="auto"/>
            </w:pPr>
            <w:r>
              <w:rPr>
                <w:rFonts w:eastAsia="Calibri" w:cs="Times New Roman"/>
              </w:rPr>
              <w:t>Accupoint Luminometer (Hygiene Control System)</w:t>
            </w:r>
          </w:p>
        </w:tc>
        <w:tc>
          <w:tcPr>
            <w:tcW w:w="4046"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Accuclean</w:t>
            </w:r>
          </w:p>
          <w:p w:rsidR="00A777A3" w:rsidRDefault="000E2A7C">
            <w:pPr>
              <w:pStyle w:val="Standard"/>
              <w:spacing w:after="0" w:line="240" w:lineRule="auto"/>
            </w:pPr>
            <w:r>
              <w:rPr>
                <w:rFonts w:eastAsia="Calibri" w:cs="Times New Roman"/>
              </w:rPr>
              <w:t>(Surface Cleaning Control</w:t>
            </w:r>
            <w:r>
              <w:rPr>
                <w:rFonts w:eastAsia="Calibri" w:cs="Times New Roman"/>
                <w:lang w:val="el-GR"/>
              </w:rPr>
              <w:t>)</w:t>
            </w:r>
          </w:p>
        </w:tc>
      </w:tr>
      <w:tr w:rsidR="00A777A3" w:rsidRPr="00433952">
        <w:tc>
          <w:tcPr>
            <w:tcW w:w="5304"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Stat-Fax 4700 (Multiple Positions Spectrophotometer)</w:t>
            </w:r>
          </w:p>
        </w:tc>
        <w:tc>
          <w:tcPr>
            <w:tcW w:w="4046"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Veratox – Quantitative Determinations</w:t>
            </w:r>
          </w:p>
          <w:p w:rsidR="00A777A3" w:rsidRDefault="000E2A7C">
            <w:pPr>
              <w:pStyle w:val="Standard"/>
              <w:spacing w:after="0" w:line="240" w:lineRule="auto"/>
              <w:rPr>
                <w:rFonts w:eastAsia="Calibri" w:cs="Times New Roman"/>
              </w:rPr>
            </w:pPr>
            <w:r>
              <w:rPr>
                <w:rFonts w:eastAsia="Calibri" w:cs="Times New Roman"/>
              </w:rPr>
              <w:t>(Allergens, Mycotoxins, Biotoxins, etc)</w:t>
            </w:r>
          </w:p>
        </w:tc>
      </w:tr>
      <w:tr w:rsidR="00A777A3" w:rsidRPr="00433952">
        <w:trPr>
          <w:trHeight w:val="350"/>
        </w:trPr>
        <w:tc>
          <w:tcPr>
            <w:tcW w:w="5304"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Accuscan Gold (Rapid Mycotoxins Determination and Pathogens Microorganism detection)</w:t>
            </w:r>
          </w:p>
        </w:tc>
        <w:tc>
          <w:tcPr>
            <w:tcW w:w="4046"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Reveal Q+ - Quantitative Determinations (Aflatoxin, Ochratoxin A, DON, ZEA, H-T2)</w:t>
            </w:r>
          </w:p>
        </w:tc>
      </w:tr>
      <w:tr w:rsidR="00A777A3" w:rsidRPr="00433952">
        <w:tc>
          <w:tcPr>
            <w:tcW w:w="5304"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Soleris</w:t>
            </w:r>
          </w:p>
          <w:p w:rsidR="00A777A3" w:rsidRDefault="000E2A7C">
            <w:pPr>
              <w:pStyle w:val="Standard"/>
              <w:spacing w:after="0" w:line="240" w:lineRule="auto"/>
              <w:rPr>
                <w:rFonts w:eastAsia="Calibri" w:cs="Times New Roman"/>
              </w:rPr>
            </w:pPr>
            <w:r>
              <w:rPr>
                <w:rFonts w:eastAsia="Calibri" w:cs="Times New Roman"/>
              </w:rPr>
              <w:t>(Automatic Rapid Microbial Detection, 32-128 positions)</w:t>
            </w:r>
          </w:p>
        </w:tc>
        <w:tc>
          <w:tcPr>
            <w:tcW w:w="4046"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ANSR (New Generation Pathogens Molecular Detection System)</w:t>
            </w:r>
          </w:p>
        </w:tc>
      </w:tr>
      <w:tr w:rsidR="00A777A3" w:rsidRPr="00433952">
        <w:tc>
          <w:tcPr>
            <w:tcW w:w="5304" w:type="dxa"/>
            <w:tcMar>
              <w:top w:w="0" w:type="dxa"/>
              <w:left w:w="108" w:type="dxa"/>
              <w:bottom w:w="0" w:type="dxa"/>
              <w:right w:w="108" w:type="dxa"/>
            </w:tcMar>
          </w:tcPr>
          <w:p w:rsidR="00A777A3" w:rsidRDefault="000E2A7C">
            <w:pPr>
              <w:pStyle w:val="Standard"/>
              <w:spacing w:after="0" w:line="240" w:lineRule="auto"/>
            </w:pPr>
            <w:r>
              <w:rPr>
                <w:rFonts w:eastAsia="Calibri" w:cs="Times New Roman"/>
              </w:rPr>
              <w:t xml:space="preserve">Biosan - </w:t>
            </w:r>
            <w:r>
              <w:rPr>
                <w:rFonts w:eastAsia="Calibri" w:cs="Times New Roman"/>
                <w:lang w:val="el-GR"/>
              </w:rPr>
              <w:t>Rockers, Shakers, Rotators</w:t>
            </w:r>
          </w:p>
        </w:tc>
        <w:tc>
          <w:tcPr>
            <w:tcW w:w="4046"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Accumax – Pipettes, micro-pipettes, falcons, tips, Laboratory consumables</w:t>
            </w:r>
          </w:p>
        </w:tc>
      </w:tr>
      <w:tr w:rsidR="00A777A3">
        <w:tc>
          <w:tcPr>
            <w:tcW w:w="5304" w:type="dxa"/>
            <w:tcMar>
              <w:top w:w="0" w:type="dxa"/>
              <w:left w:w="108" w:type="dxa"/>
              <w:bottom w:w="0" w:type="dxa"/>
              <w:right w:w="108" w:type="dxa"/>
            </w:tcMar>
          </w:tcPr>
          <w:p w:rsidR="00A777A3" w:rsidRDefault="000E2A7C">
            <w:pPr>
              <w:pStyle w:val="Standard"/>
              <w:spacing w:after="0" w:line="240" w:lineRule="auto"/>
            </w:pPr>
            <w:r>
              <w:rPr>
                <w:rFonts w:eastAsia="Calibri" w:cs="Times New Roman"/>
              </w:rPr>
              <w:t>Accumedia (Culture media/substrates</w:t>
            </w:r>
            <w:r>
              <w:rPr>
                <w:rFonts w:eastAsia="Calibri" w:cs="Times New Roman"/>
                <w:lang w:val="el-GR"/>
              </w:rPr>
              <w:t>)</w:t>
            </w:r>
          </w:p>
        </w:tc>
        <w:tc>
          <w:tcPr>
            <w:tcW w:w="4046" w:type="dxa"/>
            <w:tcMar>
              <w:top w:w="0" w:type="dxa"/>
              <w:left w:w="108" w:type="dxa"/>
              <w:bottom w:w="0" w:type="dxa"/>
              <w:right w:w="108" w:type="dxa"/>
            </w:tcMar>
          </w:tcPr>
          <w:p w:rsidR="00A777A3" w:rsidRDefault="000E2A7C">
            <w:pPr>
              <w:pStyle w:val="Standard"/>
              <w:spacing w:after="0" w:line="240" w:lineRule="auto"/>
            </w:pPr>
            <w:r>
              <w:rPr>
                <w:rFonts w:eastAsia="Calibri" w:cs="Times New Roman"/>
                <w:lang w:val="el-GR"/>
              </w:rPr>
              <w:t xml:space="preserve">Calibration </w:t>
            </w:r>
            <w:r>
              <w:rPr>
                <w:rFonts w:eastAsia="Calibri" w:cs="Times New Roman"/>
              </w:rPr>
              <w:t xml:space="preserve">of </w:t>
            </w:r>
            <w:r>
              <w:rPr>
                <w:rFonts w:eastAsia="Calibri" w:cs="Times New Roman"/>
                <w:lang w:val="el-GR"/>
              </w:rPr>
              <w:t>Measuring Instruments</w:t>
            </w:r>
          </w:p>
        </w:tc>
      </w:tr>
    </w:tbl>
    <w:p w:rsidR="00A777A3" w:rsidRDefault="000E2A7C">
      <w:pPr>
        <w:pStyle w:val="Standard"/>
        <w:keepNext/>
        <w:spacing w:before="200" w:after="0"/>
      </w:pPr>
      <w:r>
        <w:rPr>
          <w:rFonts w:ascii="Cambria" w:eastAsia="Times New Roman" w:hAnsi="Cambria" w:cs="Times New Roman"/>
          <w:b/>
          <w:bCs/>
          <w:color w:val="4F81BD"/>
          <w:sz w:val="26"/>
          <w:szCs w:val="26"/>
        </w:rPr>
        <w:t xml:space="preserve"> CRM</w:t>
      </w:r>
      <w:r>
        <w:rPr>
          <w:rFonts w:ascii="Cambria" w:eastAsia="Times New Roman" w:hAnsi="Cambria" w:cs="Times New Roman"/>
          <w:b/>
          <w:bCs/>
          <w:color w:val="4F81BD"/>
          <w:sz w:val="26"/>
          <w:szCs w:val="26"/>
          <w:lang w:val="el-GR"/>
        </w:rPr>
        <w:t xml:space="preserve"> &amp;</w:t>
      </w:r>
      <w:r>
        <w:rPr>
          <w:rFonts w:ascii="Cambria" w:eastAsia="Times New Roman" w:hAnsi="Cambria" w:cs="Times New Roman"/>
          <w:b/>
          <w:bCs/>
          <w:color w:val="4F81BD"/>
          <w:sz w:val="26"/>
          <w:szCs w:val="26"/>
        </w:rPr>
        <w:t> QuEChERS</w:t>
      </w:r>
    </w:p>
    <w:p w:rsidR="00A777A3" w:rsidRDefault="000E2A7C">
      <w:pPr>
        <w:pStyle w:val="Standard"/>
        <w:rPr>
          <w:rFonts w:eastAsia="Calibri" w:cs="Times New Roman"/>
          <w:lang w:val="pl-PL"/>
        </w:rPr>
      </w:pPr>
      <w:r>
        <w:rPr>
          <w:rFonts w:eastAsia="Calibri" w:cs="Times New Roman"/>
          <w:lang w:val="pl-PL"/>
        </w:rPr>
        <w:t>W laboratorium na Cyprze posiadamy dział produkcji certyfikowanych materiałów referencyjnych (CRM). Są one wykorzystywane do kontroli i walidacji sprzętu laboratoryjnego w laboratoriach prywatnych i publicznych. Niektóre z głównych rodzajów CRM są niezbędne do oznaczeń takich jak: alergeny, metale ciężkie i mykotoksyny.</w:t>
      </w:r>
    </w:p>
    <w:p w:rsidR="00A777A3" w:rsidRDefault="000E2A7C">
      <w:pPr>
        <w:pStyle w:val="Standard"/>
        <w:rPr>
          <w:rFonts w:eastAsia="Calibri" w:cs="Times New Roman"/>
          <w:lang w:val="pl-PL"/>
        </w:rPr>
      </w:pPr>
      <w:r>
        <w:rPr>
          <w:rFonts w:eastAsia="Calibri" w:cs="Times New Roman"/>
          <w:lang w:val="pl-PL"/>
        </w:rPr>
        <w:t>W ostatnich latach rozszerzyliśmy naszą produkcję o Critical Laboratory Salts (QuEChERS), dla właściwego przygotowania próbek przed analizą, co sprawia, że analizy pozostałości pestycydów są prostsze, tańsze, szybsze i bardziej niezawodne. Powyżej wymienione produkty są wykorzystywane , dzieki stałej współpracy międzynarodowej, w ponad 30 krajach, takich jak Francja, Niemcy, Szwajcaria, USA, Japonia, Hiszpania, Włochy, Kanada, Malezja, Wielka Brytania, Polska, Finlandia, etc.</w:t>
      </w:r>
    </w:p>
    <w:p w:rsidR="00A777A3" w:rsidRPr="00737DAB" w:rsidRDefault="00A777A3">
      <w:pPr>
        <w:pStyle w:val="Standard"/>
        <w:rPr>
          <w:rFonts w:eastAsia="Calibri" w:cs="Times New Roman"/>
          <w:lang w:val="pl-PL"/>
        </w:rPr>
      </w:pPr>
    </w:p>
    <w:tbl>
      <w:tblPr>
        <w:tblW w:w="9350" w:type="dxa"/>
        <w:tblInd w:w="-108" w:type="dxa"/>
        <w:tblLayout w:type="fixed"/>
        <w:tblCellMar>
          <w:left w:w="10" w:type="dxa"/>
          <w:right w:w="10" w:type="dxa"/>
        </w:tblCellMar>
        <w:tblLook w:val="0000" w:firstRow="0" w:lastRow="0" w:firstColumn="0" w:lastColumn="0" w:noHBand="0" w:noVBand="0"/>
      </w:tblPr>
      <w:tblGrid>
        <w:gridCol w:w="4675"/>
        <w:gridCol w:w="4675"/>
      </w:tblGrid>
      <w:tr w:rsidR="00A777A3">
        <w:trPr>
          <w:trHeight w:val="467"/>
        </w:trPr>
        <w:tc>
          <w:tcPr>
            <w:tcW w:w="4675" w:type="dxa"/>
            <w:tcMar>
              <w:top w:w="0" w:type="dxa"/>
              <w:left w:w="108" w:type="dxa"/>
              <w:bottom w:w="0" w:type="dxa"/>
              <w:right w:w="108" w:type="dxa"/>
            </w:tcMar>
            <w:vAlign w:val="center"/>
          </w:tcPr>
          <w:p w:rsidR="00A777A3" w:rsidRDefault="000E2A7C">
            <w:pPr>
              <w:pStyle w:val="Standard"/>
              <w:spacing w:after="0" w:line="240" w:lineRule="auto"/>
              <w:jc w:val="center"/>
            </w:pPr>
            <w:r>
              <w:rPr>
                <w:rFonts w:eastAsia="Calibri" w:cs="Times New Roman"/>
                <w:b/>
                <w:sz w:val="24"/>
              </w:rPr>
              <w:t>CRMs</w:t>
            </w:r>
            <w:r>
              <w:rPr>
                <w:rFonts w:eastAsia="Calibri" w:cs="Times New Roman"/>
                <w:sz w:val="24"/>
                <w:lang w:val="el-GR"/>
              </w:rPr>
              <w:t xml:space="preserve"> (5-100</w:t>
            </w:r>
            <w:r>
              <w:rPr>
                <w:rFonts w:eastAsia="Calibri" w:cs="Times New Roman"/>
                <w:sz w:val="24"/>
              </w:rPr>
              <w:t>ppm</w:t>
            </w:r>
            <w:r>
              <w:rPr>
                <w:rFonts w:eastAsia="Calibri" w:cs="Times New Roman"/>
                <w:sz w:val="24"/>
                <w:lang w:val="el-GR"/>
              </w:rPr>
              <w:t>)</w:t>
            </w:r>
          </w:p>
        </w:tc>
        <w:tc>
          <w:tcPr>
            <w:tcW w:w="4675" w:type="dxa"/>
            <w:tcMar>
              <w:top w:w="0" w:type="dxa"/>
              <w:left w:w="108" w:type="dxa"/>
              <w:bottom w:w="0" w:type="dxa"/>
              <w:right w:w="108" w:type="dxa"/>
            </w:tcMar>
            <w:vAlign w:val="center"/>
          </w:tcPr>
          <w:p w:rsidR="00A777A3" w:rsidRDefault="000E2A7C">
            <w:pPr>
              <w:pStyle w:val="Standard"/>
              <w:spacing w:after="0" w:line="240" w:lineRule="auto"/>
              <w:jc w:val="center"/>
              <w:rPr>
                <w:rFonts w:eastAsia="Calibri" w:cs="Times New Roman"/>
                <w:b/>
                <w:sz w:val="24"/>
              </w:rPr>
            </w:pPr>
            <w:r>
              <w:rPr>
                <w:rFonts w:eastAsia="Calibri" w:cs="Times New Roman"/>
                <w:b/>
                <w:sz w:val="24"/>
              </w:rPr>
              <w:t>QuEChERS</w:t>
            </w:r>
          </w:p>
        </w:tc>
      </w:tr>
      <w:tr w:rsidR="00A777A3">
        <w:tc>
          <w:tcPr>
            <w:tcW w:w="4675" w:type="dxa"/>
            <w:tcMar>
              <w:top w:w="0" w:type="dxa"/>
              <w:left w:w="108" w:type="dxa"/>
              <w:bottom w:w="0" w:type="dxa"/>
              <w:right w:w="108" w:type="dxa"/>
            </w:tcMar>
          </w:tcPr>
          <w:p w:rsidR="00A777A3" w:rsidRDefault="000E2A7C">
            <w:pPr>
              <w:pStyle w:val="Standard"/>
              <w:spacing w:after="0" w:line="240" w:lineRule="auto"/>
              <w:rPr>
                <w:rFonts w:eastAsia="Calibri" w:cs="Times New Roman"/>
                <w:lang w:val="pl-PL"/>
              </w:rPr>
            </w:pPr>
            <w:r>
              <w:rPr>
                <w:rFonts w:eastAsia="Calibri" w:cs="Times New Roman"/>
                <w:lang w:val="pl-PL"/>
              </w:rPr>
              <w:t>Gluten, skorupiaki, orzeszki ziemne, soja, laktoza, orzechy, jaja, ryby, seler, gorczyca, sezam, siarczyny, łubin, mięczaki</w:t>
            </w:r>
          </w:p>
        </w:tc>
        <w:tc>
          <w:tcPr>
            <w:tcW w:w="4675" w:type="dxa"/>
            <w:tcMar>
              <w:top w:w="0" w:type="dxa"/>
              <w:left w:w="108" w:type="dxa"/>
              <w:bottom w:w="0" w:type="dxa"/>
              <w:right w:w="108" w:type="dxa"/>
            </w:tcMar>
            <w:vAlign w:val="center"/>
          </w:tcPr>
          <w:p w:rsidR="00A777A3" w:rsidRDefault="000E2A7C">
            <w:pPr>
              <w:pStyle w:val="Standard"/>
              <w:spacing w:after="0" w:line="240" w:lineRule="auto"/>
              <w:rPr>
                <w:rFonts w:eastAsia="Calibri" w:cs="Times New Roman"/>
              </w:rPr>
            </w:pPr>
            <w:r>
              <w:rPr>
                <w:rFonts w:eastAsia="Calibri" w:cs="Times New Roman"/>
              </w:rPr>
              <w:t>FAL CMS 2, FAL CMS 2A, FAL CMS 2B</w:t>
            </w:r>
          </w:p>
          <w:p w:rsidR="00A777A3" w:rsidRDefault="000E2A7C">
            <w:pPr>
              <w:pStyle w:val="Standard"/>
              <w:spacing w:after="0" w:line="240" w:lineRule="auto"/>
              <w:rPr>
                <w:rFonts w:eastAsia="Calibri" w:cs="Times New Roman"/>
              </w:rPr>
            </w:pPr>
            <w:r>
              <w:rPr>
                <w:rFonts w:eastAsia="Calibri" w:cs="Times New Roman"/>
              </w:rPr>
              <w:t>MgSO4, PSA, NaCl, NaAcetate</w:t>
            </w:r>
          </w:p>
        </w:tc>
      </w:tr>
      <w:tr w:rsidR="00A777A3">
        <w:tc>
          <w:tcPr>
            <w:tcW w:w="4675" w:type="dxa"/>
            <w:tcMar>
              <w:top w:w="0" w:type="dxa"/>
              <w:left w:w="108" w:type="dxa"/>
              <w:bottom w:w="0" w:type="dxa"/>
              <w:right w:w="108" w:type="dxa"/>
            </w:tcMar>
          </w:tcPr>
          <w:p w:rsidR="00A777A3" w:rsidRDefault="000E2A7C">
            <w:pPr>
              <w:pStyle w:val="Standard"/>
              <w:spacing w:after="0" w:line="240" w:lineRule="auto"/>
              <w:rPr>
                <w:rFonts w:eastAsia="Calibri" w:cs="Times New Roman"/>
                <w:lang w:val="pl-PL"/>
              </w:rPr>
            </w:pPr>
            <w:r>
              <w:rPr>
                <w:rFonts w:eastAsia="Calibri" w:cs="Times New Roman"/>
                <w:lang w:val="pl-PL"/>
              </w:rPr>
              <w:t>Mykotoksyny (Aflatoksyny B1, B2, G1, G2, M1 – Ochratoksyna A, DON, ZEA, Fumonizyna, Patulina)</w:t>
            </w:r>
          </w:p>
        </w:tc>
        <w:tc>
          <w:tcPr>
            <w:tcW w:w="4675"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t>FAL CMS 3, FAL CMS 3A, FAL CMS 3B</w:t>
            </w:r>
          </w:p>
          <w:p w:rsidR="00A777A3" w:rsidRDefault="000E2A7C">
            <w:pPr>
              <w:pStyle w:val="Standard"/>
              <w:spacing w:after="0" w:line="240" w:lineRule="auto"/>
              <w:rPr>
                <w:rFonts w:eastAsia="Calibri" w:cs="Times New Roman"/>
              </w:rPr>
            </w:pPr>
            <w:r>
              <w:rPr>
                <w:rFonts w:eastAsia="Calibri" w:cs="Times New Roman"/>
              </w:rPr>
              <w:t>MgSO4, PSA, C18, GCB</w:t>
            </w:r>
          </w:p>
        </w:tc>
      </w:tr>
      <w:tr w:rsidR="00A777A3" w:rsidRPr="00433952">
        <w:tc>
          <w:tcPr>
            <w:tcW w:w="4675" w:type="dxa"/>
            <w:tcMar>
              <w:top w:w="0" w:type="dxa"/>
              <w:left w:w="108" w:type="dxa"/>
              <w:bottom w:w="0" w:type="dxa"/>
              <w:right w:w="108" w:type="dxa"/>
            </w:tcMar>
          </w:tcPr>
          <w:p w:rsidR="00A777A3" w:rsidRDefault="000E2A7C">
            <w:pPr>
              <w:pStyle w:val="Standard"/>
              <w:spacing w:after="0" w:line="240" w:lineRule="auto"/>
              <w:rPr>
                <w:rFonts w:eastAsia="Calibri" w:cs="Times New Roman"/>
                <w:lang w:val="pl-PL"/>
              </w:rPr>
            </w:pPr>
            <w:r>
              <w:rPr>
                <w:rFonts w:eastAsia="Calibri" w:cs="Times New Roman"/>
                <w:lang w:val="pl-PL"/>
              </w:rPr>
              <w:t>Mikroelementy (Ca, Mg, P, K, Fe, Mn, Se, Cu)</w:t>
            </w:r>
          </w:p>
          <w:p w:rsidR="00A777A3" w:rsidRDefault="000E2A7C">
            <w:pPr>
              <w:pStyle w:val="Standard"/>
              <w:spacing w:after="0" w:line="240" w:lineRule="auto"/>
              <w:rPr>
                <w:rFonts w:eastAsia="Calibri" w:cs="Times New Roman"/>
                <w:lang w:val="pl-PL"/>
              </w:rPr>
            </w:pPr>
            <w:r>
              <w:rPr>
                <w:rFonts w:eastAsia="Calibri" w:cs="Times New Roman"/>
                <w:lang w:val="pl-PL"/>
              </w:rPr>
              <w:lastRenderedPageBreak/>
              <w:t>Metale ciężkie(Cd, Pb, As, Hg, Sn, Cr)</w:t>
            </w:r>
          </w:p>
        </w:tc>
        <w:tc>
          <w:tcPr>
            <w:tcW w:w="4675" w:type="dxa"/>
            <w:tcMar>
              <w:top w:w="0" w:type="dxa"/>
              <w:left w:w="108" w:type="dxa"/>
              <w:bottom w:w="0" w:type="dxa"/>
              <w:right w:w="108" w:type="dxa"/>
            </w:tcMar>
          </w:tcPr>
          <w:p w:rsidR="00A777A3" w:rsidRDefault="000E2A7C">
            <w:pPr>
              <w:pStyle w:val="Standard"/>
              <w:spacing w:after="0" w:line="240" w:lineRule="auto"/>
              <w:rPr>
                <w:rFonts w:eastAsia="Calibri" w:cs="Times New Roman"/>
              </w:rPr>
            </w:pPr>
            <w:r>
              <w:rPr>
                <w:rFonts w:eastAsia="Calibri" w:cs="Times New Roman"/>
              </w:rPr>
              <w:lastRenderedPageBreak/>
              <w:t>FAL CMS 4, FAL CMS 4A, FAL CMS 4B</w:t>
            </w:r>
          </w:p>
          <w:p w:rsidR="00A777A3" w:rsidRDefault="000E2A7C">
            <w:pPr>
              <w:pStyle w:val="Standard"/>
              <w:spacing w:after="0" w:line="240" w:lineRule="auto"/>
              <w:rPr>
                <w:rFonts w:eastAsia="Calibri" w:cs="Times New Roman"/>
              </w:rPr>
            </w:pPr>
            <w:r>
              <w:rPr>
                <w:rFonts w:eastAsia="Calibri" w:cs="Times New Roman"/>
              </w:rPr>
              <w:lastRenderedPageBreak/>
              <w:t>MgSO4, PSA, NaCl, C18, GCB, TCD, DHSQ</w:t>
            </w:r>
          </w:p>
        </w:tc>
      </w:tr>
    </w:tbl>
    <w:p w:rsidR="00A777A3" w:rsidRDefault="000E2A7C">
      <w:pPr>
        <w:pStyle w:val="Standard"/>
        <w:ind w:right="-450"/>
      </w:pPr>
      <w:r>
        <w:rPr>
          <w:rFonts w:eastAsia="Calibri" w:cs="Times New Roman"/>
          <w:lang w:val="pl-PL"/>
        </w:rPr>
        <w:lastRenderedPageBreak/>
        <w:t>*</w:t>
      </w:r>
      <w:r>
        <w:rPr>
          <w:lang w:val="pl-PL"/>
        </w:rPr>
        <w:t xml:space="preserve"> </w:t>
      </w:r>
      <w:r>
        <w:rPr>
          <w:rFonts w:eastAsia="Calibri" w:cs="Times New Roman"/>
          <w:lang w:val="pl-PL"/>
        </w:rPr>
        <w:t>Każdy produkt zawiera link do zdjęcia (razem ze składem, ilością, czasem dostawy, jak i  przyciskiem zapytania  (inquiry</w:t>
      </w:r>
      <w:r w:rsidRPr="00737DAB">
        <w:rPr>
          <w:rFonts w:eastAsia="Calibri" w:cs="Times New Roman"/>
        </w:rPr>
        <w:t xml:space="preserve"> </w:t>
      </w:r>
      <w:r>
        <w:rPr>
          <w:rFonts w:eastAsia="Calibri" w:cs="Times New Roman"/>
          <w:lang w:val="pl-PL"/>
        </w:rPr>
        <w:t>button).</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Znakowanie</w:t>
      </w:r>
    </w:p>
    <w:p w:rsidR="00A777A3" w:rsidRDefault="000E2A7C">
      <w:pPr>
        <w:pStyle w:val="Standard"/>
        <w:keepNext/>
        <w:spacing w:before="200" w:after="0"/>
        <w:rPr>
          <w:rFonts w:eastAsia="Calibri" w:cs="Times New Roman"/>
          <w:lang w:val="pl-PL"/>
        </w:rPr>
      </w:pPr>
      <w:r>
        <w:rPr>
          <w:rFonts w:eastAsia="Calibri" w:cs="Times New Roman"/>
          <w:lang w:val="pl-PL"/>
        </w:rPr>
        <w:t>Jednym z głównych czynników ryzyka w sektorze handlu produktami spożywczymi jest ich znakowanie. Agencje rządowe, mające na celu ochronę konsumentów, opracowały szereg wymagań odnośnie niezbędnych informacji, które muszą być umieszczone na etykiecie. Aby dodatkowo zabezpieczyć przed wszelkimi oznaczeniami  mogacymi wprowadzić w błąd, obowiązkowe informacje określone w przepisach muszą być podane w ściśle określony sposób.</w:t>
      </w:r>
    </w:p>
    <w:p w:rsidR="00A777A3" w:rsidRDefault="000E2A7C">
      <w:pPr>
        <w:pStyle w:val="Standard"/>
        <w:rPr>
          <w:rFonts w:eastAsia="Calibri" w:cs="Times New Roman"/>
          <w:lang w:val="pl-PL"/>
        </w:rPr>
      </w:pPr>
      <w:r>
        <w:rPr>
          <w:rFonts w:eastAsia="Calibri" w:cs="Times New Roman"/>
          <w:lang w:val="pl-PL"/>
        </w:rPr>
        <w:t>Wraz z upływem czasu przepisy te są dostosowywane oraz/lub ukierunkowane pod względem określonych kategorii produktów spożywczych. Z tego powodu, zapewnienie dokładności i zgodności informacji zamieszczonych na opakowaniu produktu spożywczego nie jest łatwe. Food Allergens Laboratories posiadają doskonale wykwalifikowanych pracowników z dużym doświadczeniem w tej dziedzinie (kontrola ponad 500 etykiet rocznie) i dzięki temu mamy możliwość zaoferować szybką, niezawodną i  konkurencyjną pod wzgledem ceny  kontrolę zgodności oznakowania i etykiety produktu z przepisami prawa Unii Europejskiej oraz USA.</w:t>
      </w:r>
    </w:p>
    <w:p w:rsidR="00A777A3" w:rsidRDefault="000E2A7C">
      <w:pPr>
        <w:pStyle w:val="Standard"/>
        <w:spacing w:line="300" w:lineRule="atLeast"/>
        <w:ind w:right="567"/>
        <w:jc w:val="both"/>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Szkolenia – Seminaria</w:t>
      </w:r>
    </w:p>
    <w:p w:rsidR="00A777A3" w:rsidRDefault="000E2A7C">
      <w:pPr>
        <w:pStyle w:val="Standard"/>
        <w:spacing w:line="300" w:lineRule="atLeast"/>
        <w:ind w:right="567"/>
        <w:jc w:val="both"/>
        <w:rPr>
          <w:rFonts w:eastAsia="Calibri" w:cs="Times New Roman"/>
          <w:lang w:val="pl-PL"/>
        </w:rPr>
      </w:pPr>
      <w:r>
        <w:rPr>
          <w:rFonts w:eastAsia="Calibri" w:cs="Times New Roman"/>
          <w:lang w:val="pl-PL"/>
        </w:rPr>
        <w:t>Food Allergens Lab posiada szerokie spektrum programów szkoleniowych. Seminaria organizowane przez nas są skierowane do firm i specjalistów z branży spożywczej i napojów, jak również do osób, które chcą poszerzyć swoją wiedzę naukową. Laboratorium na Cyprze jest jednym z oficjalnie certyfikowanych ośrodków szkolenia zawodowego (VTC) Republiki Cypru.</w:t>
      </w:r>
    </w:p>
    <w:p w:rsidR="00A777A3" w:rsidRDefault="000E2A7C">
      <w:pPr>
        <w:pStyle w:val="Standard"/>
        <w:spacing w:line="300" w:lineRule="atLeast"/>
        <w:ind w:right="567"/>
        <w:jc w:val="both"/>
        <w:rPr>
          <w:rFonts w:eastAsia="Calibri" w:cs="Times New Roman"/>
          <w:lang w:val="pl-PL"/>
        </w:rPr>
      </w:pPr>
      <w:r>
        <w:rPr>
          <w:rFonts w:eastAsia="Calibri" w:cs="Times New Roman"/>
          <w:lang w:val="pl-PL"/>
        </w:rPr>
        <w:t>Nasze szkolenia skupiają się głównie na podnoszeniu kwalifikacji personelu działającego na rynku spożywczym i są dostosowane do indywidualnych potrzeb tematycznych poszczególnych grup.  Prowadzone są przez instruktorów posiadajacych duże doświadczenie zawodowe w sektorze: GHP, GMP, w przedsiębiorstwach przemysłu spożywczego, gastronomii (cateringu), piekarniach, przychodniach lekarskich, hotelach, ośrodkach wypoczynkowych oraz punktach handlu detalicznego.</w:t>
      </w:r>
    </w:p>
    <w:p w:rsidR="00A777A3" w:rsidRPr="00737DAB" w:rsidRDefault="00A777A3">
      <w:pPr>
        <w:pStyle w:val="Standard"/>
        <w:spacing w:line="300" w:lineRule="atLeast"/>
        <w:ind w:right="567"/>
        <w:jc w:val="both"/>
        <w:rPr>
          <w:rFonts w:eastAsia="Calibri" w:cs="Times New Roman"/>
          <w:lang w:val="pl-PL"/>
        </w:rPr>
      </w:pPr>
    </w:p>
    <w:tbl>
      <w:tblPr>
        <w:tblW w:w="9850" w:type="dxa"/>
        <w:tblInd w:w="-108" w:type="dxa"/>
        <w:tblLayout w:type="fixed"/>
        <w:tblCellMar>
          <w:left w:w="10" w:type="dxa"/>
          <w:right w:w="10" w:type="dxa"/>
        </w:tblCellMar>
        <w:tblLook w:val="0000" w:firstRow="0" w:lastRow="0" w:firstColumn="0" w:lastColumn="0" w:noHBand="0" w:noVBand="0"/>
      </w:tblPr>
      <w:tblGrid>
        <w:gridCol w:w="9850"/>
      </w:tblGrid>
      <w:tr w:rsidR="00A777A3">
        <w:tc>
          <w:tcPr>
            <w:tcW w:w="9850" w:type="dxa"/>
            <w:tcMar>
              <w:top w:w="0" w:type="dxa"/>
              <w:left w:w="108" w:type="dxa"/>
              <w:bottom w:w="0" w:type="dxa"/>
              <w:right w:w="108" w:type="dxa"/>
            </w:tcMar>
            <w:vAlign w:val="center"/>
          </w:tcPr>
          <w:p w:rsidR="00A777A3" w:rsidRDefault="000E2A7C">
            <w:pPr>
              <w:pStyle w:val="Standard"/>
              <w:spacing w:after="0"/>
              <w:rPr>
                <w:b/>
              </w:rPr>
            </w:pPr>
            <w:r>
              <w:rPr>
                <w:b/>
              </w:rPr>
              <w:t>TEMATY WARSZTATÓW</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Bezpieczeństwa Żywności – dodatki do żywności, toksyny, pestycydy, metale ciężkie, mikroorganizmy</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Alergeny - zapobieganie zanieczyszczeniom krzyżowym, nadzór i walidacja procesu oczyszczania</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Zanieczyszczenie żywności – zmiany norm prawnych i metody analizy</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Higiena osobista - ocena sprzętu produkcyjnego mającego kontakt z żywnością</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Laboratoium Projektowania  i Rozwoju Żywności i innowacyjne produkty</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Metody walidacji, szacowanie niepewności i korelacja z procedurą pobierania próbek</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Narzędzia statystyczne dla laboratoriów kontroli jakości</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Ewaluacja, akceptacja i kalibracja sprzętu laboratoryjnego</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Szkolenie audytorów wewnętrznych systemów zarządzania jakością</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GMP &amp; GHPs -audyty wewnętrzne</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Kontrola jakości materiałów opakowaniowych dla przemysłu spożywczego</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Szkolenie podstawowe dla pracowników laboratoriów ze stosowania specjalistycznych technik analitycznych</w:t>
            </w:r>
          </w:p>
        </w:tc>
      </w:tr>
      <w:tr w:rsidR="00A777A3">
        <w:tc>
          <w:tcPr>
            <w:tcW w:w="9850" w:type="dxa"/>
            <w:tcMar>
              <w:top w:w="0" w:type="dxa"/>
              <w:left w:w="108" w:type="dxa"/>
              <w:bottom w:w="0" w:type="dxa"/>
              <w:right w:w="108" w:type="dxa"/>
            </w:tcMar>
            <w:vAlign w:val="center"/>
          </w:tcPr>
          <w:p w:rsidR="00A777A3" w:rsidRDefault="000E2A7C">
            <w:pPr>
              <w:pStyle w:val="Standard"/>
              <w:spacing w:after="0"/>
            </w:pPr>
            <w:r>
              <w:rPr>
                <w:lang w:val="pl-PL"/>
              </w:rPr>
              <w:lastRenderedPageBreak/>
              <w:t xml:space="preserve">Zarządzanie i obsługa Laboratorium Analiz Żywności. </w:t>
            </w:r>
            <w:r>
              <w:t>Metody akredytacji usług.</w:t>
            </w:r>
          </w:p>
        </w:tc>
      </w:tr>
      <w:tr w:rsidR="00A777A3">
        <w:tc>
          <w:tcPr>
            <w:tcW w:w="9850" w:type="dxa"/>
            <w:tcMar>
              <w:top w:w="0" w:type="dxa"/>
              <w:left w:w="108" w:type="dxa"/>
              <w:bottom w:w="0" w:type="dxa"/>
              <w:right w:w="108" w:type="dxa"/>
            </w:tcMar>
            <w:vAlign w:val="center"/>
          </w:tcPr>
          <w:p w:rsidR="00A777A3" w:rsidRDefault="000E2A7C">
            <w:pPr>
              <w:pStyle w:val="Standard"/>
              <w:spacing w:after="0"/>
            </w:pPr>
            <w:r>
              <w:t>System bezpieczeństwa żywności FSSC 22000</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System bezpieczeństwa HACCP zgodnie z wymaganiami normy ISO 22000.</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Standardy Bezpieczeństwa Żywności - BRC ver.7 i IFS ver.6. Zasady, wymagania i badania.</w:t>
            </w:r>
          </w:p>
        </w:tc>
      </w:tr>
      <w:tr w:rsidR="00A777A3">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Audytorzy wewnętrzni i menedżerowie Systemów Bezpieczeństwa Żywności - ISO 22000, BRC, IFS</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Dostawcy - ocena i skuteczne zarządzanie ryzykiem - Kontrole na miejscu</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Znakowanie i prawo żywnościowe USA, Chin, UAE i UE - Wymagania i praktyczna interpretacja</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Zarządzanie kryzysowe i bezpieczeństwo żywności</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Mikrobiologia Żywności (pobieranie próbek, klasyczne i nowe szybkie metody)</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Ocena metod laboratoryjnych i szacowanie niepewności pomiaru – warsztat</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Ocena sensoryczna żywności - wymagania, metody i weryfikacja testerów</w:t>
            </w:r>
          </w:p>
        </w:tc>
      </w:tr>
      <w:tr w:rsidR="00A777A3" w:rsidRPr="00433952">
        <w:tc>
          <w:tcPr>
            <w:tcW w:w="9850" w:type="dxa"/>
            <w:tcMar>
              <w:top w:w="0" w:type="dxa"/>
              <w:left w:w="108" w:type="dxa"/>
              <w:bottom w:w="0" w:type="dxa"/>
              <w:right w:w="108" w:type="dxa"/>
            </w:tcMar>
            <w:vAlign w:val="center"/>
          </w:tcPr>
          <w:p w:rsidR="00A777A3" w:rsidRDefault="000E2A7C">
            <w:pPr>
              <w:pStyle w:val="Standard"/>
              <w:spacing w:after="0"/>
              <w:rPr>
                <w:lang w:val="pl-PL"/>
              </w:rPr>
            </w:pPr>
            <w:r>
              <w:rPr>
                <w:lang w:val="pl-PL"/>
              </w:rPr>
              <w:t>Zafałszowanie Żywności -metody zarządzania (oliwa z oliwek, wino, miód, mleko, kawa, herbata, itp.)</w:t>
            </w:r>
          </w:p>
        </w:tc>
      </w:tr>
    </w:tbl>
    <w:p w:rsidR="00A777A3" w:rsidRDefault="00A777A3">
      <w:pPr>
        <w:pStyle w:val="Standard"/>
        <w:spacing w:after="0" w:line="300" w:lineRule="atLeast"/>
        <w:ind w:right="567"/>
        <w:jc w:val="both"/>
        <w:rPr>
          <w:rFonts w:eastAsia="Calibri" w:cs="Times New Roman"/>
          <w:lang w:val="pl-PL"/>
        </w:rPr>
      </w:pPr>
    </w:p>
    <w:p w:rsidR="00A777A3" w:rsidRDefault="00A777A3">
      <w:pPr>
        <w:pStyle w:val="Standard"/>
        <w:rPr>
          <w:rFonts w:ascii="Cambria" w:eastAsia="Times New Roman" w:hAnsi="Cambria" w:cs="Times New Roman"/>
          <w:b/>
          <w:bCs/>
          <w:color w:val="4F81BD"/>
          <w:sz w:val="26"/>
          <w:szCs w:val="26"/>
          <w:lang w:val="pl-PL"/>
        </w:rPr>
      </w:pPr>
    </w:p>
    <w:p w:rsidR="00A777A3" w:rsidRDefault="000E2A7C">
      <w:pPr>
        <w:pStyle w:val="Standard"/>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Prawo Żywnościowe, Badania I Rozwój (R&amp;D)</w:t>
      </w:r>
    </w:p>
    <w:p w:rsidR="00A777A3" w:rsidRDefault="000E2A7C">
      <w:pPr>
        <w:pStyle w:val="Standard"/>
        <w:rPr>
          <w:rFonts w:eastAsia="Calibri" w:cs="Times New Roman"/>
          <w:lang w:val="pl-PL"/>
        </w:rPr>
      </w:pPr>
      <w:r>
        <w:rPr>
          <w:rFonts w:eastAsia="Calibri" w:cs="Times New Roman"/>
          <w:lang w:val="pl-PL"/>
        </w:rPr>
        <w:t>Poprzez aktywne członkostwo w wielu organizacjach międzynarodowych oraz Komisji Europejskiej Food Allergens Lab znajduje się w samym centrum rozwoju prawodawstwa, a co za tym idzie jest w posiadaniu najświeższych i rzetelnych informacji. Oprócz kontroli znakowania podejmujemy się także tworzenia i dopuszczania do obrotu dokumentacji zgodności martketingowej, dotyczącej oświadczeń żywieniowych i zdrowotnych.</w:t>
      </w:r>
    </w:p>
    <w:p w:rsidR="00A777A3" w:rsidRDefault="000E2A7C">
      <w:pPr>
        <w:pStyle w:val="Standard"/>
        <w:rPr>
          <w:rFonts w:eastAsia="Calibri" w:cs="Times New Roman"/>
          <w:lang w:val="pl-PL"/>
        </w:rPr>
      </w:pPr>
      <w:r>
        <w:rPr>
          <w:rFonts w:eastAsia="Calibri" w:cs="Times New Roman"/>
          <w:lang w:val="pl-PL"/>
        </w:rPr>
        <w:t>Jednocześnie zapewniamy kontrolę bezpieczeństwa żywności (I i II część), jak również udzielamy wskazówek i pomocy w uzyskaniu oznaczeń handlowych. Ponadto, współpracujemy z przedsiębiorstwami sektora spożywczego i instytucjami badawczymi zaangażowanymi w realizację działań badawczych, z lub bez udziału sponsorowanych programów międzynarodowych.</w:t>
      </w:r>
    </w:p>
    <w:p w:rsidR="00A777A3" w:rsidRDefault="000E2A7C">
      <w:pPr>
        <w:pStyle w:val="Standard"/>
        <w:keepNext/>
        <w:spacing w:before="480" w:after="0"/>
        <w:rPr>
          <w:rFonts w:ascii="Cambria" w:eastAsia="Times New Roman" w:hAnsi="Cambria" w:cs="Times New Roman"/>
          <w:b/>
          <w:bCs/>
          <w:color w:val="365F91"/>
          <w:sz w:val="28"/>
          <w:szCs w:val="28"/>
          <w:lang w:val="pl-PL"/>
        </w:rPr>
      </w:pPr>
      <w:r>
        <w:rPr>
          <w:rFonts w:ascii="Cambria" w:eastAsia="Times New Roman" w:hAnsi="Cambria" w:cs="Times New Roman"/>
          <w:b/>
          <w:bCs/>
          <w:color w:val="365F91"/>
          <w:sz w:val="28"/>
          <w:szCs w:val="28"/>
          <w:lang w:val="pl-PL"/>
        </w:rPr>
        <w:t>4. NOWOŚCI I WYDARZENIA</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Nowości</w:t>
      </w:r>
    </w:p>
    <w:p w:rsidR="00A777A3" w:rsidRDefault="000E2A7C">
      <w:pPr>
        <w:pStyle w:val="Standard"/>
        <w:rPr>
          <w:rFonts w:eastAsia="Calibri" w:cs="Times New Roman"/>
          <w:lang w:val="pl-PL"/>
        </w:rPr>
      </w:pPr>
      <w:r>
        <w:rPr>
          <w:rFonts w:eastAsia="Calibri" w:cs="Times New Roman"/>
          <w:lang w:val="pl-PL"/>
        </w:rPr>
        <w:t xml:space="preserve">Zespół Food Allergens Lab stale poszerza swoją wiedzę z dziedziny najnowszych osiągnięć w przemyśle spożywczym, poprzez udział w szerokim zakresie badań, współpracując z innymi grupami  i dokonując działań rozwojowych. Dodatkowo w każdym tygodniu  publikowany jest biuletyn informacyjny (newsletter), który wysyłany jest także w formie elektronicznej.                                                                                                                        </w:t>
      </w:r>
    </w:p>
    <w:p w:rsidR="00A777A3" w:rsidRDefault="000E2A7C">
      <w:pPr>
        <w:pStyle w:val="Standard"/>
      </w:pPr>
      <w:r>
        <w:rPr>
          <w:rFonts w:eastAsia="Calibri" w:cs="Times New Roman"/>
          <w:lang w:val="pl-PL"/>
        </w:rPr>
        <w:t xml:space="preserve">Osoby zainteresowane mogą zapisać się do newslettera, klikając ten link. </w:t>
      </w:r>
      <w:hyperlink r:id="rId34" w:history="1">
        <w:r>
          <w:rPr>
            <w:rFonts w:eastAsia="Calibri" w:cs="Times New Roman"/>
            <w:i/>
            <w:iCs/>
            <w:color w:val="0000FF"/>
            <w:u w:val="single"/>
          </w:rPr>
          <w:t>ZAPISZ SIE DO NEWSLETTERA</w:t>
        </w:r>
      </w:hyperlink>
      <w:r>
        <w:rPr>
          <w:rFonts w:eastAsia="Calibri" w:cs="Times New Roman"/>
          <w:i/>
          <w:iCs/>
        </w:rPr>
        <w:t> </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Wydarzenia</w:t>
      </w:r>
    </w:p>
    <w:p w:rsidR="00A777A3" w:rsidRPr="00737DAB" w:rsidRDefault="000E2A7C">
      <w:pPr>
        <w:pStyle w:val="Standard"/>
        <w:rPr>
          <w:lang w:val="pl-PL"/>
        </w:rPr>
      </w:pPr>
      <w:r>
        <w:rPr>
          <w:rFonts w:eastAsia="Calibri" w:cs="Times New Roman"/>
          <w:lang w:val="pl-PL"/>
        </w:rPr>
        <w:t>Nasze Laboratorium bierze udział w największych targach i wystawach w branży. W najbliższym czasie można nas będzie spotkać na następujących z nich:</w:t>
      </w:r>
    </w:p>
    <w:p w:rsidR="00A777A3" w:rsidRDefault="000E2A7C">
      <w:pPr>
        <w:pStyle w:val="Standard"/>
        <w:numPr>
          <w:ilvl w:val="0"/>
          <w:numId w:val="1"/>
        </w:numPr>
        <w:spacing w:line="360" w:lineRule="auto"/>
      </w:pPr>
      <w:r>
        <w:rPr>
          <w:rFonts w:eastAsia="Calibri" w:cs="Times New Roman"/>
          <w:b/>
        </w:rPr>
        <w:t>Food Expo</w:t>
      </w:r>
      <w:r>
        <w:rPr>
          <w:rFonts w:eastAsia="Calibri" w:cs="Times New Roman"/>
        </w:rPr>
        <w:t xml:space="preserve"> – Athens Metropolitan Expo, 18-20 March 2017</w:t>
      </w:r>
    </w:p>
    <w:p w:rsidR="00A777A3" w:rsidRDefault="000E2A7C">
      <w:pPr>
        <w:pStyle w:val="Standard"/>
        <w:numPr>
          <w:ilvl w:val="0"/>
          <w:numId w:val="1"/>
        </w:numPr>
        <w:spacing w:line="360" w:lineRule="auto"/>
      </w:pPr>
      <w:r>
        <w:rPr>
          <w:rFonts w:eastAsia="Calibri" w:cs="Times New Roman"/>
          <w:b/>
        </w:rPr>
        <w:t>Anuga</w:t>
      </w:r>
      <w:r>
        <w:rPr>
          <w:rFonts w:eastAsia="Calibri" w:cs="Times New Roman"/>
        </w:rPr>
        <w:t xml:space="preserve"> Food Fair - Cologne, 11-15 October 2017</w:t>
      </w:r>
    </w:p>
    <w:p w:rsidR="00A777A3" w:rsidRDefault="00A777A3">
      <w:pPr>
        <w:pStyle w:val="Standard"/>
        <w:rPr>
          <w:rFonts w:eastAsia="Calibri" w:cs="Times New Roman"/>
        </w:rPr>
      </w:pPr>
    </w:p>
    <w:p w:rsidR="00A777A3" w:rsidRDefault="000E2A7C">
      <w:pPr>
        <w:pStyle w:val="Standard"/>
        <w:rPr>
          <w:rFonts w:eastAsia="Calibri" w:cs="Times New Roman"/>
        </w:rPr>
      </w:pPr>
      <w:r>
        <w:rPr>
          <w:rFonts w:eastAsia="Calibri" w:cs="Times New Roman"/>
        </w:rPr>
        <w:t>Ostatnio braliśmy udział w:</w:t>
      </w:r>
    </w:p>
    <w:p w:rsidR="00A777A3" w:rsidRDefault="000E2A7C">
      <w:pPr>
        <w:pStyle w:val="Standard"/>
        <w:numPr>
          <w:ilvl w:val="0"/>
          <w:numId w:val="1"/>
        </w:numPr>
        <w:spacing w:line="360" w:lineRule="auto"/>
      </w:pPr>
      <w:r>
        <w:rPr>
          <w:rFonts w:eastAsia="Calibri" w:cs="Times New Roman"/>
          <w:b/>
        </w:rPr>
        <w:t>POLAGRA Tech</w:t>
      </w:r>
      <w:r>
        <w:rPr>
          <w:rFonts w:eastAsia="Calibri" w:cs="Times New Roman"/>
        </w:rPr>
        <w:t xml:space="preserve">, Międzynarodowe </w:t>
      </w:r>
      <w:r>
        <w:rPr>
          <w:rFonts w:eastAsia="Calibri" w:cs="Times New Roman"/>
          <w:lang w:val="pl-PL"/>
        </w:rPr>
        <w:t>T</w:t>
      </w:r>
      <w:r>
        <w:rPr>
          <w:rFonts w:eastAsia="Calibri" w:cs="Times New Roman"/>
        </w:rPr>
        <w:t xml:space="preserve">argi </w:t>
      </w:r>
      <w:r>
        <w:rPr>
          <w:rFonts w:eastAsia="Calibri" w:cs="Times New Roman"/>
          <w:lang w:val="pl-PL"/>
        </w:rPr>
        <w:t>T</w:t>
      </w:r>
      <w:r>
        <w:rPr>
          <w:rFonts w:eastAsia="Calibri" w:cs="Times New Roman"/>
        </w:rPr>
        <w:t xml:space="preserve">echnologii </w:t>
      </w:r>
      <w:r>
        <w:rPr>
          <w:rFonts w:eastAsia="Calibri" w:cs="Times New Roman"/>
          <w:lang w:val="pl-PL"/>
        </w:rPr>
        <w:t>S</w:t>
      </w:r>
      <w:r>
        <w:rPr>
          <w:rFonts w:eastAsia="Calibri" w:cs="Times New Roman"/>
        </w:rPr>
        <w:t>pożywczych – Poznań, 26-29 Wrzesień 2016</w:t>
      </w:r>
    </w:p>
    <w:p w:rsidR="00A777A3" w:rsidRDefault="000E2A7C">
      <w:pPr>
        <w:pStyle w:val="Standard"/>
        <w:numPr>
          <w:ilvl w:val="0"/>
          <w:numId w:val="1"/>
        </w:numPr>
        <w:spacing w:line="360" w:lineRule="auto"/>
      </w:pPr>
      <w:r>
        <w:rPr>
          <w:rFonts w:eastAsia="Calibri" w:cs="Times New Roman"/>
        </w:rPr>
        <w:t>4</w:t>
      </w:r>
      <w:r>
        <w:rPr>
          <w:rFonts w:eastAsia="Calibri" w:cs="Times New Roman"/>
          <w:vertAlign w:val="superscript"/>
          <w:lang w:val="el-GR"/>
        </w:rPr>
        <w:t>ο</w:t>
      </w:r>
      <w:r>
        <w:rPr>
          <w:rFonts w:eastAsia="Calibri" w:cs="Times New Roman"/>
        </w:rPr>
        <w:t xml:space="preserve"> Greek Dairy &amp; Cheese Festival – S.P.F, 14-16 October 2016</w:t>
      </w:r>
    </w:p>
    <w:p w:rsidR="00A777A3" w:rsidRDefault="000E2A7C">
      <w:pPr>
        <w:pStyle w:val="Standard"/>
        <w:numPr>
          <w:ilvl w:val="0"/>
          <w:numId w:val="1"/>
        </w:numPr>
        <w:spacing w:line="360" w:lineRule="auto"/>
      </w:pPr>
      <w:r>
        <w:rPr>
          <w:rFonts w:eastAsia="Calibri" w:cs="Times New Roman"/>
          <w:b/>
        </w:rPr>
        <w:t>SIAL</w:t>
      </w:r>
      <w:r>
        <w:rPr>
          <w:rFonts w:eastAsia="Calibri" w:cs="Times New Roman"/>
        </w:rPr>
        <w:t xml:space="preserve"> International food exhibition - Paris, 16-20 October 2016</w:t>
      </w:r>
    </w:p>
    <w:p w:rsidR="00A777A3" w:rsidRDefault="000E2A7C">
      <w:pPr>
        <w:pStyle w:val="Standard"/>
        <w:numPr>
          <w:ilvl w:val="0"/>
          <w:numId w:val="1"/>
        </w:numPr>
        <w:spacing w:line="360" w:lineRule="auto"/>
        <w:rPr>
          <w:rFonts w:eastAsia="Calibri" w:cs="Times New Roman"/>
        </w:rPr>
      </w:pPr>
      <w:r>
        <w:rPr>
          <w:rFonts w:eastAsia="Calibri" w:cs="Times New Roman"/>
        </w:rPr>
        <w:t>Olive Oil Festival - Warsaw, 28-29 October 2016</w:t>
      </w:r>
    </w:p>
    <w:p w:rsidR="00A777A3" w:rsidRDefault="000E2A7C">
      <w:pPr>
        <w:pStyle w:val="Standard"/>
        <w:numPr>
          <w:ilvl w:val="0"/>
          <w:numId w:val="1"/>
        </w:numPr>
        <w:spacing w:line="360" w:lineRule="auto"/>
      </w:pPr>
      <w:r>
        <w:rPr>
          <w:rFonts w:eastAsia="Calibri" w:cs="Times New Roman"/>
          <w:b/>
        </w:rPr>
        <w:t>Fruit Logisitica</w:t>
      </w:r>
      <w:r>
        <w:rPr>
          <w:rFonts w:eastAsia="Calibri" w:cs="Times New Roman"/>
        </w:rPr>
        <w:t xml:space="preserve"> - Berlin, 8-10 February 2017</w:t>
      </w:r>
    </w:p>
    <w:p w:rsidR="00A777A3" w:rsidRDefault="000E2A7C">
      <w:pPr>
        <w:pStyle w:val="Standard"/>
        <w:numPr>
          <w:ilvl w:val="0"/>
          <w:numId w:val="1"/>
        </w:numPr>
        <w:spacing w:line="360" w:lineRule="auto"/>
      </w:pPr>
      <w:r>
        <w:rPr>
          <w:rFonts w:eastAsia="Calibri" w:cs="Times New Roman"/>
          <w:b/>
        </w:rPr>
        <w:t>Artoza</w:t>
      </w:r>
      <w:r>
        <w:rPr>
          <w:rFonts w:eastAsia="Calibri" w:cs="Times New Roman"/>
        </w:rPr>
        <w:t xml:space="preserve"> International trade fair for Bakery &amp; Patisserie – Athens, 3-6 March 2017</w:t>
      </w:r>
    </w:p>
    <w:p w:rsidR="00A777A3" w:rsidRDefault="00A777A3">
      <w:pPr>
        <w:pStyle w:val="Standard"/>
        <w:spacing w:line="360" w:lineRule="auto"/>
        <w:ind w:left="720"/>
        <w:rPr>
          <w:rFonts w:eastAsia="Calibri" w:cs="Times New Roman"/>
        </w:rPr>
      </w:pP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Krajowe i Międzynarodowe Projekty Badawcze</w:t>
      </w:r>
    </w:p>
    <w:p w:rsidR="00A777A3" w:rsidRDefault="000E2A7C">
      <w:pPr>
        <w:pStyle w:val="Standard"/>
        <w:keepNext/>
        <w:spacing w:before="200" w:after="0"/>
        <w:rPr>
          <w:lang w:val="pl-PL"/>
        </w:rPr>
      </w:pPr>
      <w:r>
        <w:rPr>
          <w:lang w:val="pl-PL"/>
        </w:rPr>
        <w:t>Laboratoria Food Allergens nieustannie dążą do opracowania nowych metod i ekspertyz w sektorze żywności i napojów. Dzięki temu, we współpracy z wiodącymi instytutami badawczymi i instytucjami UE, pomyślnie zakończyliśmy 14 projektów badawczych:</w:t>
      </w:r>
    </w:p>
    <w:p w:rsidR="00A777A3" w:rsidRDefault="00A777A3">
      <w:pPr>
        <w:pStyle w:val="Standard"/>
        <w:spacing w:after="0"/>
        <w:rPr>
          <w:rFonts w:eastAsia="Calibri" w:cs="Times New Roman"/>
          <w:lang w:val="pl-PL"/>
        </w:rPr>
      </w:pPr>
    </w:p>
    <w:p w:rsidR="00A777A3" w:rsidRDefault="000E2A7C">
      <w:pPr>
        <w:pStyle w:val="Standard"/>
        <w:numPr>
          <w:ilvl w:val="0"/>
          <w:numId w:val="2"/>
        </w:numPr>
        <w:ind w:left="360" w:firstLine="0"/>
      </w:pPr>
      <w:r>
        <w:rPr>
          <w:rFonts w:eastAsia="Times New Roman" w:cs="Arial"/>
          <w:b/>
          <w:szCs w:val="18"/>
        </w:rPr>
        <w:t>EUREKA INTERSTATE GREECE-SPAIN</w:t>
      </w:r>
      <w:r>
        <w:rPr>
          <w:rFonts w:ascii="Arial" w:eastAsia="Times New Roman" w:hAnsi="Arial" w:cs="Arial"/>
          <w:b/>
          <w:szCs w:val="18"/>
        </w:rPr>
        <w:t xml:space="preserve"> </w:t>
      </w:r>
      <w:r>
        <w:rPr>
          <w:rFonts w:ascii="Arial" w:eastAsia="Times New Roman" w:hAnsi="Arial" w:cs="Arial"/>
          <w:sz w:val="20"/>
          <w:szCs w:val="18"/>
        </w:rPr>
        <w:t>(EIE - National Research Foundation of Greece)</w:t>
      </w:r>
    </w:p>
    <w:p w:rsidR="00A777A3" w:rsidRDefault="000E2A7C">
      <w:pPr>
        <w:pStyle w:val="Standard"/>
      </w:pPr>
      <w:r>
        <w:rPr>
          <w:rFonts w:eastAsia="Calibri" w:cs="Times New Roman"/>
          <w:lang w:val="el-GR"/>
        </w:rPr>
        <w:t>΄΄</w:t>
      </w:r>
      <w:r>
        <w:t xml:space="preserve"> </w:t>
      </w:r>
      <w:r>
        <w:rPr>
          <w:rFonts w:eastAsia="Calibri" w:cs="Times New Roman"/>
        </w:rPr>
        <w:t xml:space="preserve">Detection and identification of the Koroneiki variety (Olea Europea var. </w:t>
      </w:r>
      <w:r>
        <w:rPr>
          <w:rFonts w:eastAsia="Calibri" w:cs="Times New Roman"/>
          <w:lang w:val="el-GR"/>
        </w:rPr>
        <w:t>Microcarpa alba), on samples of extra virgin olive oil.΄΄</w:t>
      </w:r>
    </w:p>
    <w:p w:rsidR="00A777A3" w:rsidRDefault="000E2A7C">
      <w:pPr>
        <w:pStyle w:val="Standard"/>
        <w:numPr>
          <w:ilvl w:val="0"/>
          <w:numId w:val="2"/>
        </w:numPr>
        <w:ind w:left="360" w:firstLine="0"/>
      </w:pPr>
      <w:r>
        <w:rPr>
          <w:rFonts w:eastAsia="Times New Roman" w:cs="Arial"/>
          <w:b/>
          <w:szCs w:val="18"/>
        </w:rPr>
        <w:t xml:space="preserve">INTERSTATE GREECE-SPAIN-ITALY </w:t>
      </w:r>
      <w:r>
        <w:rPr>
          <w:rFonts w:ascii="Arial" w:eastAsia="Times New Roman" w:hAnsi="Arial" w:cs="Arial"/>
          <w:sz w:val="20"/>
          <w:szCs w:val="18"/>
        </w:rPr>
        <w:t>(</w:t>
      </w:r>
      <w:r>
        <w:rPr>
          <w:rFonts w:ascii="Arial" w:eastAsia="Times New Roman" w:hAnsi="Arial" w:cs="Arial"/>
          <w:sz w:val="20"/>
          <w:szCs w:val="18"/>
          <w:lang w:val="el-GR"/>
        </w:rPr>
        <w:t>ΕΤΑΤ</w:t>
      </w:r>
      <w:r>
        <w:rPr>
          <w:rFonts w:ascii="Arial" w:eastAsia="Times New Roman" w:hAnsi="Arial" w:cs="Arial"/>
          <w:sz w:val="20"/>
          <w:szCs w:val="18"/>
        </w:rPr>
        <w:t xml:space="preserve"> - Research and Technological Development Food Industry)</w:t>
      </w:r>
    </w:p>
    <w:p w:rsidR="00A777A3" w:rsidRDefault="000E2A7C">
      <w:pPr>
        <w:pStyle w:val="Standard"/>
      </w:pPr>
      <w:r>
        <w:rPr>
          <w:rFonts w:eastAsia="Calibri" w:cs="Times New Roman"/>
          <w:lang w:val="el-GR"/>
        </w:rPr>
        <w:t>΄΄</w:t>
      </w:r>
      <w:r>
        <w:rPr>
          <w:rFonts w:eastAsia="Calibri" w:cs="Times New Roman"/>
        </w:rPr>
        <w:t>International EQUAL Project in Food Section</w:t>
      </w:r>
      <w:r>
        <w:rPr>
          <w:rFonts w:eastAsia="Calibri" w:cs="Times New Roman"/>
          <w:lang w:val="el-GR"/>
        </w:rPr>
        <w:t>΄΄</w:t>
      </w:r>
    </w:p>
    <w:p w:rsidR="00A777A3" w:rsidRDefault="000E2A7C">
      <w:pPr>
        <w:pStyle w:val="Standard"/>
        <w:numPr>
          <w:ilvl w:val="0"/>
          <w:numId w:val="2"/>
        </w:numPr>
        <w:ind w:left="360" w:firstLine="0"/>
      </w:pPr>
      <w:r>
        <w:rPr>
          <w:rFonts w:eastAsia="Times New Roman" w:cs="Arial"/>
          <w:b/>
          <w:szCs w:val="18"/>
          <w:lang w:val="el-GR"/>
        </w:rPr>
        <w:t>ΠΑΒΕΤ</w:t>
      </w:r>
      <w:r>
        <w:rPr>
          <w:rFonts w:eastAsia="Times New Roman" w:cs="Arial"/>
          <w:b/>
          <w:szCs w:val="18"/>
        </w:rPr>
        <w:t xml:space="preserve"> </w:t>
      </w:r>
      <w:r>
        <w:rPr>
          <w:rFonts w:eastAsia="Times New Roman" w:cs="Arial"/>
          <w:b/>
          <w:szCs w:val="18"/>
          <w:lang w:val="el-GR"/>
        </w:rPr>
        <w:t>ΝΕ</w:t>
      </w:r>
      <w:r>
        <w:rPr>
          <w:rFonts w:ascii="Arial" w:eastAsia="Times New Roman" w:hAnsi="Arial" w:cs="Arial"/>
          <w:b/>
          <w:szCs w:val="18"/>
        </w:rPr>
        <w:t xml:space="preserve"> </w:t>
      </w:r>
      <w:r>
        <w:rPr>
          <w:rFonts w:ascii="Arial" w:eastAsia="Times New Roman" w:hAnsi="Arial" w:cs="Arial"/>
          <w:sz w:val="20"/>
          <w:szCs w:val="18"/>
        </w:rPr>
        <w:t>(University of Athens Medical School)</w:t>
      </w:r>
    </w:p>
    <w:p w:rsidR="00A777A3" w:rsidRDefault="000E2A7C">
      <w:pPr>
        <w:pStyle w:val="Standard"/>
      </w:pPr>
      <w:r>
        <w:rPr>
          <w:rFonts w:eastAsia="Calibri" w:cs="Times New Roman"/>
          <w:lang w:val="el-GR"/>
        </w:rPr>
        <w:t>΄΄</w:t>
      </w:r>
      <w:r>
        <w:t xml:space="preserve"> </w:t>
      </w:r>
      <w:r>
        <w:rPr>
          <w:rFonts w:eastAsia="Calibri" w:cs="Times New Roman"/>
        </w:rPr>
        <w:t>Detection of Allergens in patients with unexplained clinical manifestations of food allergy.</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INTERSTATE GREECE-CYPRUS </w:t>
      </w:r>
      <w:r>
        <w:rPr>
          <w:rFonts w:eastAsia="Calibri" w:cs="Times New Roman"/>
        </w:rPr>
        <w:t>(Mediterranean Agronomic Institute of Chania &amp; GSL of Cyprus)</w:t>
      </w:r>
    </w:p>
    <w:p w:rsidR="00A777A3" w:rsidRDefault="000E2A7C">
      <w:pPr>
        <w:pStyle w:val="Standard"/>
      </w:pPr>
      <w:r>
        <w:rPr>
          <w:rFonts w:eastAsia="Calibri" w:cs="Times New Roman"/>
          <w:lang w:val="el-GR"/>
        </w:rPr>
        <w:t>΄΄</w:t>
      </w:r>
      <w:r>
        <w:t xml:space="preserve"> </w:t>
      </w:r>
      <w:r>
        <w:rPr>
          <w:rFonts w:eastAsia="Calibri" w:cs="Times New Roman"/>
        </w:rPr>
        <w:t>Development of molecular biological method for assaying protein allergen sesame food.</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INTERSTATE CYPRUS-ROMANIA </w:t>
      </w:r>
      <w:r>
        <w:rPr>
          <w:rFonts w:eastAsia="Calibri" w:cs="Times New Roman"/>
        </w:rPr>
        <w:t>(GSL of Cyprus &amp; University of Bucharest)</w:t>
      </w:r>
    </w:p>
    <w:p w:rsidR="00A777A3" w:rsidRDefault="000E2A7C">
      <w:pPr>
        <w:pStyle w:val="Standard"/>
      </w:pPr>
      <w:r>
        <w:rPr>
          <w:rFonts w:eastAsia="Calibri" w:cs="Times New Roman"/>
          <w:lang w:val="el-GR"/>
        </w:rPr>
        <w:t>΄΄</w:t>
      </w:r>
      <w:r>
        <w:t xml:space="preserve"> </w:t>
      </w:r>
      <w:r>
        <w:rPr>
          <w:rFonts w:eastAsia="Calibri" w:cs="Times New Roman"/>
        </w:rPr>
        <w:t>Development of immunochemical detection method for Allergens and Antioxidants in Wines.</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INNOVATION VOUCHER </w:t>
      </w:r>
      <w:r>
        <w:rPr>
          <w:rFonts w:eastAsia="Calibri" w:cs="Times New Roman"/>
        </w:rPr>
        <w:t>(Agricultural University of Athens)</w:t>
      </w:r>
    </w:p>
    <w:p w:rsidR="00A777A3" w:rsidRDefault="000E2A7C">
      <w:pPr>
        <w:pStyle w:val="Standard"/>
      </w:pPr>
      <w:r>
        <w:rPr>
          <w:rFonts w:eastAsia="Calibri" w:cs="Times New Roman"/>
          <w:lang w:val="el-GR"/>
        </w:rPr>
        <w:t>΄΄</w:t>
      </w:r>
      <w:r>
        <w:rPr>
          <w:rFonts w:eastAsia="Calibri" w:cs="Times New Roman"/>
        </w:rPr>
        <w:t xml:space="preserve"> Determination of Polyphenols and Fat-soluble vitamins in oils.</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ARCHIMEDES </w:t>
      </w:r>
      <w:r>
        <w:rPr>
          <w:rFonts w:eastAsia="Calibri" w:cs="Times New Roman"/>
        </w:rPr>
        <w:t>(Catholic University of Portugal, TEI Athens)</w:t>
      </w:r>
    </w:p>
    <w:p w:rsidR="00A777A3" w:rsidRDefault="000E2A7C">
      <w:pPr>
        <w:pStyle w:val="Standard"/>
      </w:pPr>
      <w:r>
        <w:rPr>
          <w:rFonts w:eastAsia="Calibri" w:cs="Times New Roman"/>
          <w:lang w:val="el-GR"/>
        </w:rPr>
        <w:lastRenderedPageBreak/>
        <w:t>΄΄</w:t>
      </w:r>
      <w:r>
        <w:rPr>
          <w:rFonts w:eastAsia="Calibri" w:cs="Times New Roman"/>
        </w:rPr>
        <w:t xml:space="preserve"> Determination of vitamins and trace elements in Greek and Portuguese Cheeses.</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RESEARCH PROMOTION FOUNDATION </w:t>
      </w:r>
      <w:r>
        <w:rPr>
          <w:rFonts w:eastAsia="Calibri" w:cs="Times New Roman"/>
        </w:rPr>
        <w:t>(University of Nicosia &amp; Pittas Dairy)</w:t>
      </w:r>
    </w:p>
    <w:p w:rsidR="00A777A3" w:rsidRDefault="000E2A7C">
      <w:pPr>
        <w:pStyle w:val="Standard"/>
      </w:pPr>
      <w:r>
        <w:rPr>
          <w:rFonts w:eastAsia="Calibri" w:cs="Times New Roman"/>
          <w:lang w:val="el-GR"/>
        </w:rPr>
        <w:t>΄΄</w:t>
      </w:r>
      <w:r>
        <w:rPr>
          <w:rFonts w:eastAsia="Calibri" w:cs="Times New Roman"/>
        </w:rPr>
        <w:t>Identification of different types of milk added in Halloumi with specialized molecular techniques RT-PCR.</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RESEARCH PROMOTION FOUNDATION </w:t>
      </w:r>
      <w:r>
        <w:rPr>
          <w:rFonts w:eastAsia="Calibri" w:cs="Times New Roman"/>
        </w:rPr>
        <w:t xml:space="preserve">(GSL of Cyprus, Agricultural University of Athens, </w:t>
      </w:r>
      <w:r>
        <w:rPr>
          <w:rFonts w:eastAsia="Calibri" w:cs="Times New Roman"/>
          <w:lang w:val="el-GR"/>
        </w:rPr>
        <w:t>ΤΕΙ</w:t>
      </w:r>
      <w:r>
        <w:rPr>
          <w:rFonts w:eastAsia="Calibri" w:cs="Times New Roman"/>
        </w:rPr>
        <w:t xml:space="preserve"> of Thessaloniki, University of Wienne)</w:t>
      </w:r>
    </w:p>
    <w:p w:rsidR="00A777A3" w:rsidRDefault="000E2A7C">
      <w:pPr>
        <w:pStyle w:val="Standard"/>
      </w:pPr>
      <w:r>
        <w:rPr>
          <w:rFonts w:eastAsia="Calibri" w:cs="Times New Roman"/>
          <w:lang w:val="el-GR"/>
        </w:rPr>
        <w:t>΄΄</w:t>
      </w:r>
      <w:r>
        <w:rPr>
          <w:rFonts w:eastAsia="Calibri" w:cs="Times New Roman"/>
        </w:rPr>
        <w:t xml:space="preserve"> Developing of an innovative product: Gluten-free bread.</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SEE-ERA.NET PLUS </w:t>
      </w:r>
      <w:r>
        <w:rPr>
          <w:rFonts w:eastAsia="Calibri" w:cs="Times New Roman"/>
        </w:rPr>
        <w:t>(NAGREF-GR, IMPR-SER, UKIM-FYR, FAZ-CRO)</w:t>
      </w:r>
    </w:p>
    <w:p w:rsidR="00A777A3" w:rsidRDefault="000E2A7C">
      <w:pPr>
        <w:pStyle w:val="Standard"/>
      </w:pPr>
      <w:r>
        <w:rPr>
          <w:rFonts w:eastAsia="Calibri" w:cs="Times New Roman"/>
          <w:lang w:val="el-GR"/>
        </w:rPr>
        <w:t>΄΄</w:t>
      </w:r>
      <w:r>
        <w:rPr>
          <w:rFonts w:eastAsia="Calibri" w:cs="Times New Roman"/>
        </w:rPr>
        <w:t xml:space="preserve"> Conservation and Sustainable Exploitation of indigenous Medicinal and Aromatic plants traditionally used in the SEE, WB countries. A model approach for Sideritis spp. (Mountain tea).</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BUSSINES PRODUCT </w:t>
      </w:r>
      <w:r>
        <w:rPr>
          <w:rFonts w:eastAsia="Calibri" w:cs="Times New Roman"/>
        </w:rPr>
        <w:t>(GSL of Cyprus &amp; Open University of Nicosia)</w:t>
      </w:r>
    </w:p>
    <w:p w:rsidR="00A777A3" w:rsidRDefault="000E2A7C">
      <w:pPr>
        <w:pStyle w:val="Standard"/>
      </w:pPr>
      <w:r>
        <w:rPr>
          <w:rFonts w:eastAsia="Calibri" w:cs="Times New Roman"/>
          <w:lang w:val="el-GR"/>
        </w:rPr>
        <w:t>΄΄</w:t>
      </w:r>
      <w:r>
        <w:t>Development the Allergen Detection Method with an Immunochemical and Molecular Techniques. “</w:t>
      </w:r>
    </w:p>
    <w:p w:rsidR="00A777A3" w:rsidRDefault="000E2A7C">
      <w:pPr>
        <w:pStyle w:val="Standard"/>
        <w:numPr>
          <w:ilvl w:val="0"/>
          <w:numId w:val="2"/>
        </w:numPr>
        <w:ind w:left="360" w:firstLine="0"/>
      </w:pPr>
      <w:r>
        <w:rPr>
          <w:rFonts w:eastAsia="Calibri" w:cs="Times New Roman"/>
          <w:b/>
        </w:rPr>
        <w:t>EMPLOYMENT</w:t>
      </w:r>
      <w:r>
        <w:rPr>
          <w:rFonts w:eastAsia="Calibri" w:cs="Times New Roman"/>
          <w:b/>
          <w:lang w:val="el-GR"/>
        </w:rPr>
        <w:t xml:space="preserve"> </w:t>
      </w:r>
      <w:r>
        <w:rPr>
          <w:rFonts w:eastAsia="Calibri" w:cs="Times New Roman"/>
          <w:lang w:val="el-GR"/>
        </w:rPr>
        <w:t>(</w:t>
      </w:r>
      <w:r>
        <w:rPr>
          <w:rFonts w:eastAsia="Calibri" w:cs="Times New Roman"/>
        </w:rPr>
        <w:t>Food Allergens Laboratory</w:t>
      </w:r>
      <w:r>
        <w:rPr>
          <w:rFonts w:eastAsia="Calibri" w:cs="Times New Roman"/>
          <w:lang w:val="el-GR"/>
        </w:rPr>
        <w:t>)</w:t>
      </w:r>
    </w:p>
    <w:p w:rsidR="00A777A3" w:rsidRDefault="000E2A7C">
      <w:pPr>
        <w:pStyle w:val="Standard"/>
      </w:pPr>
      <w:r>
        <w:rPr>
          <w:rFonts w:eastAsia="Calibri" w:cs="Times New Roman"/>
          <w:lang w:val="el-GR"/>
        </w:rPr>
        <w:t>΄΄</w:t>
      </w:r>
      <w:r>
        <w:rPr>
          <w:rFonts w:eastAsia="Calibri" w:cs="Times New Roman"/>
        </w:rPr>
        <w:t xml:space="preserve"> Development of Allergen Detection Methods with Immunochemical and Molecular Techniques.</w:t>
      </w:r>
      <w:r>
        <w:rPr>
          <w:rFonts w:eastAsia="Calibri" w:cs="Times New Roman"/>
          <w:lang w:val="el-GR"/>
        </w:rPr>
        <w:t>΄΄</w:t>
      </w:r>
    </w:p>
    <w:p w:rsidR="00A777A3" w:rsidRDefault="000E2A7C">
      <w:pPr>
        <w:pStyle w:val="Standard"/>
        <w:numPr>
          <w:ilvl w:val="0"/>
          <w:numId w:val="2"/>
        </w:numPr>
        <w:ind w:left="360" w:firstLine="0"/>
      </w:pPr>
      <w:r>
        <w:rPr>
          <w:rFonts w:eastAsia="Calibri" w:cs="Times New Roman"/>
          <w:b/>
        </w:rPr>
        <w:t xml:space="preserve">AURORA </w:t>
      </w:r>
      <w:r>
        <w:rPr>
          <w:rFonts w:eastAsia="Calibri" w:cs="Times New Roman"/>
        </w:rPr>
        <w:t>(NCSR Demokritos, H&amp;S Technology Solutions SA, Theta Metrisis SA, Provirom Ltd)</w:t>
      </w:r>
    </w:p>
    <w:p w:rsidR="00A777A3" w:rsidRDefault="000E2A7C">
      <w:pPr>
        <w:pStyle w:val="Standard"/>
      </w:pPr>
      <w:r>
        <w:rPr>
          <w:rFonts w:eastAsia="Calibri" w:cs="Times New Roman"/>
          <w:lang w:val="el-GR"/>
        </w:rPr>
        <w:t>΄΄</w:t>
      </w:r>
      <w:r>
        <w:t xml:space="preserve"> </w:t>
      </w:r>
      <w:r w:rsidRPr="00737DAB">
        <w:rPr>
          <w:rFonts w:eastAsia="Calibri" w:cs="Times New Roman"/>
        </w:rPr>
        <w:t>Integrated Extra High Sensitivity Optoelectronics Silicone Platform for spot Environmental Analysis.</w:t>
      </w:r>
    </w:p>
    <w:p w:rsidR="00A777A3" w:rsidRDefault="000E2A7C">
      <w:pPr>
        <w:pStyle w:val="Standard"/>
        <w:numPr>
          <w:ilvl w:val="0"/>
          <w:numId w:val="2"/>
        </w:numPr>
        <w:ind w:left="360" w:firstLine="0"/>
      </w:pPr>
      <w:r>
        <w:rPr>
          <w:rFonts w:eastAsia="Calibri" w:cs="Times New Roman"/>
          <w:b/>
        </w:rPr>
        <w:t>MARS</w:t>
      </w:r>
      <w:r w:rsidRPr="00737DAB">
        <w:rPr>
          <w:rFonts w:eastAsia="Calibri" w:cs="Times New Roman"/>
          <w:b/>
        </w:rPr>
        <w:t xml:space="preserve"> </w:t>
      </w:r>
      <w:r>
        <w:rPr>
          <w:rFonts w:eastAsia="Calibri" w:cs="Times New Roman"/>
          <w:b/>
        </w:rPr>
        <w:t>FP</w:t>
      </w:r>
      <w:r w:rsidRPr="00737DAB">
        <w:rPr>
          <w:rFonts w:eastAsia="Calibri" w:cs="Times New Roman"/>
          <w:b/>
        </w:rPr>
        <w:t xml:space="preserve">7 </w:t>
      </w:r>
      <w:r w:rsidRPr="00737DAB">
        <w:rPr>
          <w:rFonts w:eastAsia="Calibri" w:cs="Times New Roman"/>
        </w:rPr>
        <w:t>(</w:t>
      </w:r>
      <w:r>
        <w:rPr>
          <w:rFonts w:eastAsia="Calibri" w:cs="Times New Roman"/>
        </w:rPr>
        <w:t>INRA</w:t>
      </w:r>
      <w:r w:rsidRPr="00737DAB">
        <w:rPr>
          <w:rFonts w:eastAsia="Calibri" w:cs="Times New Roman"/>
        </w:rPr>
        <w:t>-</w:t>
      </w:r>
      <w:r>
        <w:rPr>
          <w:rFonts w:eastAsia="Calibri" w:cs="Times New Roman"/>
        </w:rPr>
        <w:t>FR</w:t>
      </w:r>
      <w:r w:rsidRPr="00737DAB">
        <w:rPr>
          <w:rFonts w:eastAsia="Calibri" w:cs="Times New Roman"/>
        </w:rPr>
        <w:t xml:space="preserve">, </w:t>
      </w:r>
      <w:r>
        <w:rPr>
          <w:rFonts w:eastAsia="Calibri" w:cs="Times New Roman"/>
        </w:rPr>
        <w:t>UMIL</w:t>
      </w:r>
      <w:r w:rsidRPr="00737DAB">
        <w:rPr>
          <w:rFonts w:eastAsia="Calibri" w:cs="Times New Roman"/>
        </w:rPr>
        <w:t>-</w:t>
      </w:r>
      <w:r>
        <w:rPr>
          <w:rFonts w:eastAsia="Calibri" w:cs="Times New Roman"/>
        </w:rPr>
        <w:t>IT</w:t>
      </w:r>
      <w:r w:rsidRPr="00737DAB">
        <w:rPr>
          <w:rFonts w:eastAsia="Calibri" w:cs="Times New Roman"/>
        </w:rPr>
        <w:t xml:space="preserve">, </w:t>
      </w:r>
      <w:r>
        <w:rPr>
          <w:rFonts w:eastAsia="Calibri" w:cs="Times New Roman"/>
        </w:rPr>
        <w:t>UNIBO</w:t>
      </w:r>
      <w:r w:rsidRPr="00737DAB">
        <w:rPr>
          <w:rFonts w:eastAsia="Calibri" w:cs="Times New Roman"/>
        </w:rPr>
        <w:t>-</w:t>
      </w:r>
      <w:r>
        <w:rPr>
          <w:rFonts w:eastAsia="Calibri" w:cs="Times New Roman"/>
        </w:rPr>
        <w:t>IT</w:t>
      </w:r>
      <w:r w:rsidRPr="00737DAB">
        <w:rPr>
          <w:rFonts w:eastAsia="Calibri" w:cs="Times New Roman"/>
        </w:rPr>
        <w:t xml:space="preserve">, </w:t>
      </w:r>
      <w:r>
        <w:rPr>
          <w:rFonts w:eastAsia="Calibri" w:cs="Times New Roman"/>
        </w:rPr>
        <w:t>USAMVB</w:t>
      </w:r>
      <w:r w:rsidRPr="00737DAB">
        <w:rPr>
          <w:rFonts w:eastAsia="Calibri" w:cs="Times New Roman"/>
        </w:rPr>
        <w:t>-</w:t>
      </w:r>
      <w:r>
        <w:rPr>
          <w:rFonts w:eastAsia="Calibri" w:cs="Times New Roman"/>
        </w:rPr>
        <w:t>RO</w:t>
      </w:r>
      <w:r w:rsidRPr="00737DAB">
        <w:rPr>
          <w:rFonts w:eastAsia="Calibri" w:cs="Times New Roman"/>
        </w:rPr>
        <w:t xml:space="preserve">, </w:t>
      </w:r>
      <w:r>
        <w:rPr>
          <w:rFonts w:eastAsia="Calibri" w:cs="Times New Roman"/>
        </w:rPr>
        <w:t>FGI</w:t>
      </w:r>
      <w:r w:rsidRPr="00737DAB">
        <w:rPr>
          <w:rFonts w:eastAsia="Calibri" w:cs="Times New Roman"/>
        </w:rPr>
        <w:t>-</w:t>
      </w:r>
      <w:r>
        <w:rPr>
          <w:rFonts w:eastAsia="Calibri" w:cs="Times New Roman"/>
        </w:rPr>
        <w:t>BU</w:t>
      </w:r>
      <w:r w:rsidRPr="00737DAB">
        <w:rPr>
          <w:rFonts w:eastAsia="Calibri" w:cs="Times New Roman"/>
        </w:rPr>
        <w:t xml:space="preserve">, </w:t>
      </w:r>
      <w:r>
        <w:rPr>
          <w:rFonts w:eastAsia="Calibri" w:cs="Times New Roman"/>
        </w:rPr>
        <w:t>MKU</w:t>
      </w:r>
      <w:r w:rsidRPr="00737DAB">
        <w:rPr>
          <w:rFonts w:eastAsia="Calibri" w:cs="Times New Roman"/>
        </w:rPr>
        <w:t>-</w:t>
      </w:r>
      <w:r>
        <w:rPr>
          <w:rFonts w:eastAsia="Calibri" w:cs="Times New Roman"/>
        </w:rPr>
        <w:t>TUR</w:t>
      </w:r>
      <w:r w:rsidRPr="00737DAB">
        <w:rPr>
          <w:rFonts w:eastAsia="Calibri" w:cs="Times New Roman"/>
        </w:rPr>
        <w:t xml:space="preserve">, </w:t>
      </w:r>
      <w:r>
        <w:rPr>
          <w:rFonts w:eastAsia="Calibri" w:cs="Times New Roman"/>
        </w:rPr>
        <w:t>NAGREF</w:t>
      </w:r>
      <w:r w:rsidRPr="00737DAB">
        <w:rPr>
          <w:rFonts w:eastAsia="Calibri" w:cs="Times New Roman"/>
        </w:rPr>
        <w:t>-</w:t>
      </w:r>
      <w:r>
        <w:rPr>
          <w:rFonts w:eastAsia="Calibri" w:cs="Times New Roman"/>
        </w:rPr>
        <w:t>GR</w:t>
      </w:r>
      <w:r w:rsidRPr="00737DAB">
        <w:rPr>
          <w:rFonts w:eastAsia="Calibri" w:cs="Times New Roman"/>
        </w:rPr>
        <w:t xml:space="preserve">, </w:t>
      </w:r>
      <w:r>
        <w:rPr>
          <w:rFonts w:eastAsia="Calibri" w:cs="Times New Roman"/>
        </w:rPr>
        <w:t>CSIC</w:t>
      </w:r>
      <w:r w:rsidRPr="00737DAB">
        <w:rPr>
          <w:rFonts w:eastAsia="Calibri" w:cs="Times New Roman"/>
        </w:rPr>
        <w:t>-</w:t>
      </w:r>
      <w:r>
        <w:rPr>
          <w:rFonts w:eastAsia="Calibri" w:cs="Times New Roman"/>
        </w:rPr>
        <w:t>ESP</w:t>
      </w:r>
      <w:r w:rsidRPr="00737DAB">
        <w:rPr>
          <w:rFonts w:eastAsia="Calibri" w:cs="Times New Roman"/>
        </w:rPr>
        <w:t xml:space="preserve">, </w:t>
      </w:r>
      <w:r>
        <w:rPr>
          <w:rFonts w:eastAsia="Calibri" w:cs="Times New Roman"/>
        </w:rPr>
        <w:t>MENDELU</w:t>
      </w:r>
      <w:r w:rsidRPr="00737DAB">
        <w:rPr>
          <w:rFonts w:eastAsia="Calibri" w:cs="Times New Roman"/>
        </w:rPr>
        <w:t>-</w:t>
      </w:r>
      <w:r>
        <w:rPr>
          <w:rFonts w:eastAsia="Calibri" w:cs="Times New Roman"/>
        </w:rPr>
        <w:t>CZE</w:t>
      </w:r>
      <w:r w:rsidRPr="00737DAB">
        <w:rPr>
          <w:rFonts w:eastAsia="Calibri" w:cs="Times New Roman"/>
        </w:rPr>
        <w:t xml:space="preserve">, </w:t>
      </w:r>
      <w:r>
        <w:rPr>
          <w:rFonts w:eastAsia="Calibri" w:cs="Times New Roman"/>
        </w:rPr>
        <w:t>ADNID</w:t>
      </w:r>
      <w:r w:rsidRPr="00737DAB">
        <w:rPr>
          <w:rFonts w:eastAsia="Calibri" w:cs="Times New Roman"/>
        </w:rPr>
        <w:t>-</w:t>
      </w:r>
      <w:r>
        <w:rPr>
          <w:rFonts w:eastAsia="Calibri" w:cs="Times New Roman"/>
        </w:rPr>
        <w:t>FR</w:t>
      </w:r>
      <w:r w:rsidRPr="00737DAB">
        <w:rPr>
          <w:rFonts w:eastAsia="Calibri" w:cs="Times New Roman"/>
        </w:rPr>
        <w:t xml:space="preserve">, </w:t>
      </w:r>
      <w:r>
        <w:rPr>
          <w:rFonts w:eastAsia="Calibri" w:cs="Times New Roman"/>
        </w:rPr>
        <w:t>CEPIS</w:t>
      </w:r>
      <w:r w:rsidRPr="00737DAB">
        <w:rPr>
          <w:rFonts w:eastAsia="Calibri" w:cs="Times New Roman"/>
        </w:rPr>
        <w:t>-</w:t>
      </w:r>
      <w:r>
        <w:rPr>
          <w:rFonts w:eastAsia="Calibri" w:cs="Times New Roman"/>
        </w:rPr>
        <w:t>FR</w:t>
      </w:r>
      <w:r w:rsidRPr="00737DAB">
        <w:rPr>
          <w:rFonts w:eastAsia="Calibri" w:cs="Times New Roman"/>
        </w:rPr>
        <w:t xml:space="preserve">, </w:t>
      </w:r>
      <w:r>
        <w:rPr>
          <w:rFonts w:eastAsia="Calibri" w:cs="Times New Roman"/>
        </w:rPr>
        <w:t>CRPV</w:t>
      </w:r>
      <w:r w:rsidRPr="00737DAB">
        <w:rPr>
          <w:rFonts w:eastAsia="Calibri" w:cs="Times New Roman"/>
        </w:rPr>
        <w:t>-</w:t>
      </w:r>
      <w:r>
        <w:rPr>
          <w:rFonts w:eastAsia="Calibri" w:cs="Times New Roman"/>
        </w:rPr>
        <w:t>IT</w:t>
      </w:r>
      <w:r w:rsidRPr="00737DAB">
        <w:rPr>
          <w:rFonts w:eastAsia="Calibri" w:cs="Times New Roman"/>
        </w:rPr>
        <w:t xml:space="preserve">, </w:t>
      </w:r>
      <w:r>
        <w:rPr>
          <w:rFonts w:eastAsia="Calibri" w:cs="Times New Roman"/>
        </w:rPr>
        <w:t>BETA</w:t>
      </w:r>
      <w:r w:rsidRPr="00737DAB">
        <w:rPr>
          <w:rFonts w:eastAsia="Calibri" w:cs="Times New Roman"/>
        </w:rPr>
        <w:t>-</w:t>
      </w:r>
      <w:r>
        <w:rPr>
          <w:rFonts w:eastAsia="Calibri" w:cs="Times New Roman"/>
        </w:rPr>
        <w:t>TUR</w:t>
      </w:r>
      <w:r w:rsidRPr="00737DAB">
        <w:rPr>
          <w:rFonts w:eastAsia="Calibri" w:cs="Times New Roman"/>
        </w:rPr>
        <w:t xml:space="preserve">, </w:t>
      </w:r>
      <w:r>
        <w:rPr>
          <w:rFonts w:eastAsia="Calibri" w:cs="Times New Roman"/>
        </w:rPr>
        <w:t>JUGLANS</w:t>
      </w:r>
      <w:r w:rsidRPr="00737DAB">
        <w:rPr>
          <w:rFonts w:eastAsia="Calibri" w:cs="Times New Roman"/>
        </w:rPr>
        <w:t>-</w:t>
      </w:r>
      <w:r>
        <w:rPr>
          <w:rFonts w:eastAsia="Calibri" w:cs="Times New Roman"/>
        </w:rPr>
        <w:t>BU</w:t>
      </w:r>
      <w:r w:rsidRPr="00737DAB">
        <w:rPr>
          <w:rFonts w:eastAsia="Calibri" w:cs="Times New Roman"/>
        </w:rPr>
        <w:t xml:space="preserve">, </w:t>
      </w:r>
      <w:r>
        <w:rPr>
          <w:rFonts w:eastAsia="Calibri" w:cs="Times New Roman"/>
        </w:rPr>
        <w:t>EFEVDSSL</w:t>
      </w:r>
      <w:r w:rsidRPr="00737DAB">
        <w:rPr>
          <w:rFonts w:eastAsia="Calibri" w:cs="Times New Roman"/>
        </w:rPr>
        <w:t>-</w:t>
      </w:r>
      <w:r>
        <w:rPr>
          <w:rFonts w:eastAsia="Calibri" w:cs="Times New Roman"/>
        </w:rPr>
        <w:t>ESP</w:t>
      </w:r>
      <w:r w:rsidRPr="00737DAB">
        <w:rPr>
          <w:rFonts w:eastAsia="Calibri" w:cs="Times New Roman"/>
        </w:rPr>
        <w:t xml:space="preserve">, </w:t>
      </w:r>
      <w:r>
        <w:rPr>
          <w:rFonts w:eastAsia="Calibri" w:cs="Times New Roman"/>
        </w:rPr>
        <w:t>KAR</w:t>
      </w:r>
      <w:r w:rsidRPr="00737DAB">
        <w:rPr>
          <w:rFonts w:eastAsia="Calibri" w:cs="Times New Roman"/>
        </w:rPr>
        <w:t>.</w:t>
      </w:r>
      <w:r>
        <w:rPr>
          <w:rFonts w:eastAsia="Calibri" w:cs="Times New Roman"/>
        </w:rPr>
        <w:t>I</w:t>
      </w:r>
      <w:r w:rsidRPr="00737DAB">
        <w:rPr>
          <w:rFonts w:eastAsia="Calibri" w:cs="Times New Roman"/>
        </w:rPr>
        <w:t>.</w:t>
      </w:r>
      <w:r>
        <w:rPr>
          <w:rFonts w:eastAsia="Calibri" w:cs="Times New Roman"/>
        </w:rPr>
        <w:t>F</w:t>
      </w:r>
      <w:r w:rsidRPr="00737DAB">
        <w:rPr>
          <w:rFonts w:eastAsia="Calibri" w:cs="Times New Roman"/>
        </w:rPr>
        <w:t>-</w:t>
      </w:r>
      <w:r>
        <w:rPr>
          <w:rFonts w:eastAsia="Calibri" w:cs="Times New Roman"/>
        </w:rPr>
        <w:t>GR</w:t>
      </w:r>
      <w:r w:rsidRPr="00737DAB">
        <w:rPr>
          <w:rFonts w:eastAsia="Calibri" w:cs="Times New Roman"/>
        </w:rPr>
        <w:t>)</w:t>
      </w:r>
    </w:p>
    <w:p w:rsidR="00A777A3" w:rsidRDefault="000E2A7C">
      <w:pPr>
        <w:pStyle w:val="Standard"/>
      </w:pPr>
      <w:r>
        <w:rPr>
          <w:rFonts w:eastAsia="Calibri" w:cs="Times New Roman"/>
          <w:lang w:val="el-GR"/>
        </w:rPr>
        <w:t>΄΄</w:t>
      </w:r>
      <w:r>
        <w:rPr>
          <w:rFonts w:eastAsia="Calibri" w:cs="Times New Roman"/>
        </w:rPr>
        <w:t xml:space="preserve"> Marker Assisted Resistance to Sharka.</w:t>
      </w:r>
      <w:r>
        <w:rPr>
          <w:rFonts w:eastAsia="Calibri" w:cs="Times New Roman"/>
          <w:lang w:val="el-GR"/>
        </w:rPr>
        <w:t>΄΄</w:t>
      </w:r>
    </w:p>
    <w:p w:rsidR="00A777A3" w:rsidRDefault="00A777A3">
      <w:pPr>
        <w:pStyle w:val="Standard"/>
        <w:rPr>
          <w:rFonts w:eastAsia="Calibri" w:cs="Times New Roman"/>
        </w:rPr>
      </w:pP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Podręczniki i publikacje w międzynarodowych czasopismach naukowych</w:t>
      </w:r>
    </w:p>
    <w:p w:rsidR="00A777A3" w:rsidRDefault="000E2A7C">
      <w:pPr>
        <w:pStyle w:val="Standard"/>
        <w:keepNext/>
        <w:spacing w:before="200" w:after="0"/>
        <w:rPr>
          <w:lang w:val="pl-PL"/>
        </w:rPr>
      </w:pPr>
      <w:r>
        <w:rPr>
          <w:lang w:val="pl-PL"/>
        </w:rPr>
        <w:br/>
        <w:t>Kierownictwo naszej firmy może poszczycić się autorstwem wielu publikacji w czasopismach naukowych i publikacjami z zakresu literatury naukowej, np.:</w:t>
      </w:r>
    </w:p>
    <w:p w:rsidR="00A777A3" w:rsidRDefault="00A777A3">
      <w:pPr>
        <w:pStyle w:val="Standard"/>
        <w:spacing w:after="0" w:line="240" w:lineRule="auto"/>
        <w:rPr>
          <w:rFonts w:eastAsia="Calibri" w:cs="Times New Roman"/>
          <w:lang w:val="pl-PL"/>
        </w:rPr>
      </w:pPr>
    </w:p>
    <w:p w:rsidR="00A777A3" w:rsidRDefault="000E2A7C">
      <w:pPr>
        <w:pStyle w:val="Standard"/>
        <w:spacing w:after="0" w:line="240" w:lineRule="auto"/>
      </w:pPr>
      <w:r>
        <w:rPr>
          <w:rFonts w:eastAsia="Calibri" w:cs="Times New Roman"/>
          <w:u w:val="single"/>
        </w:rPr>
        <w:t>Title</w:t>
      </w:r>
      <w:r>
        <w:rPr>
          <w:rFonts w:eastAsia="Calibri" w:cs="Times New Roman"/>
        </w:rPr>
        <w:t>: ‘’</w:t>
      </w:r>
      <w:r>
        <w:rPr>
          <w:rFonts w:eastAsia="Calibri" w:cs="Times New Roman"/>
          <w:b/>
          <w:u w:val="single"/>
        </w:rPr>
        <w:t>Food Allergen Testing: Molecular, Immunochemical and Chromatographic Techniques’’</w:t>
      </w:r>
    </w:p>
    <w:p w:rsidR="00A777A3" w:rsidRDefault="000E2A7C">
      <w:pPr>
        <w:pStyle w:val="Standard"/>
        <w:spacing w:after="0" w:line="240" w:lineRule="auto"/>
      </w:pPr>
      <w:r>
        <w:rPr>
          <w:noProof/>
          <w:lang w:val="el-GR" w:eastAsia="el-GR"/>
        </w:rPr>
        <w:drawing>
          <wp:anchor distT="0" distB="0" distL="114300" distR="114300" simplePos="0" relativeHeight="251667456" behindDoc="1" locked="0" layoutInCell="1" allowOverlap="1">
            <wp:simplePos x="0" y="0"/>
            <wp:positionH relativeFrom="column">
              <wp:posOffset>0</wp:posOffset>
            </wp:positionH>
            <wp:positionV relativeFrom="paragraph">
              <wp:posOffset>1905</wp:posOffset>
            </wp:positionV>
            <wp:extent cx="1033272" cy="1481328"/>
            <wp:effectExtent l="0" t="0" r="0" b="5080"/>
            <wp:wrapTight wrapText="bothSides">
              <wp:wrapPolygon edited="0">
                <wp:start x="0" y="0"/>
                <wp:lineTo x="0" y="21396"/>
                <wp:lineTo x="21109" y="21396"/>
                <wp:lineTo x="21109" y="0"/>
                <wp:lineTo x="0" y="0"/>
              </wp:wrapPolygon>
            </wp:wrapTight>
            <wp:docPr id="68" name="111851920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1033272" cy="14813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cs="Times New Roman"/>
          <w:u w:val="single"/>
        </w:rPr>
        <w:t>Editors</w:t>
      </w:r>
      <w:r>
        <w:rPr>
          <w:rFonts w:eastAsia="Calibri" w:cs="Times New Roman"/>
        </w:rPr>
        <w:t>:</w:t>
      </w:r>
      <w:r>
        <w:rPr>
          <w:rFonts w:eastAsia="Calibri" w:cs="Times New Roman"/>
          <w:b/>
        </w:rPr>
        <w:t xml:space="preserve"> George Seiragakis, </w:t>
      </w:r>
      <w:r>
        <w:rPr>
          <w:rFonts w:eastAsia="Calibri" w:cs="Times New Roman"/>
        </w:rPr>
        <w:t>Dimosthenis Kizis</w:t>
      </w:r>
    </w:p>
    <w:p w:rsidR="00A777A3" w:rsidRDefault="000E2A7C">
      <w:pPr>
        <w:pStyle w:val="Standard"/>
        <w:spacing w:after="0" w:line="240" w:lineRule="auto"/>
      </w:pPr>
      <w:r>
        <w:rPr>
          <w:rFonts w:eastAsia="Calibri" w:cs="Times New Roman"/>
          <w:u w:val="single"/>
        </w:rPr>
        <w:t>Contibutors</w:t>
      </w:r>
      <w:r>
        <w:rPr>
          <w:rFonts w:eastAsia="Calibri" w:cs="Times New Roman"/>
        </w:rPr>
        <w:t>: J.A. Rice, A.J. Lupo, T. Lau,</w:t>
      </w:r>
      <w:r>
        <w:rPr>
          <w:rFonts w:eastAsia="Calibri" w:cs="Times New Roman"/>
          <w:b/>
        </w:rPr>
        <w:t xml:space="preserve"> M. Christofakis</w:t>
      </w:r>
      <w:r>
        <w:rPr>
          <w:rFonts w:eastAsia="Calibri" w:cs="Times New Roman"/>
        </w:rPr>
        <w:t xml:space="preserve">, A. Xila, K. Rizou, A.Bartos, J. Leszcynska, I. Majak, R. Kokkinofta, </w:t>
      </w:r>
      <w:r>
        <w:rPr>
          <w:rFonts w:eastAsia="Calibri" w:cs="Times New Roman"/>
          <w:b/>
        </w:rPr>
        <w:t xml:space="preserve">A. Lampidonis, </w:t>
      </w:r>
      <w:r>
        <w:rPr>
          <w:rFonts w:eastAsia="Calibri" w:cs="Times New Roman"/>
        </w:rPr>
        <w:t>S. Tomoskozi, K. Torok, Z. Bugyi, L. Hajas, Ch. Alexopoulos, E. Kakoulides, E. Lampi.</w:t>
      </w:r>
    </w:p>
    <w:p w:rsidR="00A777A3" w:rsidRDefault="000E2A7C">
      <w:pPr>
        <w:pStyle w:val="Standard"/>
        <w:spacing w:after="0" w:line="240" w:lineRule="auto"/>
      </w:pPr>
      <w:r>
        <w:rPr>
          <w:rFonts w:eastAsia="Calibri" w:cs="Times New Roman"/>
          <w:u w:val="single"/>
        </w:rPr>
        <w:t>Publisher</w:t>
      </w:r>
      <w:r>
        <w:rPr>
          <w:rFonts w:eastAsia="Calibri" w:cs="Times New Roman"/>
        </w:rPr>
        <w:t xml:space="preserve">: Wiley-Blackwell, Feb </w:t>
      </w:r>
      <w:r>
        <w:rPr>
          <w:rFonts w:eastAsia="Calibri" w:cs="Times New Roman"/>
          <w:b/>
        </w:rPr>
        <w:t>2014</w:t>
      </w:r>
    </w:p>
    <w:p w:rsidR="00A777A3" w:rsidRDefault="000E2A7C">
      <w:pPr>
        <w:pStyle w:val="Standard"/>
        <w:rPr>
          <w:rFonts w:eastAsia="Calibri" w:cs="Times New Roman"/>
        </w:rPr>
      </w:pPr>
      <w:r>
        <w:rPr>
          <w:rFonts w:eastAsia="Calibri" w:cs="Times New Roman"/>
        </w:rPr>
        <w:t>ISBN: 978-1-118-51920-2</w:t>
      </w:r>
    </w:p>
    <w:p w:rsidR="00A777A3" w:rsidRDefault="00A777A3">
      <w:pPr>
        <w:pStyle w:val="Standard"/>
        <w:rPr>
          <w:rFonts w:eastAsia="Calibri" w:cs="Times New Roman"/>
        </w:rPr>
      </w:pPr>
    </w:p>
    <w:p w:rsidR="00A777A3" w:rsidRDefault="00A777A3">
      <w:pPr>
        <w:pStyle w:val="Standard"/>
        <w:spacing w:after="0" w:line="240" w:lineRule="auto"/>
        <w:rPr>
          <w:rFonts w:eastAsia="Calibri" w:cs="Times New Roman"/>
          <w:u w:val="single"/>
        </w:rPr>
      </w:pPr>
    </w:p>
    <w:p w:rsidR="00A777A3" w:rsidRDefault="000E2A7C">
      <w:pPr>
        <w:pStyle w:val="Standard"/>
        <w:spacing w:after="0" w:line="240" w:lineRule="auto"/>
      </w:pPr>
      <w:r>
        <w:rPr>
          <w:noProof/>
          <w:lang w:val="el-GR" w:eastAsia="el-GR"/>
        </w:rPr>
        <w:lastRenderedPageBreak/>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1024128" cy="1408176"/>
            <wp:effectExtent l="0" t="0" r="5080" b="1905"/>
            <wp:wrapTight wrapText="bothSides">
              <wp:wrapPolygon edited="0">
                <wp:start x="0" y="0"/>
                <wp:lineTo x="0" y="21337"/>
                <wp:lineTo x="21305" y="21337"/>
                <wp:lineTo x="21305" y="0"/>
                <wp:lineTo x="0" y="0"/>
              </wp:wrapPolygon>
            </wp:wrapTight>
            <wp:docPr id="69" name="978143981503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1024128" cy="14081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cs="Times New Roman"/>
          <w:u w:val="single"/>
        </w:rPr>
        <w:t>Title</w:t>
      </w:r>
      <w:r>
        <w:rPr>
          <w:rFonts w:eastAsia="Calibri" w:cs="Times New Roman"/>
        </w:rPr>
        <w:t>: ‘’</w:t>
      </w:r>
      <w:r>
        <w:rPr>
          <w:rFonts w:eastAsia="Calibri" w:cs="Times New Roman"/>
          <w:b/>
          <w:u w:val="single"/>
        </w:rPr>
        <w:t>Food Allergens: Analysis, Instrumentation and Methods’’</w:t>
      </w:r>
    </w:p>
    <w:p w:rsidR="00A777A3" w:rsidRDefault="000E2A7C">
      <w:pPr>
        <w:pStyle w:val="Standard"/>
        <w:spacing w:after="0" w:line="240" w:lineRule="auto"/>
      </w:pPr>
      <w:r>
        <w:rPr>
          <w:rFonts w:eastAsia="Calibri" w:cs="Times New Roman"/>
          <w:u w:val="single"/>
        </w:rPr>
        <w:t>Editors</w:t>
      </w:r>
      <w:r>
        <w:rPr>
          <w:rFonts w:eastAsia="Calibri" w:cs="Times New Roman"/>
        </w:rPr>
        <w:t>:</w:t>
      </w:r>
      <w:r>
        <w:rPr>
          <w:rFonts w:eastAsia="Calibri" w:cs="Times New Roman"/>
          <w:b/>
        </w:rPr>
        <w:t xml:space="preserve"> </w:t>
      </w:r>
      <w:r>
        <w:rPr>
          <w:rFonts w:eastAsia="Calibri" w:cs="Times New Roman"/>
        </w:rPr>
        <w:t>Leo M.L. Nollet, Arjon J. van Hengel</w:t>
      </w:r>
    </w:p>
    <w:p w:rsidR="00A777A3" w:rsidRDefault="000E2A7C">
      <w:pPr>
        <w:pStyle w:val="Standard"/>
        <w:spacing w:after="0" w:line="240" w:lineRule="auto"/>
      </w:pPr>
      <w:r>
        <w:rPr>
          <w:rFonts w:eastAsia="Calibri" w:cs="Times New Roman"/>
          <w:u w:val="single"/>
        </w:rPr>
        <w:t>Contibutors</w:t>
      </w:r>
      <w:r>
        <w:rPr>
          <w:rFonts w:eastAsia="Calibri" w:cs="Times New Roman"/>
        </w:rPr>
        <w:t xml:space="preserve">: P.E. Johnson, A.I. Sancho, R.W. Crevel, E.C. Mills, C. Faeste, T. Holzhauser, M. Roder, M. Steinhoff, A. Paschke-Kratzin, </w:t>
      </w:r>
      <w:r>
        <w:rPr>
          <w:rFonts w:eastAsia="Calibri" w:cs="Times New Roman"/>
          <w:b/>
        </w:rPr>
        <w:t>G. Seiragakis</w:t>
      </w:r>
      <w:r>
        <w:rPr>
          <w:rFonts w:eastAsia="Calibri" w:cs="Times New Roman"/>
        </w:rPr>
        <w:t>, D. Kizis, P.W. Lee, S. Taylor.</w:t>
      </w:r>
    </w:p>
    <w:p w:rsidR="00A777A3" w:rsidRDefault="000E2A7C">
      <w:pPr>
        <w:pStyle w:val="Standard"/>
        <w:spacing w:after="0" w:line="240" w:lineRule="auto"/>
      </w:pPr>
      <w:r>
        <w:rPr>
          <w:rFonts w:eastAsia="Calibri" w:cs="Times New Roman"/>
          <w:u w:val="single"/>
        </w:rPr>
        <w:t>Publisher</w:t>
      </w:r>
      <w:r>
        <w:rPr>
          <w:rFonts w:eastAsia="Calibri" w:cs="Times New Roman"/>
        </w:rPr>
        <w:t xml:space="preserve">: CRC Press Taylor &amp; Francis Group, Dec </w:t>
      </w:r>
      <w:r>
        <w:rPr>
          <w:rFonts w:eastAsia="Calibri" w:cs="Times New Roman"/>
          <w:b/>
        </w:rPr>
        <w:t>2010</w:t>
      </w:r>
    </w:p>
    <w:p w:rsidR="00A777A3" w:rsidRDefault="000E2A7C">
      <w:pPr>
        <w:pStyle w:val="Standard"/>
        <w:rPr>
          <w:rFonts w:eastAsia="Calibri" w:cs="Times New Roman"/>
        </w:rPr>
      </w:pPr>
      <w:r>
        <w:rPr>
          <w:rFonts w:eastAsia="Calibri" w:cs="Times New Roman"/>
        </w:rPr>
        <w:t>ISBN: 978-1-439-81503-8</w:t>
      </w:r>
    </w:p>
    <w:p w:rsidR="00A777A3" w:rsidRDefault="00A777A3">
      <w:pPr>
        <w:pStyle w:val="Standard"/>
        <w:rPr>
          <w:rFonts w:eastAsia="Calibri" w:cs="Times New Roman"/>
          <w:b/>
        </w:rPr>
      </w:pPr>
    </w:p>
    <w:p w:rsidR="00A777A3" w:rsidRDefault="00A777A3">
      <w:pPr>
        <w:pStyle w:val="Standard"/>
        <w:rPr>
          <w:rFonts w:eastAsia="Calibri" w:cs="Times New Roman"/>
        </w:rPr>
      </w:pPr>
    </w:p>
    <w:p w:rsidR="00A777A3" w:rsidRDefault="000E2A7C">
      <w:pPr>
        <w:pStyle w:val="Standard"/>
      </w:pPr>
      <w:r>
        <w:rPr>
          <w:rFonts w:eastAsia="Calibri" w:cs="Times New Roman"/>
          <w:b/>
        </w:rPr>
        <w:t>G.E. Miliadis</w:t>
      </w:r>
      <w:r>
        <w:rPr>
          <w:rFonts w:eastAsia="Calibri" w:cs="Times New Roman"/>
        </w:rPr>
        <w:t xml:space="preserve">, P. Malatou, P. Tsiantas, A. Vrettakou, V.I. Evangelou, Ch. Anagnostopoulos, </w:t>
      </w:r>
      <w:r>
        <w:rPr>
          <w:rFonts w:eastAsia="Calibri" w:cs="Times New Roman"/>
          <w:b/>
        </w:rPr>
        <w:t>G. Seiragakis</w:t>
      </w:r>
      <w:r>
        <w:rPr>
          <w:rFonts w:eastAsia="Calibri" w:cs="Times New Roman"/>
        </w:rPr>
        <w:t xml:space="preserve"> - Carryover effect in pesticide residues analysis by LC-MS/MS, Hellenic Veterinary Medical Society Journal – In press</w:t>
      </w:r>
    </w:p>
    <w:p w:rsidR="00A777A3" w:rsidRDefault="000E2A7C">
      <w:pPr>
        <w:pStyle w:val="Standard"/>
      </w:pPr>
      <w:r>
        <w:rPr>
          <w:rFonts w:eastAsia="Calibri" w:cs="Times New Roman"/>
        </w:rPr>
        <w:t xml:space="preserve">Dimitra Tsantaki · </w:t>
      </w:r>
      <w:r>
        <w:rPr>
          <w:rFonts w:eastAsia="Calibri" w:cs="Times New Roman"/>
          <w:b/>
        </w:rPr>
        <w:t>G. Seiragakis</w:t>
      </w:r>
      <w:r>
        <w:rPr>
          <w:rFonts w:eastAsia="Calibri" w:cs="Times New Roman"/>
        </w:rPr>
        <w:t xml:space="preserve"> - An EU health claim for olive oil polyphenols, New Food magazine – 19(1):17 · Feb 2016</w:t>
      </w:r>
    </w:p>
    <w:p w:rsidR="00A777A3" w:rsidRDefault="000E2A7C">
      <w:pPr>
        <w:pStyle w:val="Standard"/>
        <w:rPr>
          <w:rFonts w:eastAsia="Calibri" w:cs="Times New Roman"/>
        </w:rPr>
      </w:pPr>
      <w:r>
        <w:rPr>
          <w:rFonts w:eastAsia="Calibri" w:cs="Times New Roman"/>
        </w:rPr>
        <w:t>Myers et al. - ''AOAC SMPR® 2016.004 Standard Method Performance Requirements for Quantitative Measurement of β-Cryptoxanthin, Lutein, and Zeaxanthin in Ingredients and Dietary Supplements, FAL-CRMs'', – Journal of AOAC International, (99):4, 1105 Aug 2016</w:t>
      </w:r>
    </w:p>
    <w:p w:rsidR="00A777A3" w:rsidRDefault="000E2A7C">
      <w:pPr>
        <w:pStyle w:val="Standard"/>
      </w:pPr>
      <w:r>
        <w:rPr>
          <w:rFonts w:eastAsia="Calibri" w:cs="Times New Roman"/>
        </w:rPr>
        <w:t xml:space="preserve">G. Theodorou · G. Papadomichelakis · E. Tsiplakou · </w:t>
      </w:r>
      <w:r>
        <w:rPr>
          <w:rFonts w:eastAsia="Calibri" w:cs="Times New Roman"/>
          <w:b/>
        </w:rPr>
        <w:t>A. D. Lampidonis</w:t>
      </w:r>
      <w:r>
        <w:rPr>
          <w:rFonts w:eastAsia="Calibri" w:cs="Times New Roman"/>
        </w:rPr>
        <w:t xml:space="preserve"> · S. Chadio · G. Zervas · I. Politis - Effects of soyabean meal - or whey-based diets on lipid metabolism in weaned piglets - Journal of Animal Physiology and Animal Nutrition 99(1):92 · Jun 2014</w:t>
      </w:r>
    </w:p>
    <w:p w:rsidR="00A777A3" w:rsidRDefault="000E2A7C">
      <w:pPr>
        <w:pStyle w:val="Standard"/>
      </w:pPr>
      <w:r>
        <w:rPr>
          <w:rFonts w:eastAsia="Calibri" w:cs="Times New Roman"/>
        </w:rPr>
        <w:t xml:space="preserve">C. Anagnostopoulos · K. Liapis · S. Haroutounian · </w:t>
      </w:r>
      <w:r>
        <w:rPr>
          <w:rFonts w:eastAsia="Calibri" w:cs="Times New Roman"/>
          <w:b/>
        </w:rPr>
        <w:t>G.E. Miliadis</w:t>
      </w:r>
      <w:r>
        <w:rPr>
          <w:rFonts w:eastAsia="Calibri" w:cs="Times New Roman"/>
        </w:rPr>
        <w:t xml:space="preserve"> - Development of an Easy Multiresidue Method for Fat-Soluble Pesticides in Animal Products Using Gas Chromatography Tandem Mass Spectrometry - Food Analytical Methods 7(1):205, · Jan 2014 </w:t>
      </w:r>
    </w:p>
    <w:p w:rsidR="00A777A3" w:rsidRDefault="000E2A7C">
      <w:pPr>
        <w:pStyle w:val="Standard"/>
      </w:pPr>
      <w:r>
        <w:rPr>
          <w:rFonts w:eastAsia="Calibri" w:cs="Times New Roman"/>
          <w:b/>
        </w:rPr>
        <w:t>Evangelou V</w:t>
      </w:r>
      <w:r>
        <w:rPr>
          <w:rFonts w:eastAsia="Calibri" w:cs="Times New Roman"/>
        </w:rPr>
        <w:t>., Bouga M., Emmanouel N, Perdikis D., Papadoulis G. - Discrimination of two natural biocontrol agents in the Mediterranean region based on mitochondrial DNA sequencing data - Biochemistry Genetics 51(11-12):825 · Dec 2013</w:t>
      </w:r>
    </w:p>
    <w:p w:rsidR="00A777A3" w:rsidRDefault="000E2A7C">
      <w:pPr>
        <w:pStyle w:val="Standard"/>
      </w:pPr>
      <w:r>
        <w:rPr>
          <w:rFonts w:eastAsia="Calibri" w:cs="Times New Roman"/>
        </w:rPr>
        <w:t xml:space="preserve">C. Anagnostopoulos </w:t>
      </w:r>
      <w:r>
        <w:rPr>
          <w:rFonts w:eastAsia="Calibri" w:cs="Times New Roman"/>
          <w:b/>
        </w:rPr>
        <w:t>· G.E. Miliadis</w:t>
      </w:r>
      <w:r>
        <w:rPr>
          <w:rFonts w:eastAsia="Calibri" w:cs="Times New Roman"/>
        </w:rPr>
        <w:t xml:space="preserve"> - Development and validation of an easy multiresidue method for the determination of multiclass pesticide residues using GC-MS/MS and LC-MS/MS in olive oil and olives - Talanta 112(3):1, · Aug 2013 </w:t>
      </w:r>
    </w:p>
    <w:p w:rsidR="00A777A3" w:rsidRDefault="000E2A7C">
      <w:pPr>
        <w:pStyle w:val="Standard"/>
      </w:pPr>
      <w:r>
        <w:rPr>
          <w:rFonts w:eastAsia="Calibri" w:cs="Times New Roman"/>
        </w:rPr>
        <w:t xml:space="preserve">C. Anagnostopoulos · A.  Bourmpopoulou · </w:t>
      </w:r>
      <w:r>
        <w:rPr>
          <w:rFonts w:eastAsia="Calibri" w:cs="Times New Roman"/>
          <w:b/>
        </w:rPr>
        <w:t>G.E. Miliadis</w:t>
      </w:r>
      <w:r>
        <w:rPr>
          <w:rFonts w:eastAsia="Calibri" w:cs="Times New Roman"/>
        </w:rPr>
        <w:t xml:space="preserve"> - Development and Validation of a Dispersive Solid Phase Extraction Liquid Chromatography Mass Spectrometry Method with Electrospray Ionization for the Determination of Multiclass Pesticides and Metabolites in Meat and Milk - Analytical Letters 46(16): 2526, · Jun 2013</w:t>
      </w:r>
    </w:p>
    <w:p w:rsidR="00A777A3" w:rsidRDefault="000E2A7C">
      <w:pPr>
        <w:pStyle w:val="Standard"/>
      </w:pPr>
      <w:r>
        <w:rPr>
          <w:rFonts w:eastAsia="Calibri" w:cs="Times New Roman"/>
        </w:rPr>
        <w:t xml:space="preserve">M. Metsoviti, </w:t>
      </w:r>
      <w:r>
        <w:rPr>
          <w:rFonts w:eastAsia="Calibri" w:cs="Times New Roman"/>
          <w:b/>
        </w:rPr>
        <w:t>K. Paraskevaidi</w:t>
      </w:r>
      <w:r>
        <w:rPr>
          <w:rFonts w:eastAsia="Calibri" w:cs="Times New Roman"/>
        </w:rPr>
        <w:t>, A. Koutinas, A.P. Zeng, S. Papanikolaou - Production of 1,3-propanediol, 2,3-butanediol and ethanol by a newly isolated Klebsiella oxytoca strain growing on biodiesel-derived glycerol based media - Process Biochemistry – 47(12):1872 · Dec 2012</w:t>
      </w:r>
    </w:p>
    <w:p w:rsidR="00A777A3" w:rsidRDefault="000E2A7C">
      <w:pPr>
        <w:pStyle w:val="Standard"/>
      </w:pPr>
      <w:r>
        <w:rPr>
          <w:rFonts w:eastAsia="Calibri" w:cs="Times New Roman"/>
        </w:rPr>
        <w:t xml:space="preserve">E. Bempelou · K. Liapis · </w:t>
      </w:r>
      <w:r>
        <w:rPr>
          <w:rFonts w:eastAsia="Calibri" w:cs="Times New Roman"/>
          <w:b/>
        </w:rPr>
        <w:t>G.E. Miliadis</w:t>
      </w:r>
      <w:r>
        <w:rPr>
          <w:rFonts w:eastAsia="Calibri" w:cs="Times New Roman"/>
        </w:rPr>
        <w:t xml:space="preserve"> - Validation of single residue methods for the determination of dithiocarbamates and inorganic bromide residues in plant products - Hellenic Plant Protection Journal -  5(2): 57, · Jul 2012</w:t>
      </w:r>
    </w:p>
    <w:p w:rsidR="00A777A3" w:rsidRDefault="000E2A7C">
      <w:pPr>
        <w:pStyle w:val="Standard"/>
      </w:pPr>
      <w:r>
        <w:rPr>
          <w:rFonts w:eastAsia="Calibri" w:cs="Times New Roman"/>
        </w:rPr>
        <w:lastRenderedPageBreak/>
        <w:t xml:space="preserve">E.Touloupakis · R.Gessman · K. Kavelaki · </w:t>
      </w:r>
      <w:r>
        <w:rPr>
          <w:rFonts w:eastAsia="Calibri" w:cs="Times New Roman"/>
          <w:b/>
        </w:rPr>
        <w:t>E.Christofakis</w:t>
      </w:r>
      <w:r>
        <w:rPr>
          <w:rFonts w:eastAsia="Calibri" w:cs="Times New Roman"/>
        </w:rPr>
        <w:t xml:space="preserve"> · K. Petratos · D.F. Ghanotakis – Isolation, characterization, sequencing and crystal structure of charybdin, a type I ribosome inactivating protein from Charybdis maritima agg. - FEBS Journal -  273(12): 2684, · Jun 2012</w:t>
      </w:r>
    </w:p>
    <w:p w:rsidR="00A777A3" w:rsidRDefault="000E2A7C">
      <w:pPr>
        <w:pStyle w:val="Standard"/>
      </w:pPr>
      <w:r>
        <w:rPr>
          <w:rFonts w:eastAsia="Calibri" w:cs="Times New Roman"/>
        </w:rPr>
        <w:t xml:space="preserve">C. J. Anagnostopoulos · G. Balagiannis · </w:t>
      </w:r>
      <w:r>
        <w:rPr>
          <w:rFonts w:eastAsia="Calibri" w:cs="Times New Roman"/>
          <w:b/>
        </w:rPr>
        <w:t>G.E. Miliadis</w:t>
      </w:r>
      <w:r>
        <w:rPr>
          <w:rFonts w:eastAsia="Calibri" w:cs="Times New Roman"/>
        </w:rPr>
        <w:t xml:space="preserve"> - Comparison of Liquid and Gas Chromatographic Mass Spectrometry for the Determination of Multiclass Pesticides at Low Concentrations - Spectroscopy Letters - 45(3):202 · Apr 2012</w:t>
      </w:r>
    </w:p>
    <w:p w:rsidR="00A777A3" w:rsidRDefault="000E2A7C">
      <w:pPr>
        <w:pStyle w:val="Standard"/>
      </w:pPr>
      <w:r>
        <w:rPr>
          <w:rFonts w:eastAsia="Calibri" w:cs="Times New Roman"/>
        </w:rPr>
        <w:t xml:space="preserve">I. Politis · G. Theodorou · </w:t>
      </w:r>
      <w:r>
        <w:rPr>
          <w:rFonts w:eastAsia="Calibri" w:cs="Times New Roman"/>
          <w:b/>
        </w:rPr>
        <w:t>A.D. Lampidonis</w:t>
      </w:r>
      <w:r>
        <w:rPr>
          <w:rFonts w:eastAsia="Calibri" w:cs="Times New Roman"/>
        </w:rPr>
        <w:t xml:space="preserve"> · A. Kominakis · A. Baldi - Short communication: Oxidative status and incidence of mastitis relative to blood α-tocopherol concentrations in the postpartum period in dairy cows - Journal of Dairy Science  95(12):7331 · Dec 2012</w:t>
      </w:r>
    </w:p>
    <w:p w:rsidR="00A777A3" w:rsidRDefault="000E2A7C">
      <w:pPr>
        <w:pStyle w:val="Standard"/>
      </w:pPr>
      <w:r>
        <w:rPr>
          <w:rFonts w:eastAsia="Calibri" w:cs="Times New Roman"/>
          <w:b/>
        </w:rPr>
        <w:t>G. Seiragakis</w:t>
      </w:r>
      <w:r>
        <w:rPr>
          <w:rFonts w:eastAsia="Calibri" w:cs="Times New Roman"/>
        </w:rPr>
        <w:t xml:space="preserve"> · </w:t>
      </w:r>
      <w:r>
        <w:rPr>
          <w:rFonts w:eastAsia="Calibri" w:cs="Times New Roman"/>
          <w:b/>
        </w:rPr>
        <w:t xml:space="preserve">M. Christofakis </w:t>
      </w:r>
      <w:r>
        <w:rPr>
          <w:rFonts w:eastAsia="Calibri" w:cs="Times New Roman"/>
        </w:rPr>
        <w:t>· E. Maistrou - Profile of Tocopherols in Greek Olives and Olive Oils, Annals of Nutrition and Metabolism - 60(2):143, · Jan 2012</w:t>
      </w:r>
    </w:p>
    <w:p w:rsidR="00A777A3" w:rsidRDefault="000E2A7C">
      <w:pPr>
        <w:pStyle w:val="Standard"/>
      </w:pPr>
      <w:r>
        <w:rPr>
          <w:rFonts w:eastAsia="Calibri" w:cs="Times New Roman"/>
        </w:rPr>
        <w:t xml:space="preserve">F. Hatjina, G. Tsoktouridis, M. Bougac, L. Charistos, </w:t>
      </w:r>
      <w:r>
        <w:rPr>
          <w:rFonts w:eastAsia="Calibri" w:cs="Times New Roman"/>
          <w:b/>
        </w:rPr>
        <w:t>V. Evangelou</w:t>
      </w:r>
      <w:r>
        <w:rPr>
          <w:rFonts w:eastAsia="Calibri" w:cs="Times New Roman"/>
        </w:rPr>
        <w:t>, D. Avtzis, I. Meeuse, M. Brunain, G. Smagghe, D.C. de Graaf - Polar tube protein gene diversity among Nosema ceranae strains derived from a Greek honey bee health study –  Journal of Invertebrate Pathology 108(2):131 · Oct 2011</w:t>
      </w:r>
    </w:p>
    <w:p w:rsidR="00A777A3" w:rsidRDefault="000E2A7C">
      <w:pPr>
        <w:pStyle w:val="Standard"/>
      </w:pPr>
      <w:r>
        <w:rPr>
          <w:rFonts w:eastAsia="Calibri" w:cs="Times New Roman"/>
        </w:rPr>
        <w:t xml:space="preserve">Bouga M., </w:t>
      </w:r>
      <w:r>
        <w:rPr>
          <w:rFonts w:eastAsia="Calibri" w:cs="Times New Roman"/>
          <w:b/>
        </w:rPr>
        <w:t>Evangelou V.</w:t>
      </w:r>
      <w:r>
        <w:rPr>
          <w:rFonts w:eastAsia="Calibri" w:cs="Times New Roman"/>
        </w:rPr>
        <w:t>, Lykoudis D., Cakmak I., Hatjina F. - Genetic structure of Marchalina hellenica (Hemiptera: Margarodidae) populations from Turkey: preliminary mtDNA sequencing data - Biochemistry Genetics 49(11-12):683 · Dec 2011</w:t>
      </w:r>
    </w:p>
    <w:p w:rsidR="00A777A3" w:rsidRDefault="000E2A7C">
      <w:pPr>
        <w:pStyle w:val="Standard"/>
      </w:pPr>
      <w:r>
        <w:rPr>
          <w:rFonts w:eastAsia="Calibri" w:cs="Times New Roman"/>
        </w:rPr>
        <w:t xml:space="preserve">Ch. Anagnostopoulos · P. Sarli · K. Liapis · S. Haroutounian · </w:t>
      </w:r>
      <w:r>
        <w:rPr>
          <w:rFonts w:eastAsia="Calibri" w:cs="Times New Roman"/>
          <w:b/>
        </w:rPr>
        <w:t>G.E. Miliadis</w:t>
      </w:r>
      <w:r>
        <w:rPr>
          <w:rFonts w:eastAsia="Calibri" w:cs="Times New Roman"/>
        </w:rPr>
        <w:t xml:space="preserve"> - Validation of Two Variations of the QuEChERS Method for the Determination of Multiclass Pesticide Residues in Cereal-Based Infant Foods by LC–MS/MS - Food Analytical Methods 5(4): 664, · Aug 2011</w:t>
      </w:r>
    </w:p>
    <w:p w:rsidR="00A777A3" w:rsidRDefault="000E2A7C">
      <w:pPr>
        <w:pStyle w:val="Standard"/>
      </w:pPr>
      <w:r>
        <w:rPr>
          <w:rFonts w:eastAsia="Calibri" w:cs="Times New Roman"/>
        </w:rPr>
        <w:t xml:space="preserve">Savvatianos S.· Giavi S. · Stefanaki E. · </w:t>
      </w:r>
      <w:r>
        <w:rPr>
          <w:rFonts w:eastAsia="Calibri" w:cs="Times New Roman"/>
          <w:b/>
        </w:rPr>
        <w:t>Seiragakis G.</w:t>
      </w:r>
      <w:r>
        <w:rPr>
          <w:rFonts w:eastAsia="Calibri" w:cs="Times New Roman"/>
        </w:rPr>
        <w:t xml:space="preserve"> · Manousakis E. · Papadopoulos N.G. - Cow’s milk allergens as an infrequent cause of anaphylaxis to systemic corticosteroids - Clinical and Transl Allergy 1(1):18, · Feb 2011</w:t>
      </w:r>
    </w:p>
    <w:p w:rsidR="00A777A3" w:rsidRDefault="000E2A7C">
      <w:pPr>
        <w:pStyle w:val="Standard"/>
      </w:pPr>
      <w:r>
        <w:rPr>
          <w:rFonts w:eastAsia="Calibri" w:cs="Times New Roman"/>
        </w:rPr>
        <w:t xml:space="preserve">Vassilopoulou E. · Karathanos A. ·  </w:t>
      </w:r>
      <w:r>
        <w:rPr>
          <w:rFonts w:eastAsia="Calibri" w:cs="Times New Roman"/>
          <w:b/>
        </w:rPr>
        <w:t>Seiragakis G</w:t>
      </w:r>
      <w:r>
        <w:rPr>
          <w:rFonts w:eastAsia="Calibri" w:cs="Times New Roman"/>
        </w:rPr>
        <w:t>. · Giavi S. · Sinaniotis A. · Douladiris N. · Fernandez-Rivas M. · Clausen M. · Papadopoulos N.G. - Risk of allergic reactions to wine, in milk, egg and fish-allergic patients - Clin Transl Allergy. 1(1):10, · Oct 2011</w:t>
      </w:r>
    </w:p>
    <w:p w:rsidR="00A777A3" w:rsidRDefault="000E2A7C">
      <w:pPr>
        <w:pStyle w:val="Standard"/>
      </w:pPr>
      <w:r>
        <w:rPr>
          <w:rFonts w:eastAsia="Calibri" w:cs="Times New Roman"/>
        </w:rPr>
        <w:t xml:space="preserve">I. Politis · G. Theodorou · </w:t>
      </w:r>
      <w:r>
        <w:rPr>
          <w:rFonts w:eastAsia="Calibri" w:cs="Times New Roman"/>
          <w:b/>
        </w:rPr>
        <w:t>A.D. Lampidonis</w:t>
      </w:r>
      <w:r>
        <w:rPr>
          <w:rFonts w:eastAsia="Calibri" w:cs="Times New Roman"/>
        </w:rPr>
        <w:t xml:space="preserve"> · R. Chronopoulou · A. Baldi - Soya protein hydrolysates modify the expression of various pro-inflammatory genes induced by fatty acids in ovine phagocytes - The British journal of nutrition – 108(7):1246 · Dec 2011</w:t>
      </w:r>
    </w:p>
    <w:p w:rsidR="00A777A3" w:rsidRDefault="000E2A7C">
      <w:pPr>
        <w:pStyle w:val="Standard"/>
      </w:pPr>
      <w:r>
        <w:rPr>
          <w:rFonts w:eastAsia="Calibri" w:cs="Times New Roman"/>
          <w:b/>
        </w:rPr>
        <w:t>A.D. Lampidonis</w:t>
      </w:r>
      <w:r>
        <w:rPr>
          <w:rFonts w:eastAsia="Calibri" w:cs="Times New Roman"/>
        </w:rPr>
        <w:t xml:space="preserve"> · G Theodorou · C Pecorini · R Rebucci · A Baldi · I Politis - Cloning of the 5 ' regulatory regions and functional characterization of the core promoters of ovine PLAU (u-PA) and SERPIN1 (PAI-1) – Gene 489(1):11 – Sept 11</w:t>
      </w:r>
    </w:p>
    <w:p w:rsidR="00A777A3" w:rsidRDefault="000E2A7C">
      <w:pPr>
        <w:pStyle w:val="Standard"/>
      </w:pPr>
      <w:r>
        <w:rPr>
          <w:rFonts w:eastAsia="Calibri" w:cs="Times New Roman"/>
        </w:rPr>
        <w:t xml:space="preserve">G Theodorou · </w:t>
      </w:r>
      <w:r>
        <w:rPr>
          <w:rFonts w:eastAsia="Calibri" w:cs="Times New Roman"/>
          <w:b/>
        </w:rPr>
        <w:t>A.D. Lampidonis</w:t>
      </w:r>
      <w:r>
        <w:rPr>
          <w:rFonts w:eastAsia="Calibri" w:cs="Times New Roman"/>
        </w:rPr>
        <w:t xml:space="preserve"> · G P Laliotis · I Bizelis · I Politis - Expression of plasminogen activator-related genes in the adipose tissue of lactating dairy sheep in the early post-weaning period - Journal of Animal Physiology and Animal Nutrition 96(3):403 · May 2011  </w:t>
      </w:r>
    </w:p>
    <w:p w:rsidR="00A777A3" w:rsidRDefault="000E2A7C">
      <w:pPr>
        <w:pStyle w:val="Standard"/>
      </w:pPr>
      <w:r>
        <w:rPr>
          <w:rFonts w:eastAsia="Calibri" w:cs="Times New Roman"/>
          <w:b/>
        </w:rPr>
        <w:t>A.D. Lampidonis</w:t>
      </w:r>
      <w:r>
        <w:rPr>
          <w:rFonts w:eastAsia="Calibri" w:cs="Times New Roman"/>
        </w:rPr>
        <w:t xml:space="preserve"> · E. Rogdakis · G. Voutsinas · D.J. Stravopodis - The resurgence of Hormone-Sensitive Lipase (HSL) in mammalian lipolysis -  Gene 477(1-2):1 · May 2011</w:t>
      </w:r>
    </w:p>
    <w:p w:rsidR="00A777A3" w:rsidRDefault="000E2A7C">
      <w:pPr>
        <w:pStyle w:val="Standard"/>
      </w:pPr>
      <w:r>
        <w:rPr>
          <w:rFonts w:eastAsia="Calibri" w:cs="Times New Roman"/>
        </w:rPr>
        <w:lastRenderedPageBreak/>
        <w:t xml:space="preserve">N. Vlastaras · E. Dasenakis · K.S. Liapis · </w:t>
      </w:r>
      <w:r>
        <w:rPr>
          <w:rFonts w:eastAsia="Calibri" w:cs="Times New Roman"/>
          <w:b/>
        </w:rPr>
        <w:t>G.E. Miliadis</w:t>
      </w:r>
      <w:r>
        <w:rPr>
          <w:rFonts w:eastAsia="Calibri" w:cs="Times New Roman"/>
        </w:rPr>
        <w:t xml:space="preserve"> · C. Anagnostopoulos - Validation of a multiresidue method for the determination of multiclass pesticides by using representative analytes by gas chromatography - Hellenic Plant Protection Journal 3(2):57, · Jul 2010</w:t>
      </w:r>
    </w:p>
    <w:p w:rsidR="00A777A3" w:rsidRDefault="000E2A7C">
      <w:pPr>
        <w:pStyle w:val="Standard"/>
      </w:pPr>
      <w:r>
        <w:rPr>
          <w:rFonts w:eastAsia="Calibri" w:cs="Times New Roman"/>
        </w:rPr>
        <w:t xml:space="preserve">C. Anagnostopoulos · P.Sarli · </w:t>
      </w:r>
      <w:r>
        <w:rPr>
          <w:rFonts w:eastAsia="Calibri" w:cs="Times New Roman"/>
          <w:b/>
        </w:rPr>
        <w:t>G.E. Miliadis</w:t>
      </w:r>
      <w:r>
        <w:rPr>
          <w:rFonts w:eastAsia="Calibri" w:cs="Times New Roman"/>
        </w:rPr>
        <w:t xml:space="preserve"> · C. Haroutounian - Validation of the QuEChERS method for the determination of 25 priority pesticide residues in cereal-based baby foods by gas chromatography with electron capture and nitrogen phosphorous detection - Plant Protection Journal 3(2):71, · Jul 2010</w:t>
      </w:r>
    </w:p>
    <w:p w:rsidR="00A777A3" w:rsidRDefault="000E2A7C">
      <w:pPr>
        <w:pStyle w:val="Standard"/>
      </w:pPr>
      <w:r>
        <w:rPr>
          <w:rFonts w:eastAsia="Calibri" w:cs="Times New Roman"/>
        </w:rPr>
        <w:t xml:space="preserve">K. Flampouri · S. Mavrikou · S. Kintzios · </w:t>
      </w:r>
      <w:r>
        <w:rPr>
          <w:rFonts w:eastAsia="Calibri" w:cs="Times New Roman"/>
          <w:b/>
        </w:rPr>
        <w:t>G.E. Miliadis</w:t>
      </w:r>
      <w:r>
        <w:rPr>
          <w:rFonts w:eastAsia="Calibri" w:cs="Times New Roman"/>
        </w:rPr>
        <w:t xml:space="preserve"> · P. Sarlis - Development and validation of a cellular biosensor detecting pesticide residues in tomatoes - Talanta 80(5):1799 · Mar 2010 </w:t>
      </w:r>
    </w:p>
    <w:p w:rsidR="00A777A3" w:rsidRDefault="000E2A7C">
      <w:pPr>
        <w:pStyle w:val="Standard"/>
      </w:pPr>
      <w:r>
        <w:rPr>
          <w:rFonts w:eastAsia="Calibri" w:cs="Times New Roman"/>
        </w:rPr>
        <w:t xml:space="preserve">C. Anagnostopoulos · </w:t>
      </w:r>
      <w:r>
        <w:rPr>
          <w:rFonts w:eastAsia="Calibri" w:cs="Times New Roman"/>
          <w:b/>
        </w:rPr>
        <w:t>G.E. Miliadis</w:t>
      </w:r>
      <w:r>
        <w:rPr>
          <w:rFonts w:eastAsia="Calibri" w:cs="Times New Roman"/>
        </w:rPr>
        <w:t xml:space="preserve"> · K. Liapis · P. Sarlis - A multiresidue method for analysis of 56 pesticides in peaches using liquid chromatography with tandem mass spectrometry detection - Hellenic Plant Protection Journal 2(2):75 · Jul 2009</w:t>
      </w:r>
    </w:p>
    <w:p w:rsidR="00A777A3" w:rsidRDefault="000E2A7C">
      <w:pPr>
        <w:pStyle w:val="Standard"/>
      </w:pPr>
      <w:r>
        <w:rPr>
          <w:rFonts w:eastAsia="Calibri" w:cs="Times New Roman"/>
        </w:rPr>
        <w:t xml:space="preserve">C. Anagnostopoulos · </w:t>
      </w:r>
      <w:r>
        <w:rPr>
          <w:rFonts w:eastAsia="Calibri" w:cs="Times New Roman"/>
          <w:b/>
        </w:rPr>
        <w:t>G.E. Miliadis</w:t>
      </w:r>
      <w:r>
        <w:rPr>
          <w:rFonts w:eastAsia="Calibri" w:cs="Times New Roman"/>
        </w:rPr>
        <w:t xml:space="preserve"> - Method validation for the determination of pesticide residues in wheat flour by gas chromatography - Hellenic Plant Protection Journal  2(1): 15 · Jan 2009</w:t>
      </w:r>
    </w:p>
    <w:p w:rsidR="00A777A3" w:rsidRDefault="000E2A7C">
      <w:pPr>
        <w:pStyle w:val="Standard"/>
      </w:pPr>
      <w:r>
        <w:rPr>
          <w:rFonts w:eastAsia="Calibri" w:cs="Times New Roman"/>
        </w:rPr>
        <w:t xml:space="preserve">D. Stravopodis · P. Karkoulis · E. Konstantakou · S. Melachroinou · </w:t>
      </w:r>
      <w:r>
        <w:rPr>
          <w:rFonts w:eastAsia="Calibri" w:cs="Times New Roman"/>
          <w:b/>
        </w:rPr>
        <w:t>A.D. Lampidonis</w:t>
      </w:r>
      <w:r>
        <w:rPr>
          <w:rFonts w:eastAsia="Calibri" w:cs="Times New Roman"/>
        </w:rPr>
        <w:t xml:space="preserve"> · D. Anastasiou · S. Kachrilas · N. Messini-Nikolaki · I. Papassideri · G. Aravantinos · L. Margaritis · G. Voutsinas - Grade dependent effects on cell cycle progression and apoptosis in response to doxorubicin in human bladder cancer cell lines - International Journal of Oncology 34(1):137 · Feb 2009</w:t>
      </w:r>
    </w:p>
    <w:p w:rsidR="00A777A3" w:rsidRDefault="000E2A7C">
      <w:pPr>
        <w:pStyle w:val="Standard"/>
      </w:pPr>
      <w:r>
        <w:rPr>
          <w:rFonts w:eastAsia="Calibri" w:cs="Times New Roman"/>
        </w:rPr>
        <w:t xml:space="preserve">G. Stefos · W. Becker · </w:t>
      </w:r>
      <w:r>
        <w:rPr>
          <w:rFonts w:eastAsia="Calibri" w:cs="Times New Roman"/>
          <w:b/>
        </w:rPr>
        <w:t>A.D. Lampidonis</w:t>
      </w:r>
      <w:r>
        <w:rPr>
          <w:rFonts w:eastAsia="Calibri" w:cs="Times New Roman"/>
        </w:rPr>
        <w:t xml:space="preserve"> · E. Rogdakis - Cloning and functional characterization of the ovine malic enzyme promoter - Gene 428(1-2):36 · Nov 2008</w:t>
      </w:r>
    </w:p>
    <w:p w:rsidR="00A777A3" w:rsidRDefault="000E2A7C">
      <w:pPr>
        <w:pStyle w:val="Standard"/>
      </w:pPr>
      <w:r>
        <w:rPr>
          <w:rFonts w:eastAsia="Calibri" w:cs="Times New Roman"/>
          <w:b/>
        </w:rPr>
        <w:t>A.D. Lampidonis</w:t>
      </w:r>
      <w:r>
        <w:rPr>
          <w:rFonts w:eastAsia="Calibri" w:cs="Times New Roman"/>
        </w:rPr>
        <w:t xml:space="preserve"> · D. Stravopodis · G. Voutsinas · N. Nikolaki · G. Stefos · L. Margaritis · A. Argyrokastritis · I. Bizelis · E. Rogdakis - Cloning and functional characterization of the 5 ' regulatory region of ovine Hormone Sensitive Lipase (HSL) gene - Gene 427(1-2):65 · Oct 2008</w:t>
      </w:r>
    </w:p>
    <w:p w:rsidR="00A777A3" w:rsidRDefault="000E2A7C">
      <w:pPr>
        <w:pStyle w:val="Standard"/>
      </w:pPr>
      <w:r>
        <w:rPr>
          <w:rFonts w:eastAsia="Calibri" w:cs="Times New Roman"/>
          <w:b/>
        </w:rPr>
        <w:t>G.Siragakis · E. Christofakis</w:t>
      </w:r>
      <w:r>
        <w:rPr>
          <w:rFonts w:eastAsia="Calibri" w:cs="Times New Roman"/>
        </w:rPr>
        <w:t xml:space="preserve"> – Pathogens in Food by PCR. A case study: Campylobacter in Poultry – BIO Journal 26(51):51 · Sept 2008</w:t>
      </w:r>
    </w:p>
    <w:p w:rsidR="00A777A3" w:rsidRDefault="000E2A7C">
      <w:pPr>
        <w:pStyle w:val="Standard"/>
      </w:pPr>
      <w:r>
        <w:rPr>
          <w:rFonts w:eastAsia="Calibri" w:cs="Times New Roman"/>
          <w:b/>
        </w:rPr>
        <w:t>A.D. Lampidonis</w:t>
      </w:r>
      <w:r>
        <w:rPr>
          <w:rFonts w:eastAsia="Calibri" w:cs="Times New Roman"/>
        </w:rPr>
        <w:t xml:space="preserve"> · A. Argyrokastritis · D. Stravopodis · G. Voutsinas · T. Ntouroupi · L. Margaritis · I. Bizelis · E. Rogdakis - Cloning and functional characterization of the ovine Hormone Sensitive Lipase (HSL) full-length cDNAs: An integrated approach - Gene 416(1-2):30 · Jul 2008 </w:t>
      </w:r>
    </w:p>
    <w:p w:rsidR="00A777A3" w:rsidRDefault="000E2A7C">
      <w:pPr>
        <w:pStyle w:val="Standard"/>
      </w:pPr>
      <w:r>
        <w:rPr>
          <w:rFonts w:eastAsia="Calibri" w:cs="Times New Roman"/>
        </w:rPr>
        <w:t xml:space="preserve">P. Dais · A. Spyros · S. Christophoridou · E. Hatzakis · G. Fragaki · A. Agiomyrgianaki · E. Salivaras · </w:t>
      </w:r>
      <w:r>
        <w:rPr>
          <w:rFonts w:eastAsia="Calibri" w:cs="Times New Roman"/>
          <w:b/>
        </w:rPr>
        <w:t>G. Seiragakis</w:t>
      </w:r>
      <w:r>
        <w:rPr>
          <w:rFonts w:eastAsia="Calibri" w:cs="Times New Roman"/>
        </w:rPr>
        <w:t xml:space="preserve"> · D. Daskalaki · M. Tasioula-Margari · M. Brenes - Comparison of analytical methodologies based on 1H and 31P NMR spectroscopy with conventional methods of analysis for the determination of some olive oil constituents -  J. Agric. Food Chem., 55(1):577 · Apr 2007</w:t>
      </w:r>
    </w:p>
    <w:p w:rsidR="00A777A3" w:rsidRDefault="000E2A7C">
      <w:pPr>
        <w:pStyle w:val="Standard"/>
      </w:pPr>
      <w:r>
        <w:rPr>
          <w:rFonts w:eastAsia="Calibri" w:cs="Times New Roman"/>
        </w:rPr>
        <w:t xml:space="preserve">D.T. Likas · N.G. Tsiropoulos · </w:t>
      </w:r>
      <w:r>
        <w:rPr>
          <w:rFonts w:eastAsia="Calibri" w:cs="Times New Roman"/>
          <w:b/>
        </w:rPr>
        <w:t>G.E. Miliadis</w:t>
      </w:r>
      <w:r>
        <w:rPr>
          <w:rFonts w:eastAsia="Calibri" w:cs="Times New Roman"/>
        </w:rPr>
        <w:t xml:space="preserve"> - Rapid gas chromatographic method for the determination of famoxadone, trifloxystrobin and fenhexamid residues in tomato, grape and wine samples - J Chromaogr - 1150(12):208 · May 2007</w:t>
      </w:r>
    </w:p>
    <w:p w:rsidR="00A777A3" w:rsidRDefault="000E2A7C">
      <w:pPr>
        <w:pStyle w:val="Standard"/>
      </w:pPr>
      <w:r>
        <w:rPr>
          <w:rFonts w:eastAsia="Calibri" w:cs="Times New Roman"/>
        </w:rPr>
        <w:t xml:space="preserve">Ch. Anagnostopoulos · </w:t>
      </w:r>
      <w:r>
        <w:rPr>
          <w:rFonts w:eastAsia="Calibri" w:cs="Times New Roman"/>
          <w:b/>
        </w:rPr>
        <w:t>G.E. Miliadis</w:t>
      </w:r>
      <w:r>
        <w:rPr>
          <w:rFonts w:eastAsia="Calibri" w:cs="Times New Roman"/>
        </w:rPr>
        <w:t xml:space="preserve"> · P. Sarlis · B. Ziogas - Comparison of external and internal standard methods in pesticide residue determinations - International Journal of Environmental Analytical Chemistry - 86(1):77 · Jan 2006</w:t>
      </w:r>
    </w:p>
    <w:p w:rsidR="00A777A3" w:rsidRDefault="000E2A7C">
      <w:pPr>
        <w:pStyle w:val="Standard"/>
      </w:pPr>
      <w:r>
        <w:rPr>
          <w:rFonts w:eastAsia="Calibri" w:cs="Times New Roman"/>
        </w:rPr>
        <w:lastRenderedPageBreak/>
        <w:t xml:space="preserve">P. Georgiou · K. Liapis · </w:t>
      </w:r>
      <w:r>
        <w:rPr>
          <w:rFonts w:eastAsia="Calibri" w:cs="Times New Roman"/>
          <w:b/>
        </w:rPr>
        <w:t>G.E. Miliadis</w:t>
      </w:r>
      <w:r>
        <w:rPr>
          <w:rFonts w:eastAsia="Calibri" w:cs="Times New Roman"/>
        </w:rPr>
        <w:t xml:space="preserve"> · P. Siskos - Solidphase extraction cleanup of tomato samples for the determination of pesticide residues by gas chromatography-electron capture detection - International Journal of Environmental Analytical Chemistry - 86(1):69 · Jan 2006</w:t>
      </w:r>
    </w:p>
    <w:p w:rsidR="00A777A3" w:rsidRDefault="000E2A7C">
      <w:pPr>
        <w:pStyle w:val="Standard"/>
      </w:pPr>
      <w:r>
        <w:rPr>
          <w:rFonts w:eastAsia="Calibri" w:cs="Times New Roman"/>
        </w:rPr>
        <w:t xml:space="preserve">N.G. Tsiropoulos · </w:t>
      </w:r>
      <w:r>
        <w:rPr>
          <w:rFonts w:eastAsia="Calibri" w:cs="Times New Roman"/>
          <w:b/>
        </w:rPr>
        <w:t>G.E. Miliadis</w:t>
      </w:r>
      <w:r>
        <w:rPr>
          <w:rFonts w:eastAsia="Calibri" w:cs="Times New Roman"/>
        </w:rPr>
        <w:t xml:space="preserve"> · D. Likas · K. Liapis - Residues of Spiroxamine in Grapes Following Field Application and Their Fate from Vine to Wine - Journal of Agricultural and Food Chemistry - 53(26):10091 · Jan 2006</w:t>
      </w:r>
    </w:p>
    <w:p w:rsidR="00A777A3" w:rsidRDefault="000E2A7C">
      <w:pPr>
        <w:pStyle w:val="Standard"/>
      </w:pPr>
      <w:r>
        <w:rPr>
          <w:rFonts w:eastAsia="Calibri" w:cs="Times New Roman"/>
        </w:rPr>
        <w:t xml:space="preserve">K. Antonopoulos · </w:t>
      </w:r>
      <w:r>
        <w:rPr>
          <w:rFonts w:eastAsia="Calibri" w:cs="Times New Roman"/>
          <w:lang w:val="el-GR"/>
        </w:rPr>
        <w:t>Ν</w:t>
      </w:r>
      <w:r>
        <w:rPr>
          <w:rFonts w:eastAsia="Calibri" w:cs="Times New Roman"/>
        </w:rPr>
        <w:t xml:space="preserve">. Valet · D. Spiratos · </w:t>
      </w:r>
      <w:r>
        <w:rPr>
          <w:rFonts w:eastAsia="Calibri" w:cs="Times New Roman"/>
          <w:b/>
        </w:rPr>
        <w:t>G. Seiragakis</w:t>
      </w:r>
      <w:r>
        <w:rPr>
          <w:rFonts w:eastAsia="Calibri" w:cs="Times New Roman"/>
        </w:rPr>
        <w:t xml:space="preserve"> - Olive oil and pomace olive oil processing – Grasas Y Acetes  57(1):56 · Sept 2006</w:t>
      </w:r>
    </w:p>
    <w:p w:rsidR="00A777A3" w:rsidRDefault="000E2A7C">
      <w:pPr>
        <w:pStyle w:val="Standard"/>
      </w:pPr>
      <w:r>
        <w:rPr>
          <w:rFonts w:eastAsia="Calibri" w:cs="Times New Roman"/>
        </w:rPr>
        <w:t xml:space="preserve">N. Papayannakos · C. Rakopoulos · S. Kyritsis · A. Lappas · A. Chatzigakis · G. Chlivinos · I. Liakopoulos · </w:t>
      </w:r>
      <w:r>
        <w:rPr>
          <w:rFonts w:eastAsia="Calibri" w:cs="Times New Roman"/>
          <w:b/>
        </w:rPr>
        <w:t>G. Seiragakis</w:t>
      </w:r>
      <w:r>
        <w:rPr>
          <w:rFonts w:eastAsia="Calibri" w:cs="Times New Roman"/>
        </w:rPr>
        <w:t xml:space="preserve"> - Pilot production and testing of bio-diesel produced from greek feedstocks – ECOS 1(12): 1489, · Jul 2006</w:t>
      </w:r>
    </w:p>
    <w:p w:rsidR="00A777A3" w:rsidRDefault="000E2A7C">
      <w:pPr>
        <w:pStyle w:val="Standard"/>
      </w:pPr>
      <w:r>
        <w:rPr>
          <w:rFonts w:eastAsia="Calibri" w:cs="Times New Roman"/>
        </w:rPr>
        <w:t>G. Fragaki · A. Spyros ·</w:t>
      </w:r>
      <w:r>
        <w:rPr>
          <w:rFonts w:eastAsia="Calibri" w:cs="Times New Roman"/>
          <w:b/>
        </w:rPr>
        <w:t xml:space="preserve"> G. Seiragakis </w:t>
      </w:r>
      <w:r>
        <w:rPr>
          <w:rFonts w:eastAsia="Calibri" w:cs="Times New Roman"/>
        </w:rPr>
        <w:t>· E. Salivaras · P. Dais - Detection of extra virgin olive oil adulteration with lampante olive oil and refined olive oil using NMR spectroscopy and multivariate statistical analysis - J. Agric. Food Chem., 53(1):2810 · Nov 2005</w:t>
      </w:r>
    </w:p>
    <w:p w:rsidR="00A777A3" w:rsidRDefault="000E2A7C">
      <w:pPr>
        <w:pStyle w:val="Standard"/>
      </w:pPr>
      <w:r>
        <w:rPr>
          <w:rFonts w:eastAsia="Calibri" w:cs="Times New Roman"/>
        </w:rPr>
        <w:t xml:space="preserve">N.G. Tsiropoulos · K. Liapis · D. Likas · </w:t>
      </w:r>
      <w:r>
        <w:rPr>
          <w:rFonts w:eastAsia="Calibri" w:cs="Times New Roman"/>
          <w:b/>
        </w:rPr>
        <w:t>G.E. Miliadis</w:t>
      </w:r>
      <w:r>
        <w:rPr>
          <w:rFonts w:eastAsia="Calibri" w:cs="Times New Roman"/>
        </w:rPr>
        <w:t xml:space="preserve"> - Determination of spiroxamine residues in grapes, must, and wine by gas chromatography/ion trap-mass spectrometry - Journal of AOAC International - 88(6):1834 · Nov 2005 </w:t>
      </w:r>
    </w:p>
    <w:p w:rsidR="00A777A3" w:rsidRDefault="000E2A7C">
      <w:pPr>
        <w:pStyle w:val="Standard"/>
      </w:pPr>
      <w:r>
        <w:rPr>
          <w:rFonts w:eastAsia="Calibri" w:cs="Times New Roman"/>
          <w:b/>
        </w:rPr>
        <w:t>G.E. Miliadis</w:t>
      </w:r>
      <w:r>
        <w:rPr>
          <w:rFonts w:eastAsia="Calibri" w:cs="Times New Roman"/>
        </w:rPr>
        <w:t xml:space="preserve"> · K. Liapis · P. Malatou - International Journal of Environmental Analytical Chemistry - 84(1):193 · Jan 2004</w:t>
      </w:r>
    </w:p>
    <w:p w:rsidR="00A777A3" w:rsidRDefault="000E2A7C">
      <w:pPr>
        <w:pStyle w:val="Standard"/>
      </w:pPr>
      <w:r>
        <w:rPr>
          <w:rFonts w:eastAsia="Calibri" w:cs="Times New Roman"/>
        </w:rPr>
        <w:t xml:space="preserve">P. Sarlis · </w:t>
      </w:r>
      <w:r>
        <w:rPr>
          <w:rFonts w:eastAsia="Calibri" w:cs="Times New Roman"/>
          <w:b/>
        </w:rPr>
        <w:t>G.E. Miliadis</w:t>
      </w:r>
      <w:r>
        <w:rPr>
          <w:rFonts w:eastAsia="Calibri" w:cs="Times New Roman"/>
        </w:rPr>
        <w:t xml:space="preserve"> · K. Liapis · N.G. Tsiropoulos - A Gas Chromatographic Determination of Residues of Eleven Insecticides and Two Metabolites on Olive Tree Leaves - Journal of AOAC International 87(1):146 · Jan 2004</w:t>
      </w:r>
    </w:p>
    <w:p w:rsidR="00A777A3" w:rsidRDefault="000E2A7C">
      <w:pPr>
        <w:pStyle w:val="Standard"/>
      </w:pPr>
      <w:r>
        <w:rPr>
          <w:rFonts w:eastAsia="Calibri" w:cs="Times New Roman"/>
        </w:rPr>
        <w:t xml:space="preserve">Baritaki S., Zafiropoulos A., Sioumpara M., </w:t>
      </w:r>
      <w:r>
        <w:rPr>
          <w:rFonts w:eastAsia="Calibri" w:cs="Times New Roman"/>
          <w:b/>
        </w:rPr>
        <w:t>Politis M.</w:t>
      </w:r>
      <w:r>
        <w:rPr>
          <w:rFonts w:eastAsia="Calibri" w:cs="Times New Roman"/>
        </w:rPr>
        <w:t>, Spandidos D.A., Krambovitis E. - Ionic interaction of the HIV-1 V3 domain with CCR5 and deregulation of T lymphocyte function - Biochemical and Biophysical Research Communications – 298(4):574 · Nov 2002</w:t>
      </w:r>
    </w:p>
    <w:p w:rsidR="00A777A3" w:rsidRDefault="000E2A7C">
      <w:pPr>
        <w:pStyle w:val="Standard"/>
      </w:pPr>
      <w:r>
        <w:rPr>
          <w:rFonts w:eastAsia="Calibri" w:cs="Times New Roman"/>
        </w:rPr>
        <w:t xml:space="preserve">K.Liapis · </w:t>
      </w:r>
      <w:r>
        <w:rPr>
          <w:rFonts w:eastAsia="Calibri" w:cs="Times New Roman"/>
          <w:b/>
        </w:rPr>
        <w:t>G.E. Miliadis</w:t>
      </w:r>
      <w:r>
        <w:rPr>
          <w:rFonts w:eastAsia="Calibri" w:cs="Times New Roman"/>
        </w:rPr>
        <w:t xml:space="preserve"> · N.G. Tsiropoulos  - Confirmation of Pesticides in Water Samples by Mass Spectrometry - Bulletin of Environmental Contamination and Toxicology - 65(6):811 · Jan 2001</w:t>
      </w:r>
    </w:p>
    <w:p w:rsidR="00A777A3" w:rsidRDefault="000E2A7C">
      <w:pPr>
        <w:pStyle w:val="Standard"/>
      </w:pPr>
      <w:r>
        <w:rPr>
          <w:rFonts w:eastAsia="Calibri" w:cs="Times New Roman"/>
        </w:rPr>
        <w:t xml:space="preserve">P. Falaras · F. Lezou · </w:t>
      </w:r>
      <w:r>
        <w:rPr>
          <w:rFonts w:eastAsia="Calibri" w:cs="Times New Roman"/>
          <w:b/>
        </w:rPr>
        <w:t>G. Seiragakis</w:t>
      </w:r>
      <w:r>
        <w:rPr>
          <w:rFonts w:eastAsia="Calibri" w:cs="Times New Roman"/>
        </w:rPr>
        <w:t xml:space="preserve"> · D. Petrakis - Bleaching properties of alumina-pillared acid-activated montmorillonite - Clays and Clay Minerals 48(5):549, · Oct 2000</w:t>
      </w:r>
    </w:p>
    <w:p w:rsidR="00A777A3" w:rsidRDefault="000E2A7C">
      <w:pPr>
        <w:pStyle w:val="Standard"/>
      </w:pPr>
      <w:r>
        <w:rPr>
          <w:rFonts w:eastAsia="Calibri" w:cs="Times New Roman"/>
        </w:rPr>
        <w:t xml:space="preserve">P. Falaras · I. Kovanis · F. Lezou · </w:t>
      </w:r>
      <w:r>
        <w:rPr>
          <w:rFonts w:eastAsia="Calibri" w:cs="Times New Roman"/>
          <w:b/>
        </w:rPr>
        <w:t>G. Seiragakis</w:t>
      </w:r>
      <w:r>
        <w:rPr>
          <w:rFonts w:eastAsia="Calibri" w:cs="Times New Roman"/>
        </w:rPr>
        <w:t xml:space="preserve"> - Cottonseed oil bleaching by acid-activated montmorillonite - Clay and Clay Minerals 34(2):221, ·  Jun 1999 </w:t>
      </w:r>
    </w:p>
    <w:p w:rsidR="00A777A3" w:rsidRDefault="000E2A7C">
      <w:pPr>
        <w:pStyle w:val="Standard"/>
      </w:pPr>
      <w:r>
        <w:rPr>
          <w:rFonts w:eastAsia="Calibri" w:cs="Times New Roman"/>
        </w:rPr>
        <w:t xml:space="preserve">N.G. Tsiropoulos · P. Sarlis · </w:t>
      </w:r>
      <w:r>
        <w:rPr>
          <w:rFonts w:eastAsia="Calibri" w:cs="Times New Roman"/>
          <w:b/>
        </w:rPr>
        <w:t>G.E. Miliadis</w:t>
      </w:r>
      <w:r>
        <w:rPr>
          <w:rFonts w:eastAsia="Calibri" w:cs="Times New Roman"/>
        </w:rPr>
        <w:t xml:space="preserve"> - Evaluation of Teflubenzuron Residue Levels in Grapes Exposed to Field Treatments and in the Must and Wine Produced from Them -  Journal of Agricultural and Food Chemistry 47(11):4583 · Dec 1999</w:t>
      </w:r>
    </w:p>
    <w:p w:rsidR="00A777A3" w:rsidRDefault="000E2A7C">
      <w:pPr>
        <w:pStyle w:val="Standard"/>
      </w:pPr>
      <w:r>
        <w:rPr>
          <w:rFonts w:eastAsia="Calibri" w:cs="Times New Roman"/>
        </w:rPr>
        <w:t xml:space="preserve">P. Sarlis · </w:t>
      </w:r>
      <w:r>
        <w:rPr>
          <w:rFonts w:eastAsia="Calibri" w:cs="Times New Roman"/>
          <w:b/>
        </w:rPr>
        <w:t>G.E. Miliadis</w:t>
      </w:r>
      <w:r>
        <w:rPr>
          <w:rFonts w:eastAsia="Calibri" w:cs="Times New Roman"/>
        </w:rPr>
        <w:t xml:space="preserve"> · N.G. Tsiropoulos - Dissipation of Teflubenzuron and Triflumuron Residues in Field-Sprayed and Cold-Stored Pears - Journal of Agricultural and Food Chemistry 47(7):2926 · Aug 1999 </w:t>
      </w:r>
    </w:p>
    <w:p w:rsidR="00A777A3" w:rsidRDefault="000E2A7C">
      <w:pPr>
        <w:pStyle w:val="Standard"/>
      </w:pPr>
      <w:r>
        <w:rPr>
          <w:rFonts w:eastAsia="Calibri" w:cs="Times New Roman"/>
          <w:b/>
        </w:rPr>
        <w:lastRenderedPageBreak/>
        <w:t>G.E. Miliadis</w:t>
      </w:r>
      <w:r>
        <w:rPr>
          <w:rFonts w:eastAsia="Calibri" w:cs="Times New Roman"/>
        </w:rPr>
        <w:t xml:space="preserve"> · N.G. Tsiropoulos · P. Sarlis - High-performance liquid chromatographic determination of benzoylurea insecticides residues in grapes and wine using liquid and solid-phase extraction - Journal of Chromatography A 835(1):113 · Apr 1999 </w:t>
      </w:r>
    </w:p>
    <w:p w:rsidR="00A777A3" w:rsidRDefault="000E2A7C">
      <w:pPr>
        <w:pStyle w:val="Standard"/>
      </w:pPr>
      <w:r>
        <w:rPr>
          <w:rFonts w:eastAsia="Calibri" w:cs="Times New Roman"/>
        </w:rPr>
        <w:t xml:space="preserve">N.G. Tsiropoulos · P.G. Aplada-Sarlis · </w:t>
      </w:r>
      <w:r>
        <w:rPr>
          <w:rFonts w:eastAsia="Calibri" w:cs="Times New Roman"/>
          <w:b/>
        </w:rPr>
        <w:t>G.E. Miliadis</w:t>
      </w:r>
      <w:r>
        <w:rPr>
          <w:rFonts w:eastAsia="Calibri" w:cs="Times New Roman"/>
        </w:rPr>
        <w:t xml:space="preserve"> - Determination of benzoylurea insecticides in apples and pears by solid-phase extraction cleanup and liquid chromatography with UV detection - Journal of</w:t>
      </w:r>
    </w:p>
    <w:p w:rsidR="00A777A3" w:rsidRDefault="000E2A7C">
      <w:pPr>
        <w:pStyle w:val="Standard"/>
        <w:rPr>
          <w:rFonts w:eastAsia="Calibri" w:cs="Times New Roman"/>
        </w:rPr>
      </w:pPr>
      <w:r>
        <w:rPr>
          <w:rFonts w:eastAsia="Calibri" w:cs="Times New Roman"/>
        </w:rPr>
        <w:t>AOAC International 82(1):213 · Jan 1999</w:t>
      </w:r>
    </w:p>
    <w:p w:rsidR="00A777A3" w:rsidRDefault="000E2A7C">
      <w:pPr>
        <w:pStyle w:val="Standard"/>
      </w:pPr>
      <w:r>
        <w:rPr>
          <w:rFonts w:eastAsia="Calibri" w:cs="Times New Roman"/>
          <w:b/>
        </w:rPr>
        <w:t>G.E. Miliadis</w:t>
      </w:r>
      <w:r>
        <w:rPr>
          <w:rFonts w:eastAsia="Calibri" w:cs="Times New Roman"/>
        </w:rPr>
        <w:t xml:space="preserve"> · P. Malatou - Analysis of Pesticide Residues in Vegetables by Gas Capillary Chromatography - International Journal of Environmental Analytical Chemistry 70(1):29 · May 1998</w:t>
      </w:r>
    </w:p>
    <w:p w:rsidR="00A777A3" w:rsidRDefault="000E2A7C">
      <w:pPr>
        <w:pStyle w:val="Standard"/>
      </w:pPr>
      <w:r>
        <w:rPr>
          <w:rFonts w:eastAsia="Calibri" w:cs="Times New Roman"/>
        </w:rPr>
        <w:t xml:space="preserve">N.G. Tsiropoulos · </w:t>
      </w:r>
      <w:r>
        <w:rPr>
          <w:rFonts w:eastAsia="Calibri" w:cs="Times New Roman"/>
          <w:b/>
        </w:rPr>
        <w:t>G.E. Miliadis</w:t>
      </w:r>
      <w:r>
        <w:rPr>
          <w:rFonts w:eastAsia="Calibri" w:cs="Times New Roman"/>
        </w:rPr>
        <w:t xml:space="preserve"> - Field Persistence Studies on Pendimethalin Residues in Onions and Soil after Herbicide Postemergence Application in Onion Cultivation - Journal of Agricultural and Food Chemistry - 46(1):291, · Feb 1998</w:t>
      </w:r>
    </w:p>
    <w:p w:rsidR="00A777A3" w:rsidRDefault="000E2A7C">
      <w:pPr>
        <w:pStyle w:val="Standard"/>
      </w:pPr>
      <w:r>
        <w:rPr>
          <w:rFonts w:eastAsia="Calibri" w:cs="Times New Roman"/>
          <w:b/>
        </w:rPr>
        <w:t>G.E. Miliadis</w:t>
      </w:r>
      <w:r>
        <w:rPr>
          <w:rFonts w:eastAsia="Calibri" w:cs="Times New Roman"/>
        </w:rPr>
        <w:t xml:space="preserve"> · P.A. Sarlis · K. Liapis - Disappearance of Tetradifon from Field-Sprayed Apricots and the Apricot Juice Produced from Them - Journal of Agricultural and Food Chemistry 43(6):53 · June 1995 </w:t>
      </w:r>
    </w:p>
    <w:p w:rsidR="00A777A3" w:rsidRDefault="000E2A7C">
      <w:pPr>
        <w:pStyle w:val="Standard"/>
      </w:pPr>
      <w:r>
        <w:rPr>
          <w:rFonts w:eastAsia="Calibri" w:cs="Times New Roman"/>
          <w:b/>
        </w:rPr>
        <w:t>G.E. Miliadis</w:t>
      </w:r>
      <w:r>
        <w:rPr>
          <w:rFonts w:eastAsia="Calibri" w:cs="Times New Roman"/>
        </w:rPr>
        <w:t xml:space="preserve"> · P.A. Sarlis · K. Liapis - Dissipation of pyrazophos residues in greenhouse tomatoes - Bulletin of Environmental Contamination and Toxicology 53(6):883 · Jan 1995</w:t>
      </w:r>
    </w:p>
    <w:p w:rsidR="00A777A3" w:rsidRDefault="000E2A7C">
      <w:pPr>
        <w:pStyle w:val="Standard"/>
      </w:pPr>
      <w:r>
        <w:rPr>
          <w:rFonts w:eastAsia="Calibri" w:cs="Times New Roman"/>
        </w:rPr>
        <w:t xml:space="preserve">K. Liapis · </w:t>
      </w:r>
      <w:r>
        <w:rPr>
          <w:rFonts w:eastAsia="Calibri" w:cs="Times New Roman"/>
          <w:b/>
        </w:rPr>
        <w:t>G.E. Miliadis</w:t>
      </w:r>
      <w:r>
        <w:rPr>
          <w:rFonts w:eastAsia="Calibri" w:cs="Times New Roman"/>
        </w:rPr>
        <w:t xml:space="preserve"> · P.A. Sarlis - Persistence of monocrotophos residues in greenhouse tomatoes - Bulletin of Environmental Contamination and Toxicology 53(2):303 · Sept 1994</w:t>
      </w:r>
    </w:p>
    <w:p w:rsidR="00A777A3" w:rsidRDefault="000E2A7C">
      <w:pPr>
        <w:pStyle w:val="Standard"/>
      </w:pPr>
      <w:r>
        <w:rPr>
          <w:rFonts w:eastAsia="Calibri" w:cs="Times New Roman"/>
        </w:rPr>
        <w:t xml:space="preserve">P.A. Sarlis · K. Liapis · </w:t>
      </w:r>
      <w:r>
        <w:rPr>
          <w:rFonts w:eastAsia="Calibri" w:cs="Times New Roman"/>
          <w:b/>
        </w:rPr>
        <w:t>G.E. Miliadis</w:t>
      </w:r>
      <w:r>
        <w:rPr>
          <w:rFonts w:eastAsia="Calibri" w:cs="Times New Roman"/>
        </w:rPr>
        <w:t xml:space="preserve"> - Study of Procymidone and Propargite Residue Levels Resulting from Application to Greenhouse Tomatoes - Journal of Agricultural and Food Chemistry  42(7):1575 · Jul 1994</w:t>
      </w:r>
    </w:p>
    <w:p w:rsidR="00A777A3" w:rsidRDefault="000E2A7C">
      <w:pPr>
        <w:pStyle w:val="Standard"/>
      </w:pPr>
      <w:r>
        <w:rPr>
          <w:rFonts w:eastAsia="Calibri" w:cs="Times New Roman"/>
        </w:rPr>
        <w:t xml:space="preserve">P.A. Sarlis · K. Liapis · </w:t>
      </w:r>
      <w:r>
        <w:rPr>
          <w:rFonts w:eastAsia="Calibri" w:cs="Times New Roman"/>
          <w:b/>
        </w:rPr>
        <w:t>G.E. Miliadis</w:t>
      </w:r>
      <w:r>
        <w:rPr>
          <w:rFonts w:eastAsia="Calibri" w:cs="Times New Roman"/>
        </w:rPr>
        <w:t xml:space="preserve"> - Contamination of potato tubers and carrots in Greece with Lindane residues - Bulletin of Environmental Contamination and Toxicology 52(1):135 · Feb 1994</w:t>
      </w:r>
    </w:p>
    <w:p w:rsidR="00A777A3" w:rsidRDefault="000E2A7C">
      <w:pPr>
        <w:pStyle w:val="Standard"/>
      </w:pPr>
      <w:r>
        <w:rPr>
          <w:rFonts w:eastAsia="Calibri" w:cs="Times New Roman"/>
          <w:b/>
        </w:rPr>
        <w:t>G.E. Miliadis</w:t>
      </w:r>
      <w:r>
        <w:rPr>
          <w:rFonts w:eastAsia="Calibri" w:cs="Times New Roman"/>
        </w:rPr>
        <w:t xml:space="preserve"> - Determination of pesticide residues in natural waters of Greece by solid phase extraction and gas chromatography - Bulletin of Environmental Contamination and Toxicology 52(1):25 · Jan 1994</w:t>
      </w:r>
    </w:p>
    <w:p w:rsidR="00A777A3" w:rsidRDefault="000E2A7C">
      <w:pPr>
        <w:pStyle w:val="Standard"/>
      </w:pPr>
      <w:r>
        <w:rPr>
          <w:rFonts w:eastAsia="Calibri" w:cs="Times New Roman"/>
          <w:b/>
        </w:rPr>
        <w:t>G.E. Miliadis</w:t>
      </w:r>
      <w:r>
        <w:rPr>
          <w:rFonts w:eastAsia="Calibri" w:cs="Times New Roman"/>
        </w:rPr>
        <w:t xml:space="preserve"> · K. Liapis - Determination of arsenic residues in agricultural products of Milos island - Analytica Chimica Acta 283(1):258 · Nov 1993</w:t>
      </w:r>
    </w:p>
    <w:p w:rsidR="00A777A3" w:rsidRDefault="000E2A7C">
      <w:pPr>
        <w:pStyle w:val="Standard"/>
      </w:pPr>
      <w:r>
        <w:rPr>
          <w:rFonts w:eastAsia="Calibri" w:cs="Times New Roman"/>
          <w:b/>
        </w:rPr>
        <w:t>G.E. Miliadis</w:t>
      </w:r>
      <w:r>
        <w:rPr>
          <w:rFonts w:eastAsia="Calibri" w:cs="Times New Roman"/>
        </w:rPr>
        <w:t xml:space="preserve"> - Gas chromatographic determination of pesticides in natural waters of Greece - Bulletin of Environmental Contamination and Toxicology 50(2):247 · Mar 1993 </w:t>
      </w:r>
    </w:p>
    <w:p w:rsidR="00A777A3" w:rsidRDefault="000E2A7C">
      <w:pPr>
        <w:pStyle w:val="Standard"/>
      </w:pPr>
      <w:r>
        <w:rPr>
          <w:rFonts w:eastAsia="Calibri" w:cs="Times New Roman"/>
        </w:rPr>
        <w:t xml:space="preserve">P.G. Patsakos · K. Liapis · </w:t>
      </w:r>
      <w:r>
        <w:rPr>
          <w:rFonts w:eastAsia="Calibri" w:cs="Times New Roman"/>
          <w:b/>
        </w:rPr>
        <w:t>G.E. Miliadis</w:t>
      </w:r>
      <w:r>
        <w:rPr>
          <w:rFonts w:eastAsia="Calibri" w:cs="Times New Roman"/>
        </w:rPr>
        <w:t xml:space="preserve"> · K. Zafiriou - Mancozeb residues on field sprayed apricots - Bulletin of Environmental Contamination and Toxicology 48(5):756 · Jun 1992</w:t>
      </w:r>
    </w:p>
    <w:p w:rsidR="00A777A3" w:rsidRDefault="000E2A7C">
      <w:pPr>
        <w:pStyle w:val="Standard"/>
      </w:pPr>
      <w:r>
        <w:rPr>
          <w:rFonts w:eastAsia="Calibri" w:cs="Times New Roman"/>
          <w:b/>
        </w:rPr>
        <w:t>G.E. Miliadis</w:t>
      </w:r>
      <w:r>
        <w:rPr>
          <w:rFonts w:eastAsia="Calibri" w:cs="Times New Roman"/>
        </w:rPr>
        <w:t xml:space="preserve"> · P. Siskos · G. Vasilikiotis - Simplified cleanup and liquid chromatographic ultraviolet determination of linuron and three metabolites in potatoes - Journal of AOAC Int. 73(3):435 · May 1990</w:t>
      </w:r>
    </w:p>
    <w:p w:rsidR="00A777A3" w:rsidRDefault="00A777A3">
      <w:pPr>
        <w:pStyle w:val="Standard"/>
        <w:keepNext/>
        <w:spacing w:before="200" w:after="0"/>
        <w:rPr>
          <w:rFonts w:ascii="Cambria" w:eastAsia="Times New Roman" w:hAnsi="Cambria" w:cs="Times New Roman"/>
          <w:b/>
          <w:bCs/>
          <w:color w:val="4F81BD"/>
          <w:sz w:val="26"/>
          <w:szCs w:val="26"/>
        </w:rPr>
      </w:pPr>
    </w:p>
    <w:p w:rsidR="00A777A3" w:rsidRDefault="000E2A7C">
      <w:pPr>
        <w:pStyle w:val="Standard"/>
        <w:spacing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Zaproszeni prelegenci konferencji, seminariów i warsztatów</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11</w:t>
      </w:r>
      <w:r>
        <w:rPr>
          <w:rFonts w:eastAsia="Calibri" w:cs="Times New Roman"/>
          <w:vertAlign w:val="superscript"/>
        </w:rPr>
        <w:t>th</w:t>
      </w:r>
      <w:r>
        <w:rPr>
          <w:rFonts w:eastAsia="Calibri" w:cs="Times New Roman"/>
        </w:rPr>
        <w:t xml:space="preserve"> European Pesticide Residue Workshop, Limassol </w:t>
      </w:r>
      <w:r>
        <w:rPr>
          <w:rFonts w:eastAsia="Calibri" w:cs="Times New Roman"/>
          <w:b/>
        </w:rPr>
        <w:t>2016</w:t>
      </w:r>
      <w:r>
        <w:rPr>
          <w:rFonts w:eastAsia="Calibri" w:cs="Times New Roman"/>
        </w:rPr>
        <w:t xml:space="preserve">  </w:t>
      </w:r>
    </w:p>
    <w:p w:rsidR="00A777A3" w:rsidRDefault="000E2A7C">
      <w:pPr>
        <w:pStyle w:val="Standard"/>
      </w:pPr>
      <w:r>
        <w:rPr>
          <w:rFonts w:eastAsia="Calibri" w:cs="Times New Roman"/>
        </w:rPr>
        <w:lastRenderedPageBreak/>
        <w:t xml:space="preserve">‘’Problems encountered in LC-MC/MS analysis for the determination of pesticide residues in food: solvent, matrix and carry over effects’’, </w:t>
      </w:r>
      <w:r>
        <w:rPr>
          <w:rFonts w:eastAsia="Calibri" w:cs="Times New Roman"/>
          <w:b/>
        </w:rPr>
        <w:t>G.E. Miliadis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International Conference BACiF – Lodz, </w:t>
      </w:r>
      <w:r>
        <w:rPr>
          <w:rFonts w:eastAsia="Calibri" w:cs="Times New Roman"/>
          <w:b/>
        </w:rPr>
        <w:t>2015</w:t>
      </w:r>
    </w:p>
    <w:p w:rsidR="00A777A3" w:rsidRDefault="000E2A7C">
      <w:pPr>
        <w:pStyle w:val="Standard"/>
      </w:pPr>
      <w:r>
        <w:rPr>
          <w:rFonts w:eastAsia="Calibri" w:cs="Times New Roman"/>
        </w:rPr>
        <w:t xml:space="preserve">‘’Food Allergens Testing by Elisa &amp; LC-MS/MS Techniques’’,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EFSA’s Scientific Conference, ‘’Shaping the future of Food Safety, Together’’ – Milan </w:t>
      </w:r>
      <w:r>
        <w:rPr>
          <w:rFonts w:eastAsia="Calibri" w:cs="Times New Roman"/>
          <w:b/>
        </w:rPr>
        <w:t>2015</w:t>
      </w:r>
    </w:p>
    <w:p w:rsidR="00A777A3" w:rsidRDefault="000E2A7C">
      <w:pPr>
        <w:pStyle w:val="Standard"/>
      </w:pPr>
      <w:r>
        <w:rPr>
          <w:rFonts w:eastAsia="Calibri" w:cs="Times New Roman"/>
        </w:rPr>
        <w:t xml:space="preserve">‘’The importance of inspection in food safety assurance systems’’, </w:t>
      </w:r>
      <w:r>
        <w:rPr>
          <w:rFonts w:eastAsia="Calibri" w:cs="Times New Roman"/>
          <w:b/>
        </w:rPr>
        <w:t>A.Varlamos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Farmer Expo Hellas, MEC – Athens </w:t>
      </w:r>
      <w:r>
        <w:rPr>
          <w:rFonts w:eastAsia="Calibri" w:cs="Times New Roman"/>
          <w:b/>
        </w:rPr>
        <w:t>2015</w:t>
      </w:r>
    </w:p>
    <w:p w:rsidR="00A777A3" w:rsidRDefault="000E2A7C">
      <w:pPr>
        <w:pStyle w:val="Standard"/>
      </w:pPr>
      <w:r>
        <w:rPr>
          <w:rFonts w:eastAsia="Calibri" w:cs="Times New Roman"/>
        </w:rPr>
        <w:t xml:space="preserve">‘’Agricultural Products Exports: Olive Oil Innovations, Honey Problems &amp; Prospects’’, </w:t>
      </w:r>
      <w:r>
        <w:rPr>
          <w:rFonts w:eastAsia="Calibri" w:cs="Times New Roman"/>
          <w:b/>
        </w:rPr>
        <w:t>FAL Panel</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Farmer Expo Hellas, MEC – Athens </w:t>
      </w:r>
      <w:r>
        <w:rPr>
          <w:rFonts w:eastAsia="Calibri" w:cs="Times New Roman"/>
          <w:b/>
        </w:rPr>
        <w:t>2014</w:t>
      </w:r>
    </w:p>
    <w:p w:rsidR="00A777A3" w:rsidRDefault="000E2A7C">
      <w:pPr>
        <w:pStyle w:val="Standard"/>
      </w:pPr>
      <w:r>
        <w:rPr>
          <w:rFonts w:eastAsia="Calibri" w:cs="Times New Roman"/>
        </w:rPr>
        <w:t>‘’Agricultural Products Imports from 3</w:t>
      </w:r>
      <w:r>
        <w:rPr>
          <w:rFonts w:eastAsia="Calibri" w:cs="Times New Roman"/>
          <w:vertAlign w:val="superscript"/>
        </w:rPr>
        <w:t>rd</w:t>
      </w:r>
      <w:r>
        <w:rPr>
          <w:rFonts w:eastAsia="Calibri" w:cs="Times New Roman"/>
        </w:rPr>
        <w:t xml:space="preserve"> Countries: Pesticides Residues Testing Methods’’, </w:t>
      </w:r>
      <w:r>
        <w:rPr>
          <w:rFonts w:eastAsia="Calibri" w:cs="Times New Roman"/>
          <w:b/>
        </w:rPr>
        <w:t>FAL Panel</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Annual World Congress on Food Science and Technology – Hangzhou </w:t>
      </w:r>
      <w:r>
        <w:rPr>
          <w:rFonts w:eastAsia="Calibri" w:cs="Times New Roman"/>
          <w:b/>
        </w:rPr>
        <w:t>2013</w:t>
      </w:r>
    </w:p>
    <w:p w:rsidR="00A777A3" w:rsidRDefault="000E2A7C">
      <w:pPr>
        <w:pStyle w:val="Standard"/>
      </w:pPr>
      <w:r>
        <w:rPr>
          <w:rFonts w:eastAsia="Calibri" w:cs="Times New Roman"/>
        </w:rPr>
        <w:t xml:space="preserve">‘’Food Allergens by Immunoasay, PCR &amp; Chromatography BITs’’,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European Conference on Crop Protection, Hungry for Change, Brussels </w:t>
      </w:r>
      <w:r>
        <w:rPr>
          <w:rFonts w:eastAsia="Calibri" w:cs="Times New Roman"/>
          <w:b/>
        </w:rPr>
        <w:t>2013</w:t>
      </w:r>
    </w:p>
    <w:p w:rsidR="00A777A3" w:rsidRDefault="000E2A7C">
      <w:pPr>
        <w:pStyle w:val="Standard"/>
      </w:pPr>
      <w:r>
        <w:rPr>
          <w:rFonts w:eastAsia="Calibri" w:cs="Times New Roman"/>
        </w:rPr>
        <w:t xml:space="preserve">‘’Feedback on the presentation from the laboratory and consumer perspective and key points on the main challenges in the area of pesticide residues in food’’, </w:t>
      </w:r>
      <w:r>
        <w:rPr>
          <w:rFonts w:eastAsia="Calibri" w:cs="Times New Roman"/>
          <w:b/>
        </w:rPr>
        <w:t>A.Varlamos</w:t>
      </w:r>
    </w:p>
    <w:p w:rsidR="00A777A3" w:rsidRDefault="000E2A7C">
      <w:pPr>
        <w:pStyle w:val="Standard"/>
        <w:spacing w:after="0"/>
        <w:rPr>
          <w:rFonts w:eastAsia="Calibri" w:cs="Times New Roman"/>
        </w:rPr>
      </w:pPr>
      <w:r>
        <w:rPr>
          <w:rFonts w:eastAsia="Calibri" w:cs="Times New Roman"/>
        </w:rPr>
        <w:t>Food Allergies and European Regulation 1169/2011,</w:t>
      </w:r>
    </w:p>
    <w:p w:rsidR="00A777A3" w:rsidRDefault="000E2A7C">
      <w:pPr>
        <w:pStyle w:val="Standard"/>
      </w:pPr>
      <w:r>
        <w:rPr>
          <w:rFonts w:eastAsia="Calibri" w:cs="Times New Roman"/>
          <w:b/>
        </w:rPr>
        <w:t>A.Varlamos</w:t>
      </w:r>
      <w:r>
        <w:rPr>
          <w:rFonts w:eastAsia="Calibri" w:cs="Times New Roman"/>
        </w:rPr>
        <w:t xml:space="preserve"> - Workshop in cooperation with the company Theodorou Automation, Athens </w:t>
      </w:r>
      <w:r>
        <w:rPr>
          <w:rFonts w:eastAsia="Calibri" w:cs="Times New Roman"/>
          <w:b/>
        </w:rPr>
        <w:t>2013</w:t>
      </w:r>
    </w:p>
    <w:p w:rsidR="00A777A3" w:rsidRDefault="000E2A7C">
      <w:pPr>
        <w:pStyle w:val="Standard"/>
        <w:spacing w:after="0"/>
        <w:rPr>
          <w:rFonts w:eastAsia="Calibri" w:cs="Times New Roman"/>
        </w:rPr>
      </w:pPr>
      <w:r>
        <w:rPr>
          <w:rFonts w:eastAsia="Calibri" w:cs="Times New Roman"/>
        </w:rPr>
        <w:t>Aromatic &amp; medicinal plants crops in Greece</w:t>
      </w:r>
    </w:p>
    <w:p w:rsidR="00A777A3" w:rsidRDefault="000E2A7C">
      <w:pPr>
        <w:pStyle w:val="Standard"/>
      </w:pPr>
      <w:r>
        <w:rPr>
          <w:rFonts w:eastAsia="Calibri" w:cs="Times New Roman"/>
          <w:b/>
        </w:rPr>
        <w:t>A.Varlamos</w:t>
      </w:r>
      <w:r>
        <w:rPr>
          <w:rFonts w:eastAsia="Calibri" w:cs="Times New Roman"/>
        </w:rPr>
        <w:t xml:space="preserve"> – Report/presentation within the Elaiotechnia exhibition show, Athens </w:t>
      </w:r>
      <w:r>
        <w:rPr>
          <w:rFonts w:eastAsia="Calibri" w:cs="Times New Roman"/>
          <w:b/>
        </w:rPr>
        <w:t>2012</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MoniQA Congress – Varna </w:t>
      </w:r>
      <w:r>
        <w:rPr>
          <w:rFonts w:eastAsia="Calibri" w:cs="Times New Roman"/>
          <w:b/>
        </w:rPr>
        <w:t>2011</w:t>
      </w:r>
    </w:p>
    <w:p w:rsidR="00A777A3" w:rsidRDefault="000E2A7C">
      <w:pPr>
        <w:pStyle w:val="Standard"/>
      </w:pPr>
      <w:r>
        <w:rPr>
          <w:rFonts w:eastAsia="Calibri" w:cs="Times New Roman"/>
        </w:rPr>
        <w:t xml:space="preserve">‘’Determination of Allergens and Mycotoxins by ELISA spectrophotometric method’’,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Congress of the European Alliance Health Allegations (EHCI), In Search of Solutions - Brussels, </w:t>
      </w:r>
      <w:r>
        <w:rPr>
          <w:rFonts w:eastAsia="Calibri" w:cs="Times New Roman"/>
          <w:b/>
        </w:rPr>
        <w:t>2010</w:t>
      </w:r>
    </w:p>
    <w:p w:rsidR="00A777A3" w:rsidRDefault="000E2A7C">
      <w:pPr>
        <w:pStyle w:val="Standard"/>
      </w:pPr>
      <w:r>
        <w:rPr>
          <w:rFonts w:eastAsia="Calibri" w:cs="Times New Roman"/>
        </w:rPr>
        <w:t xml:space="preserve">‘’A stakeholder dialogue on Art.13 Health Claim’’, </w:t>
      </w:r>
      <w:r>
        <w:rPr>
          <w:rFonts w:eastAsia="Calibri" w:cs="Times New Roman"/>
          <w:b/>
        </w:rPr>
        <w:t>A. Varlamos</w:t>
      </w:r>
    </w:p>
    <w:p w:rsidR="00A777A3" w:rsidRDefault="000E2A7C">
      <w:pPr>
        <w:pStyle w:val="Standard"/>
        <w:spacing w:after="0"/>
      </w:pPr>
      <w:r>
        <w:rPr>
          <w:rFonts w:eastAsia="Calibri" w:cs="Times New Roman"/>
        </w:rPr>
        <w:t>BEUC view on DG Sanco Priorities within the next 5 years</w:t>
      </w:r>
    </w:p>
    <w:p w:rsidR="00A777A3" w:rsidRDefault="000E2A7C">
      <w:pPr>
        <w:pStyle w:val="Standard"/>
      </w:pPr>
      <w:r>
        <w:rPr>
          <w:rFonts w:eastAsia="Calibri" w:cs="Times New Roman"/>
          <w:b/>
        </w:rPr>
        <w:t>A.Varlamos</w:t>
      </w:r>
      <w:r>
        <w:rPr>
          <w:rFonts w:eastAsia="Calibri" w:cs="Times New Roman"/>
        </w:rPr>
        <w:t xml:space="preserve"> - DG SANCO Advisory Group - Brussels, </w:t>
      </w:r>
      <w:r>
        <w:rPr>
          <w:rFonts w:eastAsia="Calibri" w:cs="Times New Roman"/>
          <w:b/>
        </w:rPr>
        <w:t>2010</w:t>
      </w:r>
    </w:p>
    <w:p w:rsidR="00A777A3" w:rsidRDefault="000E2A7C">
      <w:pPr>
        <w:pStyle w:val="Standard"/>
        <w:spacing w:after="0"/>
      </w:pPr>
      <w:r>
        <w:rPr>
          <w:rFonts w:eastAsia="Calibri" w:cs="Times New Roman"/>
        </w:rPr>
        <w:t>11</w:t>
      </w:r>
      <w:r>
        <w:rPr>
          <w:rFonts w:eastAsia="Calibri" w:cs="Times New Roman"/>
          <w:vertAlign w:val="superscript"/>
        </w:rPr>
        <w:t>th</w:t>
      </w:r>
      <w:r>
        <w:rPr>
          <w:rFonts w:eastAsia="Calibri" w:cs="Times New Roman"/>
        </w:rPr>
        <w:t xml:space="preserve"> Globalgap Tour Conference – Food Against Consumers, Athens </w:t>
      </w:r>
      <w:r>
        <w:rPr>
          <w:rFonts w:eastAsia="Calibri" w:cs="Times New Roman"/>
          <w:b/>
        </w:rPr>
        <w:t>2009</w:t>
      </w:r>
    </w:p>
    <w:p w:rsidR="00A777A3" w:rsidRDefault="000E2A7C">
      <w:pPr>
        <w:pStyle w:val="Standard"/>
      </w:pPr>
      <w:r>
        <w:rPr>
          <w:rFonts w:eastAsia="Calibri" w:cs="Times New Roman"/>
        </w:rPr>
        <w:t xml:space="preserve">‘’Food Analysis for residues of pesticides: current situation, challenges and perspectives’’, </w:t>
      </w:r>
      <w:r>
        <w:rPr>
          <w:rFonts w:eastAsia="Calibri" w:cs="Times New Roman"/>
          <w:b/>
        </w:rPr>
        <w:t>G.E. Miliadis</w:t>
      </w:r>
    </w:p>
    <w:p w:rsidR="00A777A3" w:rsidRDefault="000E2A7C">
      <w:pPr>
        <w:pStyle w:val="Standard"/>
        <w:spacing w:after="0"/>
      </w:pPr>
      <w:r>
        <w:rPr>
          <w:rFonts w:eastAsia="Calibri" w:cs="Times New Roman"/>
        </w:rPr>
        <w:t xml:space="preserve">3rd Olivebioteq Int. Conference, Renovated Mediterranean Olive Growing Sector – Sfax Tunis, </w:t>
      </w:r>
      <w:r>
        <w:rPr>
          <w:rFonts w:eastAsia="Calibri" w:cs="Times New Roman"/>
          <w:b/>
        </w:rPr>
        <w:t>2009</w:t>
      </w:r>
    </w:p>
    <w:p w:rsidR="00A777A3" w:rsidRDefault="000E2A7C">
      <w:pPr>
        <w:pStyle w:val="Standard"/>
      </w:pPr>
      <w:r>
        <w:rPr>
          <w:rFonts w:eastAsia="Calibri" w:cs="Times New Roman"/>
        </w:rPr>
        <w:t xml:space="preserve">‘’Olive oil detection in special feedstuffs’’, </w:t>
      </w:r>
      <w:r>
        <w:rPr>
          <w:rFonts w:eastAsia="Calibri" w:cs="Times New Roman"/>
          <w:b/>
        </w:rPr>
        <w:t>G.Seiragakis</w:t>
      </w:r>
    </w:p>
    <w:p w:rsidR="00A777A3" w:rsidRDefault="000E2A7C">
      <w:pPr>
        <w:pStyle w:val="Standard"/>
      </w:pPr>
      <w:r>
        <w:rPr>
          <w:rFonts w:eastAsia="Calibri" w:cs="Times New Roman"/>
        </w:rPr>
        <w:t xml:space="preserve">Investigating the consumer perception system on emerging technologies in the food area ILSI Workshop, </w:t>
      </w:r>
      <w:r>
        <w:rPr>
          <w:rFonts w:eastAsia="Calibri" w:cs="Times New Roman"/>
          <w:b/>
        </w:rPr>
        <w:t>A.Varlamos</w:t>
      </w:r>
      <w:r>
        <w:rPr>
          <w:rFonts w:eastAsia="Calibri" w:cs="Times New Roman"/>
        </w:rPr>
        <w:t xml:space="preserve"> - Emerging Technologies for Efficacy Demonstration – Brussels </w:t>
      </w:r>
      <w:r>
        <w:rPr>
          <w:rFonts w:eastAsia="Calibri" w:cs="Times New Roman"/>
          <w:b/>
        </w:rPr>
        <w:t>2009</w:t>
      </w:r>
    </w:p>
    <w:p w:rsidR="00A777A3" w:rsidRDefault="000E2A7C">
      <w:pPr>
        <w:pStyle w:val="Standard"/>
        <w:spacing w:after="0"/>
      </w:pPr>
      <w:r>
        <w:rPr>
          <w:rFonts w:eastAsia="Calibri" w:cs="Times New Roman"/>
        </w:rPr>
        <w:t>16</w:t>
      </w:r>
      <w:r>
        <w:rPr>
          <w:rFonts w:eastAsia="Calibri" w:cs="Times New Roman"/>
          <w:vertAlign w:val="superscript"/>
        </w:rPr>
        <w:t>th</w:t>
      </w:r>
      <w:r>
        <w:rPr>
          <w:rFonts w:eastAsia="Calibri" w:cs="Times New Roman"/>
        </w:rPr>
        <w:t xml:space="preserve"> Greek Chemist’s Congress Food Chemistry Days, Food and Environment – Athens </w:t>
      </w:r>
      <w:r>
        <w:rPr>
          <w:rFonts w:eastAsia="Calibri" w:cs="Times New Roman"/>
          <w:b/>
        </w:rPr>
        <w:t>2009</w:t>
      </w:r>
    </w:p>
    <w:p w:rsidR="00A777A3" w:rsidRDefault="000E2A7C">
      <w:pPr>
        <w:pStyle w:val="Standard"/>
      </w:pPr>
      <w:r>
        <w:rPr>
          <w:rFonts w:eastAsia="Calibri" w:cs="Times New Roman"/>
        </w:rPr>
        <w:t xml:space="preserve">‘’Plant Pesticides Products, Legislation limits and Modern Analytical Techniques’’, </w:t>
      </w:r>
      <w:r>
        <w:rPr>
          <w:rFonts w:eastAsia="Calibri" w:cs="Times New Roman"/>
          <w:b/>
        </w:rPr>
        <w:t>G.E. Miliadis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International Conference on Biotechnology for the Wellness Industry – Kuala Lumpur </w:t>
      </w:r>
      <w:r>
        <w:rPr>
          <w:rFonts w:eastAsia="Calibri" w:cs="Times New Roman"/>
          <w:b/>
        </w:rPr>
        <w:t>2008</w:t>
      </w:r>
    </w:p>
    <w:p w:rsidR="00A777A3" w:rsidRDefault="000E2A7C">
      <w:pPr>
        <w:pStyle w:val="Standard"/>
      </w:pPr>
      <w:r>
        <w:rPr>
          <w:rFonts w:eastAsia="Calibri" w:cs="Times New Roman"/>
        </w:rPr>
        <w:lastRenderedPageBreak/>
        <w:t xml:space="preserve">‘’Olive Oil quality parameters and methods of testing’’, </w:t>
      </w:r>
      <w:r>
        <w:rPr>
          <w:rFonts w:eastAsia="Calibri" w:cs="Times New Roman"/>
          <w:b/>
        </w:rPr>
        <w:t>G.Seiragakis</w:t>
      </w:r>
    </w:p>
    <w:p w:rsidR="00A777A3" w:rsidRDefault="000E2A7C">
      <w:pPr>
        <w:pStyle w:val="Standard"/>
        <w:spacing w:after="0"/>
      </w:pPr>
      <w:r>
        <w:rPr>
          <w:rFonts w:eastAsia="Calibri" w:cs="Times New Roman"/>
        </w:rPr>
        <w:t>14</w:t>
      </w:r>
      <w:r>
        <w:rPr>
          <w:rFonts w:eastAsia="Calibri" w:cs="Times New Roman"/>
          <w:vertAlign w:val="superscript"/>
        </w:rPr>
        <w:t>th</w:t>
      </w:r>
      <w:r>
        <w:rPr>
          <w:rFonts w:eastAsia="Calibri" w:cs="Times New Roman"/>
        </w:rPr>
        <w:t xml:space="preserve"> Congress of Greek Chemist Organization – Athens 2007</w:t>
      </w:r>
    </w:p>
    <w:p w:rsidR="00A777A3" w:rsidRDefault="000E2A7C">
      <w:pPr>
        <w:pStyle w:val="Standard"/>
      </w:pPr>
      <w:r>
        <w:rPr>
          <w:rFonts w:eastAsia="Calibri" w:cs="Times New Roman"/>
        </w:rPr>
        <w:t>‘’Pesticides Residue Testing in Food and Food Products’’,</w:t>
      </w:r>
      <w:r>
        <w:rPr>
          <w:rFonts w:eastAsia="Calibri" w:cs="Times New Roman"/>
          <w:b/>
        </w:rPr>
        <w:t xml:space="preserve"> G.E. Miliadis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Conference on Quality and Safety meeting ISO 22000:2005 – Athens</w:t>
      </w:r>
      <w:r>
        <w:rPr>
          <w:rFonts w:eastAsia="Calibri" w:cs="Times New Roman"/>
          <w:b/>
        </w:rPr>
        <w:t xml:space="preserve"> 2006</w:t>
      </w:r>
    </w:p>
    <w:p w:rsidR="00A777A3" w:rsidRDefault="000E2A7C">
      <w:pPr>
        <w:pStyle w:val="Standard"/>
      </w:pPr>
      <w:r>
        <w:rPr>
          <w:rFonts w:eastAsia="Calibri" w:cs="Times New Roman"/>
        </w:rPr>
        <w:t xml:space="preserve">‘’Pesticide residues in food’’, </w:t>
      </w:r>
      <w:r>
        <w:rPr>
          <w:rFonts w:eastAsia="Calibri" w:cs="Times New Roman"/>
          <w:b/>
        </w:rPr>
        <w:t>G.E. Miliadis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European Conference on pesticides and related organic micropollutants – Chalkidiki </w:t>
      </w:r>
      <w:r>
        <w:rPr>
          <w:rFonts w:eastAsia="Calibri" w:cs="Times New Roman"/>
          <w:b/>
        </w:rPr>
        <w:t>2004</w:t>
      </w:r>
    </w:p>
    <w:p w:rsidR="00A777A3" w:rsidRDefault="000E2A7C">
      <w:pPr>
        <w:pStyle w:val="Standard"/>
      </w:pPr>
      <w:r>
        <w:rPr>
          <w:rFonts w:eastAsia="Calibri" w:cs="Times New Roman"/>
        </w:rPr>
        <w:t xml:space="preserve"> ‘’Accreditation of pesticide residues laboratories by E.SY.D.’’, </w:t>
      </w:r>
      <w:r>
        <w:rPr>
          <w:rFonts w:eastAsia="Calibri" w:cs="Times New Roman"/>
          <w:b/>
        </w:rPr>
        <w:t>G.E. Miliadis</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Intenational Congress of Clinical Oncology – Patra </w:t>
      </w:r>
      <w:r>
        <w:rPr>
          <w:rFonts w:eastAsia="Calibri" w:cs="Times New Roman"/>
          <w:b/>
        </w:rPr>
        <w:t>2004</w:t>
      </w:r>
    </w:p>
    <w:p w:rsidR="00A777A3" w:rsidRDefault="000E2A7C">
      <w:pPr>
        <w:pStyle w:val="Standard"/>
      </w:pPr>
      <w:r>
        <w:rPr>
          <w:rFonts w:eastAsia="Calibri" w:cs="Times New Roman"/>
        </w:rPr>
        <w:t xml:space="preserve">‘’Agricultural products testing for determine pesticide residues", </w:t>
      </w:r>
      <w:r>
        <w:rPr>
          <w:rFonts w:eastAsia="Calibri" w:cs="Times New Roman"/>
          <w:b/>
        </w:rPr>
        <w:t>G.E. Miliadis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International Congress - Quality Forum – Athens </w:t>
      </w:r>
      <w:r>
        <w:rPr>
          <w:rFonts w:eastAsia="Calibri" w:cs="Times New Roman"/>
          <w:b/>
        </w:rPr>
        <w:t>2003</w:t>
      </w:r>
    </w:p>
    <w:p w:rsidR="00A777A3" w:rsidRDefault="000E2A7C">
      <w:pPr>
        <w:pStyle w:val="Standard"/>
      </w:pPr>
      <w:r>
        <w:rPr>
          <w:rFonts w:eastAsia="Calibri" w:cs="Times New Roman"/>
        </w:rPr>
        <w:t xml:space="preserve">‘’Food and water controls on pesticide residues’’, </w:t>
      </w:r>
      <w:r>
        <w:rPr>
          <w:rFonts w:eastAsia="Calibri" w:cs="Times New Roman"/>
          <w:b/>
        </w:rPr>
        <w:t>G.E. Miliadis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European Conference on pesticides and relative organic micropollutants – Corfu </w:t>
      </w:r>
      <w:r>
        <w:rPr>
          <w:rFonts w:eastAsia="Calibri" w:cs="Times New Roman"/>
          <w:b/>
        </w:rPr>
        <w:t>2002</w:t>
      </w:r>
    </w:p>
    <w:p w:rsidR="00A777A3" w:rsidRDefault="000E2A7C">
      <w:pPr>
        <w:pStyle w:val="Standard"/>
      </w:pPr>
      <w:r>
        <w:rPr>
          <w:rFonts w:eastAsia="Calibri" w:cs="Times New Roman"/>
        </w:rPr>
        <w:t xml:space="preserve">‘’Assessment of the performance of 11 Greek laboratories through a proficiency test on the analysis of grapes for the determination of pesticides residues", </w:t>
      </w:r>
      <w:r>
        <w:rPr>
          <w:rFonts w:eastAsia="Calibri" w:cs="Times New Roman"/>
          <w:b/>
        </w:rPr>
        <w:t>G.E. Miliadis</w:t>
      </w:r>
    </w:p>
    <w:p w:rsidR="00A777A3" w:rsidRDefault="000E2A7C">
      <w:pPr>
        <w:pStyle w:val="Standard"/>
        <w:spacing w:after="0"/>
      </w:pPr>
      <w:r>
        <w:rPr>
          <w:rFonts w:eastAsia="Calibri" w:cs="Times New Roman"/>
        </w:rPr>
        <w:t>18</w:t>
      </w:r>
      <w:r>
        <w:rPr>
          <w:rFonts w:eastAsia="Calibri" w:cs="Times New Roman"/>
          <w:vertAlign w:val="superscript"/>
        </w:rPr>
        <w:t>th</w:t>
      </w:r>
      <w:r>
        <w:rPr>
          <w:rFonts w:eastAsia="Calibri" w:cs="Times New Roman"/>
        </w:rPr>
        <w:t xml:space="preserve"> National Conference of Chemistry – Piraeus </w:t>
      </w:r>
      <w:r>
        <w:rPr>
          <w:rFonts w:eastAsia="Calibri" w:cs="Times New Roman"/>
          <w:b/>
        </w:rPr>
        <w:t>2001</w:t>
      </w:r>
    </w:p>
    <w:p w:rsidR="00A777A3" w:rsidRDefault="000E2A7C">
      <w:pPr>
        <w:pStyle w:val="Standard"/>
      </w:pPr>
      <w:r>
        <w:rPr>
          <w:rFonts w:eastAsia="Calibri" w:cs="Times New Roman"/>
        </w:rPr>
        <w:t xml:space="preserve">‘’Analysis of agricultural products and water to detect and identify pesticide residues concentration: methodology and current situation in Greece’’, </w:t>
      </w:r>
      <w:r>
        <w:rPr>
          <w:rFonts w:eastAsia="Calibri" w:cs="Times New Roman"/>
          <w:b/>
        </w:rPr>
        <w:t>G.E. Miliadis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European Conference on pesticides and relative organic micropollutants – Ioannina </w:t>
      </w:r>
      <w:r>
        <w:rPr>
          <w:rFonts w:eastAsia="Calibri" w:cs="Times New Roman"/>
          <w:b/>
        </w:rPr>
        <w:t>2001</w:t>
      </w:r>
    </w:p>
    <w:p w:rsidR="00A777A3" w:rsidRDefault="000E2A7C">
      <w:pPr>
        <w:pStyle w:val="Standard"/>
      </w:pPr>
      <w:r>
        <w:rPr>
          <w:rFonts w:eastAsia="Calibri" w:cs="Times New Roman"/>
        </w:rPr>
        <w:t xml:space="preserve">‘’Pesticides residues in the environment - methodology in compliance with the European Union legislation’’, </w:t>
      </w:r>
      <w:r>
        <w:rPr>
          <w:rFonts w:eastAsia="Calibri" w:cs="Times New Roman"/>
          <w:b/>
        </w:rPr>
        <w:t>G.E. Miliadis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National Conference Greek Society of Nutrition and Food – Thessaloniki </w:t>
      </w:r>
      <w:r>
        <w:rPr>
          <w:rFonts w:eastAsia="Calibri" w:cs="Times New Roman"/>
          <w:b/>
        </w:rPr>
        <w:t>1998</w:t>
      </w:r>
    </w:p>
    <w:p w:rsidR="00A777A3" w:rsidRDefault="000E2A7C">
      <w:pPr>
        <w:pStyle w:val="Standard"/>
      </w:pPr>
      <w:r>
        <w:rPr>
          <w:rFonts w:eastAsia="Calibri" w:cs="Times New Roman"/>
        </w:rPr>
        <w:t xml:space="preserve">‘’Pesticide residues and food - water safety’’, </w:t>
      </w:r>
      <w:r>
        <w:rPr>
          <w:rFonts w:eastAsia="Calibri" w:cs="Times New Roman"/>
          <w:b/>
        </w:rPr>
        <w:t>G.E. Miliadis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National Meeting on Plant Protection – Larissa </w:t>
      </w:r>
      <w:r>
        <w:rPr>
          <w:rFonts w:eastAsia="Calibri" w:cs="Times New Roman"/>
          <w:b/>
        </w:rPr>
        <w:t>1996</w:t>
      </w:r>
    </w:p>
    <w:p w:rsidR="00A777A3" w:rsidRDefault="000E2A7C">
      <w:pPr>
        <w:pStyle w:val="Standard"/>
      </w:pPr>
      <w:r>
        <w:rPr>
          <w:rFonts w:eastAsia="Calibri" w:cs="Times New Roman"/>
        </w:rPr>
        <w:t xml:space="preserve">‘’Pesticide residues in agricultural products and surface waters in Greece’’, </w:t>
      </w:r>
      <w:r>
        <w:rPr>
          <w:rFonts w:eastAsia="Calibri" w:cs="Times New Roman"/>
          <w:b/>
        </w:rPr>
        <w:t>G.E. Miliadis</w:t>
      </w:r>
    </w:p>
    <w:p w:rsidR="00A777A3" w:rsidRDefault="000E2A7C">
      <w:pPr>
        <w:pStyle w:val="Standard"/>
        <w:spacing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Prezentacje na krajowych i międzynarodowych konferencjach</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5</w:t>
      </w:r>
      <w:r>
        <w:rPr>
          <w:rFonts w:eastAsia="Calibri" w:cs="Times New Roman"/>
          <w:vertAlign w:val="superscript"/>
        </w:rPr>
        <w:t>th</w:t>
      </w:r>
      <w:r>
        <w:rPr>
          <w:rFonts w:eastAsia="Calibri" w:cs="Times New Roman"/>
        </w:rPr>
        <w:t xml:space="preserve"> International Congress Food from A to Z, Lodz </w:t>
      </w:r>
      <w:r>
        <w:rPr>
          <w:rFonts w:eastAsia="Calibri" w:cs="Times New Roman"/>
          <w:b/>
        </w:rPr>
        <w:t>2016</w:t>
      </w:r>
    </w:p>
    <w:p w:rsidR="00A777A3" w:rsidRDefault="000E2A7C">
      <w:pPr>
        <w:pStyle w:val="Standard"/>
        <w:spacing w:after="0"/>
      </w:pPr>
      <w:r>
        <w:rPr>
          <w:rFonts w:eastAsia="Calibri" w:cs="Times New Roman"/>
        </w:rPr>
        <w:t xml:space="preserve">‘’Rapid methods of analysis for the dairy sector’’, </w:t>
      </w:r>
      <w:r>
        <w:rPr>
          <w:rFonts w:eastAsia="Calibri" w:cs="Times New Roman"/>
          <w:b/>
        </w:rPr>
        <w:t>A. Abrozniak, G.Seiragakis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6</w:t>
      </w:r>
      <w:r>
        <w:rPr>
          <w:rFonts w:eastAsia="Calibri" w:cs="Times New Roman"/>
          <w:vertAlign w:val="superscript"/>
        </w:rPr>
        <w:t>th</w:t>
      </w:r>
      <w:r>
        <w:rPr>
          <w:rFonts w:eastAsia="Calibri" w:cs="Times New Roman"/>
        </w:rPr>
        <w:t xml:space="preserve"> Ordinary Congress of Metrology, Athens </w:t>
      </w:r>
      <w:r>
        <w:rPr>
          <w:rFonts w:eastAsia="Calibri" w:cs="Times New Roman"/>
          <w:b/>
        </w:rPr>
        <w:t>2016</w:t>
      </w:r>
    </w:p>
    <w:p w:rsidR="00A777A3" w:rsidRDefault="000E2A7C">
      <w:pPr>
        <w:pStyle w:val="Standard"/>
        <w:spacing w:after="0"/>
      </w:pPr>
      <w:r>
        <w:rPr>
          <w:rFonts w:eastAsia="Calibri" w:cs="Times New Roman"/>
        </w:rPr>
        <w:t xml:space="preserve">‘’Determination of Mycotoxins in cereals by LC-MS triple quadrupole’’, </w:t>
      </w:r>
      <w:r>
        <w:rPr>
          <w:rFonts w:eastAsia="Calibri" w:cs="Times New Roman"/>
          <w:b/>
        </w:rPr>
        <w:t>P.Tsiantas, G.E. Miliadis</w:t>
      </w:r>
    </w:p>
    <w:p w:rsidR="00A777A3" w:rsidRDefault="000E2A7C">
      <w:pPr>
        <w:pStyle w:val="Standard"/>
        <w:spacing w:after="0"/>
      </w:pPr>
      <w:r>
        <w:rPr>
          <w:rFonts w:eastAsia="Calibri" w:cs="Times New Roman"/>
        </w:rPr>
        <w:t xml:space="preserve">‘’Problems in Food Analysis using LC-MS triple quadrupole’’, </w:t>
      </w:r>
      <w:r>
        <w:rPr>
          <w:rFonts w:eastAsia="Calibri" w:cs="Times New Roman"/>
          <w:b/>
        </w:rPr>
        <w:t>G.E. Miliadis, P.Tsiantas, G.Seiragakis</w:t>
      </w:r>
    </w:p>
    <w:p w:rsidR="00A777A3" w:rsidRDefault="000E2A7C">
      <w:pPr>
        <w:pStyle w:val="Standard"/>
        <w:spacing w:after="0"/>
      </w:pPr>
      <w:r>
        <w:rPr>
          <w:rFonts w:eastAsia="Calibri" w:cs="Times New Roman"/>
        </w:rPr>
        <w:t xml:space="preserve">‘’Carryover effect in Pesticides Analysis by LC-MS/MS’’, </w:t>
      </w:r>
      <w:r>
        <w:rPr>
          <w:rFonts w:eastAsia="Calibri" w:cs="Times New Roman"/>
          <w:b/>
        </w:rPr>
        <w:t>V.Evagelou</w:t>
      </w:r>
      <w:r>
        <w:rPr>
          <w:rFonts w:eastAsia="Calibri" w:cs="Times New Roman"/>
        </w:rPr>
        <w:t xml:space="preserve">, H.Anagnosotpoulos, </w:t>
      </w:r>
      <w:r>
        <w:rPr>
          <w:rFonts w:eastAsia="Calibri" w:cs="Times New Roman"/>
          <w:b/>
        </w:rPr>
        <w:t>G.E. Miliadis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11</w:t>
      </w:r>
      <w:r>
        <w:rPr>
          <w:rFonts w:eastAsia="Calibri" w:cs="Times New Roman"/>
          <w:vertAlign w:val="superscript"/>
        </w:rPr>
        <w:t>th</w:t>
      </w:r>
      <w:r>
        <w:rPr>
          <w:rFonts w:eastAsia="Calibri" w:cs="Times New Roman"/>
        </w:rPr>
        <w:t xml:space="preserve"> European Pesticide Residue Workshop, Limassol </w:t>
      </w:r>
      <w:r>
        <w:rPr>
          <w:rFonts w:eastAsia="Calibri" w:cs="Times New Roman"/>
          <w:b/>
        </w:rPr>
        <w:t>2016</w:t>
      </w:r>
      <w:r>
        <w:rPr>
          <w:rFonts w:eastAsia="Calibri" w:cs="Times New Roman"/>
        </w:rPr>
        <w:t xml:space="preserve">  </w:t>
      </w:r>
    </w:p>
    <w:p w:rsidR="00A777A3" w:rsidRDefault="000E2A7C">
      <w:pPr>
        <w:pStyle w:val="Standard"/>
      </w:pPr>
      <w:r>
        <w:rPr>
          <w:rFonts w:eastAsia="Calibri" w:cs="Times New Roman"/>
        </w:rPr>
        <w:t xml:space="preserve">‘’Problems encountered in LC-MC/MS analysis for the determination of pesticide residues in food: solvent, matrix and carry over effects’’, </w:t>
      </w:r>
      <w:r>
        <w:rPr>
          <w:rFonts w:eastAsia="Calibri" w:cs="Times New Roman"/>
          <w:b/>
        </w:rPr>
        <w:t>G.E. Miliadis</w:t>
      </w:r>
    </w:p>
    <w:p w:rsidR="00A777A3" w:rsidRDefault="000E2A7C">
      <w:pPr>
        <w:pStyle w:val="Standard"/>
        <w:spacing w:after="0"/>
      </w:pPr>
      <w:r>
        <w:rPr>
          <w:rFonts w:eastAsia="Calibri" w:cs="Times New Roman"/>
        </w:rPr>
        <w:lastRenderedPageBreak/>
        <w:t>1</w:t>
      </w:r>
      <w:r>
        <w:rPr>
          <w:rFonts w:eastAsia="Calibri" w:cs="Times New Roman"/>
          <w:vertAlign w:val="superscript"/>
        </w:rPr>
        <w:t>st</w:t>
      </w:r>
      <w:r>
        <w:rPr>
          <w:rFonts w:eastAsia="Calibri" w:cs="Times New Roman"/>
        </w:rPr>
        <w:t xml:space="preserve"> International Conference BACiF – Lodz, </w:t>
      </w:r>
      <w:r>
        <w:rPr>
          <w:rFonts w:eastAsia="Calibri" w:cs="Times New Roman"/>
          <w:b/>
        </w:rPr>
        <w:t>2015</w:t>
      </w:r>
    </w:p>
    <w:p w:rsidR="00A777A3" w:rsidRDefault="000E2A7C">
      <w:pPr>
        <w:pStyle w:val="Standard"/>
      </w:pPr>
      <w:r>
        <w:rPr>
          <w:rFonts w:eastAsia="Calibri" w:cs="Times New Roman"/>
        </w:rPr>
        <w:t xml:space="preserve">‘’Food Allergens Testing by Elisa &amp; LC-MS/MS Techniques’’,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EFSA’s Scientific Conference, ‘’Shaping the future of Food Safety, Together’’ – Milan </w:t>
      </w:r>
      <w:r>
        <w:rPr>
          <w:rFonts w:eastAsia="Calibri" w:cs="Times New Roman"/>
          <w:b/>
        </w:rPr>
        <w:t>2015</w:t>
      </w:r>
    </w:p>
    <w:p w:rsidR="00A777A3" w:rsidRDefault="000E2A7C">
      <w:pPr>
        <w:pStyle w:val="Standard"/>
        <w:spacing w:after="0"/>
      </w:pPr>
      <w:r>
        <w:rPr>
          <w:rFonts w:eastAsia="Calibri" w:cs="Times New Roman"/>
        </w:rPr>
        <w:t xml:space="preserve">‘’The importance of inspection in food safety assurance systems’’, </w:t>
      </w:r>
      <w:r>
        <w:rPr>
          <w:rFonts w:eastAsia="Calibri" w:cs="Times New Roman"/>
          <w:b/>
        </w:rPr>
        <w:t>A.Varlamos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27</w:t>
      </w:r>
      <w:r>
        <w:rPr>
          <w:rFonts w:eastAsia="Calibri" w:cs="Times New Roman"/>
          <w:vertAlign w:val="superscript"/>
        </w:rPr>
        <w:t>th</w:t>
      </w:r>
      <w:r>
        <w:rPr>
          <w:rFonts w:eastAsia="Calibri" w:cs="Times New Roman"/>
        </w:rPr>
        <w:t xml:space="preserve"> National Congress in Fruits &amp; Vegetables Science – Volos, </w:t>
      </w:r>
      <w:r>
        <w:rPr>
          <w:rFonts w:eastAsia="Calibri" w:cs="Times New Roman"/>
          <w:b/>
        </w:rPr>
        <w:t>2015</w:t>
      </w:r>
    </w:p>
    <w:p w:rsidR="00A777A3" w:rsidRDefault="000E2A7C">
      <w:pPr>
        <w:pStyle w:val="Standard"/>
      </w:pPr>
      <w:r>
        <w:rPr>
          <w:rFonts w:eastAsia="Calibri" w:cs="Times New Roman"/>
        </w:rPr>
        <w:t xml:space="preserve">‘‘Pesticides determination in fruits &amp; vegetables with LC-MS/MS’’, </w:t>
      </w:r>
      <w:r>
        <w:rPr>
          <w:rFonts w:eastAsia="Calibri" w:cs="Times New Roman"/>
          <w:b/>
        </w:rPr>
        <w:t>P.Tsiantas, G.Seiragakis, G.Miliadis</w:t>
      </w:r>
    </w:p>
    <w:p w:rsidR="00A777A3" w:rsidRDefault="000E2A7C">
      <w:pPr>
        <w:pStyle w:val="Standard"/>
        <w:spacing w:after="0"/>
      </w:pPr>
      <w:r>
        <w:rPr>
          <w:rFonts w:eastAsia="Calibri" w:cs="Times New Roman"/>
        </w:rPr>
        <w:t>6</w:t>
      </w:r>
      <w:r>
        <w:rPr>
          <w:rFonts w:eastAsia="Calibri" w:cs="Times New Roman"/>
          <w:vertAlign w:val="superscript"/>
        </w:rPr>
        <w:t>th</w:t>
      </w:r>
      <w:r>
        <w:rPr>
          <w:rFonts w:eastAsia="Calibri" w:cs="Times New Roman"/>
        </w:rPr>
        <w:t xml:space="preserve"> Greek Lipid Forum, NIR – Athens, </w:t>
      </w:r>
      <w:r>
        <w:rPr>
          <w:rFonts w:eastAsia="Calibri" w:cs="Times New Roman"/>
          <w:b/>
        </w:rPr>
        <w:t>2015</w:t>
      </w:r>
    </w:p>
    <w:p w:rsidR="00A777A3" w:rsidRDefault="000E2A7C">
      <w:pPr>
        <w:pStyle w:val="Standard"/>
      </w:pPr>
      <w:r>
        <w:rPr>
          <w:rFonts w:eastAsia="Calibri" w:cs="Times New Roman"/>
        </w:rPr>
        <w:t xml:space="preserve">‘’Determination of Aflatoxins in Greek vegetable oils’’, </w:t>
      </w:r>
      <w:r>
        <w:rPr>
          <w:rFonts w:eastAsia="Calibri" w:cs="Times New Roman"/>
          <w:b/>
        </w:rPr>
        <w:t>P.Tsiantas, F.Spithouraki, G.Seiragakis</w:t>
      </w:r>
    </w:p>
    <w:p w:rsidR="00A777A3" w:rsidRDefault="000E2A7C">
      <w:pPr>
        <w:pStyle w:val="Standard"/>
        <w:spacing w:after="0"/>
      </w:pPr>
      <w:r>
        <w:rPr>
          <w:rFonts w:eastAsia="Calibri" w:cs="Times New Roman"/>
        </w:rPr>
        <w:t>7</w:t>
      </w:r>
      <w:r>
        <w:rPr>
          <w:rFonts w:eastAsia="Calibri" w:cs="Times New Roman"/>
          <w:vertAlign w:val="superscript"/>
        </w:rPr>
        <w:t xml:space="preserve">th </w:t>
      </w:r>
      <w:r>
        <w:rPr>
          <w:rFonts w:eastAsia="Calibri" w:cs="Times New Roman"/>
        </w:rPr>
        <w:t xml:space="preserve">International Symposium IDF – Limassol, </w:t>
      </w:r>
      <w:r>
        <w:rPr>
          <w:rFonts w:eastAsia="Calibri" w:cs="Times New Roman"/>
          <w:b/>
        </w:rPr>
        <w:t>2015</w:t>
      </w:r>
    </w:p>
    <w:p w:rsidR="00A777A3" w:rsidRDefault="000E2A7C">
      <w:pPr>
        <w:pStyle w:val="Standard"/>
      </w:pPr>
      <w:r>
        <w:rPr>
          <w:rFonts w:eastAsia="Calibri" w:cs="Times New Roman"/>
        </w:rPr>
        <w:t xml:space="preserve">‘’Food Allergens in Traditional Dairy Products of Cyprus’’, </w:t>
      </w:r>
      <w:r>
        <w:rPr>
          <w:rFonts w:eastAsia="Calibri" w:cs="Times New Roman"/>
          <w:b/>
        </w:rPr>
        <w:t>G.Seiragakis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National Quality Conference – Athens, </w:t>
      </w:r>
      <w:r>
        <w:rPr>
          <w:rFonts w:eastAsia="Calibri" w:cs="Times New Roman"/>
          <w:b/>
        </w:rPr>
        <w:t>2014</w:t>
      </w:r>
    </w:p>
    <w:p w:rsidR="00A777A3" w:rsidRDefault="000E2A7C">
      <w:pPr>
        <w:pStyle w:val="Standard"/>
      </w:pPr>
      <w:r>
        <w:rPr>
          <w:rFonts w:eastAsia="Calibri" w:cs="Times New Roman"/>
        </w:rPr>
        <w:t xml:space="preserve">‘’Food Standardization &amp; Customer Satisfaction’’, </w:t>
      </w:r>
      <w:r>
        <w:rPr>
          <w:rFonts w:eastAsia="Calibri" w:cs="Times New Roman"/>
          <w:b/>
        </w:rPr>
        <w:t>A.Varlamos</w:t>
      </w:r>
    </w:p>
    <w:p w:rsidR="00A777A3" w:rsidRDefault="000E2A7C">
      <w:pPr>
        <w:pStyle w:val="Standard"/>
        <w:spacing w:after="0"/>
      </w:pPr>
      <w:r>
        <w:rPr>
          <w:rFonts w:eastAsia="Calibri" w:cs="Times New Roman"/>
        </w:rPr>
        <w:t>6</w:t>
      </w:r>
      <w:r>
        <w:rPr>
          <w:rFonts w:eastAsia="Calibri" w:cs="Times New Roman"/>
          <w:vertAlign w:val="superscript"/>
        </w:rPr>
        <w:t>th</w:t>
      </w:r>
      <w:r>
        <w:rPr>
          <w:rFonts w:eastAsia="Calibri" w:cs="Times New Roman"/>
        </w:rPr>
        <w:t xml:space="preserve"> Olivebioteq International Conference –Amman Jordan, </w:t>
      </w:r>
      <w:r>
        <w:rPr>
          <w:rFonts w:eastAsia="Calibri" w:cs="Times New Roman"/>
          <w:b/>
        </w:rPr>
        <w:t>2014</w:t>
      </w:r>
    </w:p>
    <w:p w:rsidR="00A777A3" w:rsidRDefault="000E2A7C">
      <w:pPr>
        <w:pStyle w:val="Standard"/>
      </w:pPr>
      <w:r>
        <w:rPr>
          <w:rFonts w:eastAsia="Calibri" w:cs="Times New Roman"/>
        </w:rPr>
        <w:t xml:space="preserve">‘’Reduction of acrylamide in potato chips using olive oil as frying mean. Immunoassay vs LC-MS/MS techniques for acrylamide determination’’,  </w:t>
      </w:r>
      <w:r>
        <w:rPr>
          <w:rFonts w:eastAsia="Calibri" w:cs="Times New Roman"/>
          <w:b/>
        </w:rPr>
        <w:t>G. Seiragakis, G.E. Miliadis</w:t>
      </w:r>
    </w:p>
    <w:p w:rsidR="00A777A3" w:rsidRDefault="000E2A7C">
      <w:pPr>
        <w:pStyle w:val="Standard"/>
        <w:spacing w:after="0"/>
      </w:pPr>
      <w:r>
        <w:rPr>
          <w:rFonts w:eastAsia="Calibri" w:cs="Times New Roman"/>
        </w:rPr>
        <w:t>5</w:t>
      </w:r>
      <w:r>
        <w:rPr>
          <w:rFonts w:eastAsia="Calibri" w:cs="Times New Roman"/>
          <w:vertAlign w:val="superscript"/>
        </w:rPr>
        <w:t>th</w:t>
      </w:r>
      <w:r>
        <w:rPr>
          <w:rFonts w:eastAsia="Calibri" w:cs="Times New Roman"/>
        </w:rPr>
        <w:t xml:space="preserve"> Greek National Metrology Conference - At NAGRIEF, Athens Greece,</w:t>
      </w:r>
      <w:r>
        <w:rPr>
          <w:rFonts w:eastAsia="Calibri" w:cs="Times New Roman"/>
          <w:b/>
        </w:rPr>
        <w:t xml:space="preserve"> 2014</w:t>
      </w:r>
    </w:p>
    <w:p w:rsidR="00A777A3" w:rsidRDefault="000E2A7C">
      <w:pPr>
        <w:pStyle w:val="Standard"/>
      </w:pPr>
      <w:r>
        <w:rPr>
          <w:rFonts w:eastAsia="Calibri" w:cs="Times New Roman"/>
        </w:rPr>
        <w:t xml:space="preserve">‘’Salmonella &amp; Listeria Detection by molecular techniques’’, </w:t>
      </w:r>
      <w:r>
        <w:rPr>
          <w:rFonts w:eastAsia="Calibri" w:cs="Times New Roman"/>
          <w:b/>
        </w:rPr>
        <w:t>G. Seiragakis, A.D. Lampidonis</w:t>
      </w:r>
    </w:p>
    <w:p w:rsidR="00A777A3" w:rsidRDefault="000E2A7C">
      <w:pPr>
        <w:pStyle w:val="Standard"/>
        <w:spacing w:after="0"/>
      </w:pPr>
      <w:r>
        <w:rPr>
          <w:rFonts w:eastAsia="Calibri" w:cs="Times New Roman"/>
        </w:rPr>
        <w:t>8</w:t>
      </w:r>
      <w:r>
        <w:rPr>
          <w:rFonts w:eastAsia="Calibri" w:cs="Times New Roman"/>
          <w:vertAlign w:val="superscript"/>
        </w:rPr>
        <w:t>th</w:t>
      </w:r>
      <w:r>
        <w:rPr>
          <w:rFonts w:eastAsia="Calibri" w:cs="Times New Roman"/>
        </w:rPr>
        <w:t xml:space="preserve"> Conference in pesticides and related organic micropollutants in the environment – Ioannina, </w:t>
      </w:r>
      <w:r>
        <w:rPr>
          <w:rFonts w:eastAsia="Calibri" w:cs="Times New Roman"/>
          <w:b/>
        </w:rPr>
        <w:t>2014</w:t>
      </w:r>
    </w:p>
    <w:p w:rsidR="00A777A3" w:rsidRDefault="000E2A7C">
      <w:pPr>
        <w:pStyle w:val="Standard"/>
        <w:spacing w:after="0"/>
      </w:pPr>
      <w:r>
        <w:rPr>
          <w:rFonts w:eastAsia="Calibri" w:cs="Times New Roman"/>
        </w:rPr>
        <w:t xml:space="preserve">‘‘A new method for the simultaneous detrmination of 219 pesticides and 13 non dioxin like PCBs in water using LC-MS/MS and GC/MS(n) systems’’, A. C. Charalampous,  </w:t>
      </w:r>
      <w:r>
        <w:rPr>
          <w:rFonts w:eastAsia="Calibri" w:cs="Times New Roman"/>
          <w:b/>
        </w:rPr>
        <w:t>G.E. Miliadis</w:t>
      </w:r>
      <w:r>
        <w:rPr>
          <w:rFonts w:eastAsia="Calibri" w:cs="Times New Roman"/>
        </w:rPr>
        <w:t>,  M. A. Koupparis</w:t>
      </w:r>
    </w:p>
    <w:p w:rsidR="00A777A3" w:rsidRDefault="000E2A7C">
      <w:pPr>
        <w:pStyle w:val="Standard"/>
      </w:pPr>
      <w:r>
        <w:rPr>
          <w:rFonts w:eastAsia="Calibri" w:cs="Times New Roman"/>
        </w:rPr>
        <w:t xml:space="preserve">‘’Determination of acrylamide in low and high fat content food by different variations of the Quechers method’’, A. Vrettakou, </w:t>
      </w:r>
      <w:r>
        <w:rPr>
          <w:rFonts w:eastAsia="Calibri" w:cs="Times New Roman"/>
          <w:b/>
        </w:rPr>
        <w:t>G. Miliadis, G. Siragakis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European Conference on Crop Protection, Hungry for Change, Brussels </w:t>
      </w:r>
      <w:r>
        <w:rPr>
          <w:rFonts w:eastAsia="Calibri" w:cs="Times New Roman"/>
          <w:b/>
        </w:rPr>
        <w:t>2013</w:t>
      </w:r>
    </w:p>
    <w:p w:rsidR="00A777A3" w:rsidRDefault="000E2A7C">
      <w:pPr>
        <w:pStyle w:val="Standard"/>
        <w:spacing w:after="0"/>
      </w:pPr>
      <w:r>
        <w:rPr>
          <w:rFonts w:eastAsia="Calibri" w:cs="Times New Roman"/>
        </w:rPr>
        <w:t xml:space="preserve">‘’Feedback on the presentation from the laboratory and consumer perspective and key points on the main challenges in the area of pesticide residues in food’’, </w:t>
      </w:r>
      <w:r>
        <w:rPr>
          <w:rFonts w:eastAsia="Calibri" w:cs="Times New Roman"/>
          <w:b/>
        </w:rPr>
        <w:t>A.Varlamos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EFSA EU Regulation Framework – Brussels</w:t>
      </w:r>
      <w:r>
        <w:rPr>
          <w:rFonts w:eastAsia="Calibri" w:cs="Times New Roman"/>
          <w:b/>
        </w:rPr>
        <w:t xml:space="preserve"> 2013</w:t>
      </w:r>
    </w:p>
    <w:p w:rsidR="00A777A3" w:rsidRDefault="000E2A7C">
      <w:pPr>
        <w:pStyle w:val="Standard"/>
      </w:pPr>
      <w:r>
        <w:rPr>
          <w:rFonts w:eastAsia="Calibri" w:cs="Times New Roman"/>
        </w:rPr>
        <w:t xml:space="preserve">‘’Risk-Benefits considerations in the area of botanicals’’, </w:t>
      </w:r>
      <w:r>
        <w:rPr>
          <w:rFonts w:eastAsia="Calibri" w:cs="Times New Roman"/>
          <w:b/>
        </w:rPr>
        <w:t>A.Varlamos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Annual World Congress on Food Science and Technology – Hangzhou </w:t>
      </w:r>
      <w:r>
        <w:rPr>
          <w:rFonts w:eastAsia="Calibri" w:cs="Times New Roman"/>
          <w:b/>
        </w:rPr>
        <w:t>2013</w:t>
      </w:r>
    </w:p>
    <w:p w:rsidR="00A777A3" w:rsidRDefault="000E2A7C">
      <w:pPr>
        <w:pStyle w:val="Standard"/>
      </w:pPr>
      <w:r>
        <w:rPr>
          <w:rFonts w:eastAsia="Calibri" w:cs="Times New Roman"/>
        </w:rPr>
        <w:t xml:space="preserve">‘’Food Allergens by Immunoasay, PCR &amp; Chromatography BITs’’, </w:t>
      </w:r>
      <w:r>
        <w:rPr>
          <w:rFonts w:eastAsia="Calibri" w:cs="Times New Roman"/>
          <w:b/>
        </w:rPr>
        <w:t>G.Seiragakis</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National Conference on ‘’Biotechnology and Food Technology‘’ – Athens, </w:t>
      </w:r>
      <w:r>
        <w:rPr>
          <w:rFonts w:eastAsia="Calibri" w:cs="Times New Roman"/>
          <w:b/>
        </w:rPr>
        <w:t>2013</w:t>
      </w:r>
    </w:p>
    <w:p w:rsidR="00A777A3" w:rsidRDefault="000E2A7C">
      <w:pPr>
        <w:pStyle w:val="Standard"/>
      </w:pPr>
      <w:r>
        <w:rPr>
          <w:rFonts w:eastAsia="Calibri" w:cs="Times New Roman"/>
        </w:rPr>
        <w:t xml:space="preserve">‘’Molecular Techniques in Food Safety and Quality’’, ‘’Use of Greek Plants for the Reduction of Pathogens levels in Meat and Meat Products’’, ‘’Detection of Foodborne Pathogens with the use of Molecular Techniques  (RT-PCR)’’, </w:t>
      </w:r>
      <w:r>
        <w:rPr>
          <w:rFonts w:eastAsia="Calibri" w:cs="Times New Roman"/>
          <w:b/>
        </w:rPr>
        <w:t>A.D. Lampidonis, M.Poilitis, V.Evangelou, G.Seiragakis</w:t>
      </w:r>
    </w:p>
    <w:p w:rsidR="00A777A3" w:rsidRDefault="000E2A7C">
      <w:pPr>
        <w:pStyle w:val="Standard"/>
        <w:spacing w:after="0"/>
      </w:pPr>
      <w:r>
        <w:rPr>
          <w:rFonts w:eastAsia="Calibri" w:cs="Times New Roman"/>
        </w:rPr>
        <w:t>15</w:t>
      </w:r>
      <w:r>
        <w:rPr>
          <w:rFonts w:eastAsia="Calibri" w:cs="Times New Roman"/>
          <w:vertAlign w:val="superscript"/>
        </w:rPr>
        <w:t>th</w:t>
      </w:r>
      <w:r>
        <w:rPr>
          <w:rFonts w:eastAsia="Calibri" w:cs="Times New Roman"/>
        </w:rPr>
        <w:t xml:space="preserve"> National Entomological Conference – Kavala, </w:t>
      </w:r>
      <w:r>
        <w:rPr>
          <w:rFonts w:eastAsia="Calibri" w:cs="Times New Roman"/>
          <w:b/>
        </w:rPr>
        <w:t>2013</w:t>
      </w:r>
    </w:p>
    <w:p w:rsidR="00A777A3" w:rsidRDefault="000E2A7C">
      <w:pPr>
        <w:pStyle w:val="Standard"/>
      </w:pPr>
      <w:r>
        <w:rPr>
          <w:rFonts w:eastAsia="Calibri" w:cs="Times New Roman"/>
        </w:rPr>
        <w:t xml:space="preserve">‘‘Food, water and pesticide residues’’, </w:t>
      </w:r>
      <w:r>
        <w:rPr>
          <w:rFonts w:eastAsia="Calibri" w:cs="Times New Roman"/>
          <w:b/>
        </w:rPr>
        <w:t>G.E. Miliadis</w:t>
      </w:r>
    </w:p>
    <w:p w:rsidR="00A777A3" w:rsidRDefault="000E2A7C">
      <w:pPr>
        <w:pStyle w:val="Standard"/>
        <w:spacing w:after="0"/>
      </w:pPr>
      <w:r>
        <w:rPr>
          <w:rFonts w:eastAsia="Calibri" w:cs="Times New Roman"/>
        </w:rPr>
        <w:lastRenderedPageBreak/>
        <w:t>3</w:t>
      </w:r>
      <w:r>
        <w:rPr>
          <w:rFonts w:eastAsia="Calibri" w:cs="Times New Roman"/>
          <w:vertAlign w:val="superscript"/>
        </w:rPr>
        <w:t>rd</w:t>
      </w:r>
      <w:r>
        <w:rPr>
          <w:rFonts w:eastAsia="Calibri" w:cs="Times New Roman"/>
        </w:rPr>
        <w:t xml:space="preserve">  Conference on Food Safety, Athens </w:t>
      </w:r>
      <w:r>
        <w:rPr>
          <w:rFonts w:eastAsia="Calibri" w:cs="Times New Roman"/>
          <w:b/>
        </w:rPr>
        <w:t>2012</w:t>
      </w:r>
    </w:p>
    <w:p w:rsidR="00A777A3" w:rsidRDefault="000E2A7C">
      <w:pPr>
        <w:pStyle w:val="Standard"/>
      </w:pPr>
      <w:r>
        <w:rPr>
          <w:rFonts w:eastAsia="Calibri" w:cs="Times New Roman"/>
        </w:rPr>
        <w:t xml:space="preserve">‘’Food Consumption &amp; Chemical Occurrence data for dietary exposure assesment’’, </w:t>
      </w:r>
      <w:r>
        <w:rPr>
          <w:rFonts w:eastAsia="Calibri" w:cs="Times New Roman"/>
          <w:b/>
        </w:rPr>
        <w:t>A. Varlamos</w:t>
      </w:r>
    </w:p>
    <w:p w:rsidR="00A777A3" w:rsidRDefault="000E2A7C">
      <w:pPr>
        <w:pStyle w:val="Standard"/>
        <w:spacing w:after="0"/>
      </w:pPr>
      <w:r>
        <w:rPr>
          <w:rFonts w:eastAsia="Calibri" w:cs="Times New Roman"/>
        </w:rPr>
        <w:t>15</w:t>
      </w:r>
      <w:r>
        <w:rPr>
          <w:rFonts w:eastAsia="Calibri" w:cs="Times New Roman"/>
          <w:vertAlign w:val="superscript"/>
        </w:rPr>
        <w:t>th</w:t>
      </w:r>
      <w:r>
        <w:rPr>
          <w:rFonts w:eastAsia="Calibri" w:cs="Times New Roman"/>
        </w:rPr>
        <w:t xml:space="preserve"> International Meeting of Fat Soluble Vitamins – Kalabaka </w:t>
      </w:r>
      <w:r>
        <w:rPr>
          <w:rFonts w:eastAsia="Calibri" w:cs="Times New Roman"/>
          <w:b/>
        </w:rPr>
        <w:t>2012</w:t>
      </w:r>
    </w:p>
    <w:p w:rsidR="00A777A3" w:rsidRDefault="000E2A7C">
      <w:pPr>
        <w:pStyle w:val="Standard"/>
      </w:pPr>
      <w:r>
        <w:rPr>
          <w:rFonts w:eastAsia="Calibri" w:cs="Times New Roman"/>
        </w:rPr>
        <w:t xml:space="preserve">‘’ a-tocopherols in Greek olive varietes’’, </w:t>
      </w:r>
      <w:r>
        <w:rPr>
          <w:rFonts w:eastAsia="Calibri" w:cs="Times New Roman"/>
          <w:b/>
        </w:rPr>
        <w:t>G.Seiragakis</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Ordinary National Congress of Metrology – Athens, </w:t>
      </w:r>
      <w:r>
        <w:rPr>
          <w:rFonts w:eastAsia="Calibri" w:cs="Times New Roman"/>
          <w:b/>
        </w:rPr>
        <w:t>2012</w:t>
      </w:r>
    </w:p>
    <w:p w:rsidR="00A777A3" w:rsidRDefault="000E2A7C">
      <w:pPr>
        <w:pStyle w:val="Standard"/>
        <w:spacing w:after="0"/>
      </w:pPr>
      <w:r>
        <w:rPr>
          <w:rFonts w:eastAsia="Calibri" w:cs="Times New Roman"/>
        </w:rPr>
        <w:t xml:space="preserve">‘’Development and validation of a multiresidue pesticides determination method using GC-MS/MS and LC-MS/MS in olive oil’’, H. Anagnostopoulos, </w:t>
      </w:r>
      <w:r>
        <w:rPr>
          <w:rFonts w:eastAsia="Calibri" w:cs="Times New Roman"/>
          <w:b/>
        </w:rPr>
        <w:t xml:space="preserve">G.E. Miliadis, </w:t>
      </w:r>
      <w:r>
        <w:rPr>
          <w:rFonts w:eastAsia="Calibri" w:cs="Times New Roman"/>
        </w:rPr>
        <w:t>G. Foteinopoulou, K. Liapis</w:t>
      </w:r>
    </w:p>
    <w:p w:rsidR="00A777A3" w:rsidRDefault="000E2A7C">
      <w:pPr>
        <w:pStyle w:val="Standard"/>
      </w:pPr>
      <w:r>
        <w:rPr>
          <w:rFonts w:eastAsia="Calibri" w:cs="Times New Roman"/>
        </w:rPr>
        <w:t>‘’Development and validation of the method for the determination of pesticide residues in water by techniques LC-MS/MS and GC-MS/MS’’, A. C. Charalampous</w:t>
      </w:r>
      <w:r>
        <w:rPr>
          <w:rFonts w:eastAsia="Calibri" w:cs="Times New Roman"/>
          <w:b/>
        </w:rPr>
        <w:t>,  G.E. Miliadis</w:t>
      </w:r>
      <w:r>
        <w:rPr>
          <w:rFonts w:eastAsia="Calibri" w:cs="Times New Roman"/>
        </w:rPr>
        <w:t>,  M. A. Koupparis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Joint Workshop  of the EURLs, NRLs &amp; OFLs  for Pesticide Residues  in Food and Feed, Freiburg </w:t>
      </w:r>
      <w:r>
        <w:rPr>
          <w:rFonts w:eastAsia="Calibri" w:cs="Times New Roman"/>
          <w:b/>
        </w:rPr>
        <w:t>2011</w:t>
      </w:r>
    </w:p>
    <w:p w:rsidR="00A777A3" w:rsidRDefault="000E2A7C">
      <w:pPr>
        <w:pStyle w:val="Standard"/>
      </w:pPr>
      <w:r>
        <w:rPr>
          <w:rFonts w:eastAsia="Calibri" w:cs="Times New Roman"/>
        </w:rPr>
        <w:t xml:space="preserve">‘’Pesticide residues in vineleaves’’, </w:t>
      </w:r>
      <w:r>
        <w:rPr>
          <w:rFonts w:eastAsia="Calibri" w:cs="Times New Roman"/>
          <w:b/>
        </w:rPr>
        <w:t>G.E. Miliadis</w:t>
      </w:r>
      <w:r>
        <w:rPr>
          <w:rFonts w:eastAsia="Calibri" w:cs="Times New Roman"/>
        </w:rPr>
        <w:t>, P. Malatou, D. Vlahos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MoniQA Congress – Varna </w:t>
      </w:r>
      <w:r>
        <w:rPr>
          <w:rFonts w:eastAsia="Calibri" w:cs="Times New Roman"/>
          <w:b/>
        </w:rPr>
        <w:t>2011</w:t>
      </w:r>
    </w:p>
    <w:p w:rsidR="00A777A3" w:rsidRDefault="000E2A7C">
      <w:pPr>
        <w:pStyle w:val="Standard"/>
      </w:pPr>
      <w:r>
        <w:rPr>
          <w:rFonts w:eastAsia="Calibri" w:cs="Times New Roman"/>
        </w:rPr>
        <w:t xml:space="preserve">‘’Determination of Allergens and Mycotoxins by ELISA spectrophotometric method’’, </w:t>
      </w:r>
      <w:r>
        <w:rPr>
          <w:rFonts w:eastAsia="Calibri" w:cs="Times New Roman"/>
          <w:b/>
        </w:rPr>
        <w:t>G.Seiragakis</w:t>
      </w:r>
    </w:p>
    <w:p w:rsidR="00A777A3" w:rsidRDefault="000E2A7C">
      <w:pPr>
        <w:pStyle w:val="Standard"/>
        <w:spacing w:after="0"/>
      </w:pPr>
      <w:r>
        <w:rPr>
          <w:rFonts w:eastAsia="Calibri" w:cs="Times New Roman"/>
        </w:rPr>
        <w:t>61</w:t>
      </w:r>
      <w:r>
        <w:rPr>
          <w:rFonts w:eastAsia="Calibri" w:cs="Times New Roman"/>
          <w:vertAlign w:val="superscript"/>
        </w:rPr>
        <w:t>st</w:t>
      </w:r>
      <w:r>
        <w:rPr>
          <w:rFonts w:eastAsia="Calibri" w:cs="Times New Roman"/>
        </w:rPr>
        <w:t xml:space="preserve"> Annual Meeting of the European Association for Animal Production -  Heraklion, </w:t>
      </w:r>
      <w:r>
        <w:rPr>
          <w:rFonts w:eastAsia="Calibri" w:cs="Times New Roman"/>
          <w:b/>
        </w:rPr>
        <w:t>2011</w:t>
      </w:r>
    </w:p>
    <w:p w:rsidR="00A777A3" w:rsidRDefault="000E2A7C">
      <w:pPr>
        <w:pStyle w:val="Standard"/>
      </w:pPr>
      <w:r>
        <w:rPr>
          <w:rFonts w:eastAsia="Calibri" w:cs="Times New Roman"/>
        </w:rPr>
        <w:t xml:space="preserve">‘’Reproductive characteristics of pig farms in the region of Epirus, Greece’’, </w:t>
      </w:r>
      <w:r>
        <w:rPr>
          <w:rFonts w:eastAsia="Calibri" w:cs="Times New Roman"/>
          <w:b/>
        </w:rPr>
        <w:t xml:space="preserve">A.D. Lampidonis </w:t>
      </w:r>
      <w:r>
        <w:rPr>
          <w:rFonts w:eastAsia="Calibri" w:cs="Times New Roman"/>
        </w:rPr>
        <w:t>et. al.</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National Food Conference - Thessaloniki, </w:t>
      </w:r>
      <w:r>
        <w:rPr>
          <w:rFonts w:eastAsia="Calibri" w:cs="Times New Roman"/>
          <w:b/>
        </w:rPr>
        <w:t>2011</w:t>
      </w:r>
    </w:p>
    <w:p w:rsidR="00A777A3" w:rsidRDefault="000E2A7C">
      <w:pPr>
        <w:pStyle w:val="Standard"/>
        <w:spacing w:after="0"/>
      </w:pPr>
      <w:r>
        <w:rPr>
          <w:rFonts w:eastAsia="Calibri" w:cs="Times New Roman"/>
        </w:rPr>
        <w:t xml:space="preserve">‘‘Validation and study uncertainty specialized dithiocarbamate fungicide residues assays and inorganic bromide in vegetable products’’, E. Bebelou, K. Liapis, </w:t>
      </w:r>
      <w:r>
        <w:rPr>
          <w:rFonts w:eastAsia="Calibri" w:cs="Times New Roman"/>
          <w:b/>
        </w:rPr>
        <w:t>G.E. Miliadis</w:t>
      </w:r>
      <w:r>
        <w:rPr>
          <w:rFonts w:eastAsia="Calibri" w:cs="Times New Roman"/>
        </w:rPr>
        <w:t>,</w:t>
      </w:r>
    </w:p>
    <w:p w:rsidR="00A777A3" w:rsidRDefault="000E2A7C">
      <w:pPr>
        <w:pStyle w:val="Standard"/>
        <w:spacing w:after="0"/>
      </w:pPr>
      <w:r>
        <w:rPr>
          <w:rFonts w:eastAsia="Calibri" w:cs="Times New Roman"/>
        </w:rPr>
        <w:t xml:space="preserve">‘’Validation of a variation of QuEChERS method for the determination of pesticide residues in the oil using gas chromatography’’, M.Spantidaki, H. Anagnostopoulos, </w:t>
      </w:r>
      <w:r>
        <w:rPr>
          <w:rFonts w:eastAsia="Calibri" w:cs="Times New Roman"/>
          <w:b/>
        </w:rPr>
        <w:t xml:space="preserve">G.E. Miliadis, </w:t>
      </w:r>
      <w:r>
        <w:rPr>
          <w:rFonts w:eastAsia="Calibri" w:cs="Times New Roman"/>
        </w:rPr>
        <w:t>K. Liapis</w:t>
      </w:r>
    </w:p>
    <w:p w:rsidR="00A777A3" w:rsidRDefault="000E2A7C">
      <w:pPr>
        <w:pStyle w:val="Standard"/>
      </w:pPr>
      <w:r>
        <w:rPr>
          <w:rFonts w:eastAsia="Calibri" w:cs="Times New Roman"/>
        </w:rPr>
        <w:t xml:space="preserve">‘’Development and validation of a rapid and selective residue assay of plant protection products using GC-MS/MS and LC-MS/MS in milk’’, H. Anagnostopoulos, K. Liapis, S. Haroutounian, </w:t>
      </w:r>
      <w:r>
        <w:rPr>
          <w:rFonts w:eastAsia="Calibri" w:cs="Times New Roman"/>
          <w:b/>
        </w:rPr>
        <w:t>G.E. Miliadis</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International Congress Biotechnology and Food Technology – Athens, </w:t>
      </w:r>
      <w:r>
        <w:rPr>
          <w:rFonts w:eastAsia="Calibri" w:cs="Times New Roman"/>
          <w:b/>
        </w:rPr>
        <w:t>2010</w:t>
      </w:r>
    </w:p>
    <w:p w:rsidR="00A777A3" w:rsidRDefault="000E2A7C">
      <w:pPr>
        <w:pStyle w:val="Standard"/>
      </w:pPr>
      <w:r>
        <w:rPr>
          <w:rFonts w:eastAsia="Calibri" w:cs="Times New Roman"/>
        </w:rPr>
        <w:t xml:space="preserve">‘’Traceability in the Food Industry: Conditions to avoid crisis’’,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Congress of the European Alliance Health Allegations (EHCI), In Search of Solutions - Brussels, </w:t>
      </w:r>
      <w:r>
        <w:rPr>
          <w:rFonts w:eastAsia="Calibri" w:cs="Times New Roman"/>
          <w:b/>
        </w:rPr>
        <w:t>2010</w:t>
      </w:r>
    </w:p>
    <w:p w:rsidR="00A777A3" w:rsidRDefault="000E2A7C">
      <w:pPr>
        <w:pStyle w:val="Standard"/>
        <w:spacing w:after="0"/>
      </w:pPr>
      <w:r>
        <w:rPr>
          <w:rFonts w:eastAsia="Calibri" w:cs="Times New Roman"/>
        </w:rPr>
        <w:t xml:space="preserve">‘’A stakeholder dialogue on Art.13 Health Claim’’, </w:t>
      </w:r>
      <w:r>
        <w:rPr>
          <w:rFonts w:eastAsia="Calibri" w:cs="Times New Roman"/>
          <w:b/>
        </w:rPr>
        <w:t>A. Varlamos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 xml:space="preserve">3rd Olivebioteq Int. Conference, Renovated Mediterranean Olive Growing Sector – Sfax Tunis, </w:t>
      </w:r>
      <w:r>
        <w:rPr>
          <w:rFonts w:eastAsia="Calibri" w:cs="Times New Roman"/>
          <w:b/>
        </w:rPr>
        <w:t>2009</w:t>
      </w:r>
    </w:p>
    <w:p w:rsidR="00A777A3" w:rsidRDefault="000E2A7C">
      <w:pPr>
        <w:pStyle w:val="Standard"/>
        <w:spacing w:after="0"/>
      </w:pPr>
      <w:r>
        <w:rPr>
          <w:rFonts w:eastAsia="Calibri" w:cs="Times New Roman"/>
        </w:rPr>
        <w:t xml:space="preserve">‘’Olive oil detection in special feedstuffs’’, </w:t>
      </w:r>
      <w:r>
        <w:rPr>
          <w:rFonts w:eastAsia="Calibri" w:cs="Times New Roman"/>
          <w:b/>
        </w:rPr>
        <w:t>G.Seiragakis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11</w:t>
      </w:r>
      <w:r>
        <w:rPr>
          <w:rFonts w:eastAsia="Calibri" w:cs="Times New Roman"/>
          <w:vertAlign w:val="superscript"/>
        </w:rPr>
        <w:t>th</w:t>
      </w:r>
      <w:r>
        <w:rPr>
          <w:rFonts w:eastAsia="Calibri" w:cs="Times New Roman"/>
        </w:rPr>
        <w:t xml:space="preserve"> Globalgap Tour Conference – Food Against Consumers, Athens </w:t>
      </w:r>
      <w:r>
        <w:rPr>
          <w:rFonts w:eastAsia="Calibri" w:cs="Times New Roman"/>
          <w:b/>
        </w:rPr>
        <w:t>2009</w:t>
      </w:r>
    </w:p>
    <w:p w:rsidR="00A777A3" w:rsidRDefault="000E2A7C">
      <w:pPr>
        <w:pStyle w:val="Standard"/>
      </w:pPr>
      <w:r>
        <w:rPr>
          <w:rFonts w:eastAsia="Calibri" w:cs="Times New Roman"/>
        </w:rPr>
        <w:t xml:space="preserve">‘’Food Analysis for residues of pesticides: current situation, challenges and perspectives’’, </w:t>
      </w:r>
      <w:r>
        <w:rPr>
          <w:rFonts w:eastAsia="Calibri" w:cs="Times New Roman"/>
          <w:b/>
        </w:rPr>
        <w:t>G.E. Miliadis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International Congress Biotechnology and Food Technology – Rethymno </w:t>
      </w:r>
      <w:r>
        <w:rPr>
          <w:rFonts w:eastAsia="Calibri" w:cs="Times New Roman"/>
          <w:b/>
        </w:rPr>
        <w:t>2009</w:t>
      </w:r>
    </w:p>
    <w:p w:rsidR="00A777A3" w:rsidRDefault="000E2A7C">
      <w:pPr>
        <w:pStyle w:val="Standard"/>
      </w:pPr>
      <w:r>
        <w:rPr>
          <w:rFonts w:eastAsia="Calibri" w:cs="Times New Roman"/>
        </w:rPr>
        <w:t xml:space="preserve">‘’Identification of olive oil to feed enriched with molecular techniques’’, </w:t>
      </w:r>
      <w:r>
        <w:rPr>
          <w:rFonts w:eastAsia="Calibri" w:cs="Times New Roman"/>
          <w:b/>
        </w:rPr>
        <w:t>G. Seiragakis</w:t>
      </w:r>
    </w:p>
    <w:p w:rsidR="00A777A3" w:rsidRDefault="000E2A7C">
      <w:pPr>
        <w:pStyle w:val="Standard"/>
        <w:spacing w:after="0"/>
      </w:pPr>
      <w:r>
        <w:rPr>
          <w:rFonts w:eastAsia="Calibri" w:cs="Times New Roman"/>
        </w:rPr>
        <w:t>16</w:t>
      </w:r>
      <w:r>
        <w:rPr>
          <w:rFonts w:eastAsia="Calibri" w:cs="Times New Roman"/>
          <w:vertAlign w:val="superscript"/>
        </w:rPr>
        <w:t>th</w:t>
      </w:r>
      <w:r>
        <w:rPr>
          <w:rFonts w:eastAsia="Calibri" w:cs="Times New Roman"/>
        </w:rPr>
        <w:t xml:space="preserve"> Greek Chemist’s Congress Food Chemistry Days, Food and Enviroment – Athens </w:t>
      </w:r>
      <w:r>
        <w:rPr>
          <w:rFonts w:eastAsia="Calibri" w:cs="Times New Roman"/>
          <w:b/>
        </w:rPr>
        <w:t>2009</w:t>
      </w:r>
    </w:p>
    <w:p w:rsidR="00A777A3" w:rsidRDefault="000E2A7C">
      <w:pPr>
        <w:pStyle w:val="Standard"/>
      </w:pPr>
      <w:r>
        <w:rPr>
          <w:rFonts w:eastAsia="Calibri" w:cs="Times New Roman"/>
        </w:rPr>
        <w:t xml:space="preserve">‘’Plant Pesticides Products, Legislation limits and Modern Analytical Techniques’’, </w:t>
      </w:r>
      <w:r>
        <w:rPr>
          <w:rFonts w:eastAsia="Calibri" w:cs="Times New Roman"/>
          <w:b/>
        </w:rPr>
        <w:t>G.E. Miliadis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National Food Biotechnology Congress – Athens </w:t>
      </w:r>
      <w:r>
        <w:rPr>
          <w:rFonts w:eastAsia="Calibri" w:cs="Times New Roman"/>
          <w:b/>
        </w:rPr>
        <w:t>2009</w:t>
      </w:r>
    </w:p>
    <w:p w:rsidR="00A777A3" w:rsidRDefault="000E2A7C">
      <w:pPr>
        <w:pStyle w:val="Standard"/>
        <w:spacing w:after="0"/>
      </w:pPr>
      <w:r>
        <w:rPr>
          <w:rFonts w:eastAsia="Calibri" w:cs="Times New Roman"/>
        </w:rPr>
        <w:t xml:space="preserve">‘’Comparison of ELISA and PCR techniques for the detection of allergens in food’’, M.Kapoti, </w:t>
      </w:r>
      <w:r>
        <w:rPr>
          <w:rFonts w:eastAsia="Calibri" w:cs="Times New Roman"/>
          <w:b/>
        </w:rPr>
        <w:t>E.Politis</w:t>
      </w:r>
    </w:p>
    <w:p w:rsidR="00A777A3" w:rsidRDefault="000E2A7C">
      <w:pPr>
        <w:pStyle w:val="Standard"/>
        <w:spacing w:after="0"/>
      </w:pPr>
      <w:r>
        <w:rPr>
          <w:rFonts w:eastAsia="Calibri" w:cs="Times New Roman"/>
          <w:b/>
        </w:rPr>
        <w:lastRenderedPageBreak/>
        <w:t>‘’</w:t>
      </w:r>
      <w:r>
        <w:rPr>
          <w:rFonts w:eastAsia="Calibri" w:cs="Times New Roman"/>
        </w:rPr>
        <w:t xml:space="preserve">Detection of four major pathogens (Bacillus cereus, Salmonella, Campylobacter spp. and Staphylococcus aureus) in their commonly found substrates’’, </w:t>
      </w:r>
      <w:r>
        <w:rPr>
          <w:rFonts w:eastAsia="Calibri" w:cs="Times New Roman"/>
          <w:b/>
        </w:rPr>
        <w:t>M.Christofakis</w:t>
      </w:r>
      <w:r>
        <w:rPr>
          <w:rFonts w:eastAsia="Calibri" w:cs="Times New Roman"/>
        </w:rPr>
        <w:t xml:space="preserve">, D. Kizis, </w:t>
      </w:r>
      <w:r>
        <w:rPr>
          <w:rFonts w:eastAsia="Calibri" w:cs="Times New Roman"/>
          <w:b/>
        </w:rPr>
        <w:t>G. Seiragakis</w:t>
      </w:r>
    </w:p>
    <w:p w:rsidR="00A777A3" w:rsidRDefault="000E2A7C">
      <w:pPr>
        <w:pStyle w:val="Standard"/>
      </w:pPr>
      <w:r>
        <w:rPr>
          <w:rFonts w:eastAsia="Calibri" w:cs="Times New Roman"/>
        </w:rPr>
        <w:t xml:space="preserve">‘’Vibrio  parahaemolyticus in seafood  by RT-PCR’’, D. Kizis, A. Pourikkou, </w:t>
      </w:r>
      <w:r>
        <w:rPr>
          <w:rFonts w:eastAsia="Calibri" w:cs="Times New Roman"/>
          <w:b/>
        </w:rPr>
        <w:t>G. Seiragakis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Mediterranean Summit of World Science Poultry Association – Chalkidiki </w:t>
      </w:r>
      <w:r>
        <w:rPr>
          <w:rFonts w:eastAsia="Calibri" w:cs="Times New Roman"/>
          <w:b/>
        </w:rPr>
        <w:t>2008</w:t>
      </w:r>
    </w:p>
    <w:p w:rsidR="00A777A3" w:rsidRDefault="000E2A7C">
      <w:pPr>
        <w:pStyle w:val="Standard"/>
      </w:pPr>
      <w:r>
        <w:rPr>
          <w:rFonts w:eastAsia="Calibri" w:cs="Times New Roman"/>
        </w:rPr>
        <w:t xml:space="preserve">‘’Rapid testing for Campylobacter spp. in poultry, PCR advantages’’, </w:t>
      </w:r>
      <w:r>
        <w:rPr>
          <w:rFonts w:eastAsia="Calibri" w:cs="Times New Roman"/>
          <w:b/>
        </w:rPr>
        <w:t>M.Christofakis, G. Seiragakis</w:t>
      </w: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International Conference on Biotechnology for the Wellness Industry – Kuala Lumpur </w:t>
      </w:r>
      <w:r>
        <w:rPr>
          <w:rFonts w:eastAsia="Calibri" w:cs="Times New Roman"/>
          <w:b/>
        </w:rPr>
        <w:t>2008</w:t>
      </w:r>
    </w:p>
    <w:p w:rsidR="00A777A3" w:rsidRDefault="000E2A7C">
      <w:pPr>
        <w:pStyle w:val="Standard"/>
      </w:pPr>
      <w:r>
        <w:rPr>
          <w:rFonts w:eastAsia="Calibri" w:cs="Times New Roman"/>
        </w:rPr>
        <w:t xml:space="preserve">‘’Olive Oil quality parameters and methods of testing’’, </w:t>
      </w:r>
      <w:r>
        <w:rPr>
          <w:rFonts w:eastAsia="Calibri" w:cs="Times New Roman"/>
          <w:b/>
        </w:rPr>
        <w:t>G.Seiragakis</w:t>
      </w:r>
    </w:p>
    <w:p w:rsidR="00A777A3" w:rsidRDefault="000E2A7C">
      <w:pPr>
        <w:pStyle w:val="Standard"/>
        <w:spacing w:after="0"/>
      </w:pPr>
      <w:r>
        <w:rPr>
          <w:rFonts w:eastAsia="Calibri" w:cs="Times New Roman"/>
        </w:rPr>
        <w:t>2</w:t>
      </w:r>
      <w:r>
        <w:rPr>
          <w:rFonts w:eastAsia="Calibri" w:cs="Times New Roman"/>
          <w:vertAlign w:val="superscript"/>
        </w:rPr>
        <w:t>nd</w:t>
      </w:r>
      <w:r>
        <w:rPr>
          <w:rFonts w:eastAsia="Calibri" w:cs="Times New Roman"/>
        </w:rPr>
        <w:t xml:space="preserve"> International Lipid Forum Congress – Athens </w:t>
      </w:r>
      <w:r>
        <w:rPr>
          <w:rFonts w:eastAsia="Calibri" w:cs="Times New Roman"/>
          <w:b/>
        </w:rPr>
        <w:t>2007</w:t>
      </w:r>
    </w:p>
    <w:p w:rsidR="00A777A3" w:rsidRDefault="000E2A7C">
      <w:pPr>
        <w:pStyle w:val="Standard"/>
      </w:pPr>
      <w:r>
        <w:rPr>
          <w:rFonts w:eastAsia="Calibri" w:cs="Times New Roman"/>
        </w:rPr>
        <w:t>‘’Effects of harvesting techniques on PAHs existence in EVOO’’, C. Antoniou &amp;</w:t>
      </w:r>
      <w:r>
        <w:rPr>
          <w:rFonts w:eastAsia="Calibri" w:cs="Times New Roman"/>
          <w:b/>
        </w:rPr>
        <w:t xml:space="preserve"> G.Seiragakis</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International Symposium on Recent Advances in Food Analysis – Prague </w:t>
      </w:r>
      <w:r>
        <w:rPr>
          <w:rFonts w:eastAsia="Calibri" w:cs="Times New Roman"/>
          <w:b/>
        </w:rPr>
        <w:t>2007</w:t>
      </w:r>
    </w:p>
    <w:p w:rsidR="00A777A3" w:rsidRDefault="000E2A7C">
      <w:pPr>
        <w:pStyle w:val="Standard"/>
      </w:pPr>
      <w:r>
        <w:rPr>
          <w:rFonts w:eastAsia="Calibri" w:cs="Times New Roman"/>
        </w:rPr>
        <w:t xml:space="preserve">‘’Adulteration of Extra Virgin Olive Oil’’, </w:t>
      </w:r>
      <w:r>
        <w:rPr>
          <w:rFonts w:eastAsia="Calibri" w:cs="Times New Roman"/>
          <w:b/>
        </w:rPr>
        <w:t>G.Seiragakis</w:t>
      </w:r>
    </w:p>
    <w:p w:rsidR="00A777A3" w:rsidRDefault="000E2A7C">
      <w:pPr>
        <w:pStyle w:val="Standard"/>
        <w:spacing w:after="0"/>
      </w:pPr>
      <w:r>
        <w:rPr>
          <w:rFonts w:eastAsia="Calibri" w:cs="Times New Roman"/>
        </w:rPr>
        <w:t>15</w:t>
      </w:r>
      <w:r>
        <w:rPr>
          <w:rFonts w:eastAsia="Calibri" w:cs="Times New Roman"/>
          <w:vertAlign w:val="superscript"/>
        </w:rPr>
        <w:t>th</w:t>
      </w:r>
      <w:r>
        <w:rPr>
          <w:rFonts w:eastAsia="Calibri" w:cs="Times New Roman"/>
        </w:rPr>
        <w:t xml:space="preserve"> Congress of Greek Chemist Organization – Athens 2007</w:t>
      </w:r>
    </w:p>
    <w:p w:rsidR="00A777A3" w:rsidRDefault="000E2A7C">
      <w:pPr>
        <w:pStyle w:val="Standard"/>
        <w:spacing w:after="0"/>
      </w:pPr>
      <w:r>
        <w:rPr>
          <w:rFonts w:eastAsia="Calibri" w:cs="Times New Roman"/>
        </w:rPr>
        <w:t>‘’Pesticides Residue Testing in Food and Food Products’’,</w:t>
      </w:r>
      <w:r>
        <w:rPr>
          <w:rFonts w:eastAsia="Calibri" w:cs="Times New Roman"/>
          <w:b/>
        </w:rPr>
        <w:t xml:space="preserve"> G.E. Miliadis</w:t>
      </w:r>
    </w:p>
    <w:p w:rsidR="00A777A3" w:rsidRDefault="00A777A3">
      <w:pPr>
        <w:pStyle w:val="Standard"/>
        <w:spacing w:after="0"/>
        <w:rPr>
          <w:rFonts w:eastAsia="Calibri" w:cs="Times New Roman"/>
        </w:rPr>
      </w:pPr>
    </w:p>
    <w:p w:rsidR="00A777A3" w:rsidRDefault="000E2A7C">
      <w:pPr>
        <w:pStyle w:val="Standard"/>
        <w:spacing w:after="0"/>
      </w:pPr>
      <w:r>
        <w:rPr>
          <w:rFonts w:eastAsia="Calibri" w:cs="Times New Roman"/>
        </w:rPr>
        <w:t>1</w:t>
      </w:r>
      <w:r>
        <w:rPr>
          <w:rFonts w:eastAsia="Calibri" w:cs="Times New Roman"/>
          <w:vertAlign w:val="superscript"/>
        </w:rPr>
        <w:t>st</w:t>
      </w:r>
      <w:r>
        <w:rPr>
          <w:rFonts w:eastAsia="Calibri" w:cs="Times New Roman"/>
        </w:rPr>
        <w:t xml:space="preserve"> Conference on Quality and Safety meeting ISO 22000:2005 – Athens</w:t>
      </w:r>
      <w:r>
        <w:rPr>
          <w:rFonts w:eastAsia="Calibri" w:cs="Times New Roman"/>
          <w:b/>
        </w:rPr>
        <w:t xml:space="preserve"> 2006</w:t>
      </w:r>
    </w:p>
    <w:p w:rsidR="00A777A3" w:rsidRDefault="000E2A7C">
      <w:pPr>
        <w:pStyle w:val="Standard"/>
      </w:pPr>
      <w:r>
        <w:rPr>
          <w:rFonts w:eastAsia="Calibri" w:cs="Times New Roman"/>
        </w:rPr>
        <w:t xml:space="preserve">‘’Pesticide residues in food’’, </w:t>
      </w:r>
      <w:r>
        <w:rPr>
          <w:rFonts w:eastAsia="Calibri" w:cs="Times New Roman"/>
          <w:b/>
        </w:rPr>
        <w:t>G.E. Miliadis</w:t>
      </w:r>
    </w:p>
    <w:p w:rsidR="00A777A3" w:rsidRDefault="000E2A7C">
      <w:pPr>
        <w:pStyle w:val="Standard"/>
        <w:spacing w:after="0"/>
      </w:pPr>
      <w:r>
        <w:rPr>
          <w:rFonts w:eastAsia="Calibri" w:cs="Times New Roman"/>
        </w:rPr>
        <w:t>29</w:t>
      </w:r>
      <w:r>
        <w:rPr>
          <w:rFonts w:eastAsia="Calibri" w:cs="Times New Roman"/>
          <w:vertAlign w:val="superscript"/>
        </w:rPr>
        <w:t>th</w:t>
      </w:r>
      <w:r>
        <w:rPr>
          <w:rFonts w:eastAsia="Calibri" w:cs="Times New Roman"/>
        </w:rPr>
        <w:t xml:space="preserve"> International Symposium on Capillary Chromatography - Riva del Garda </w:t>
      </w:r>
      <w:r>
        <w:rPr>
          <w:rFonts w:eastAsia="Calibri" w:cs="Times New Roman"/>
          <w:b/>
        </w:rPr>
        <w:t>2006</w:t>
      </w:r>
    </w:p>
    <w:p w:rsidR="00A777A3" w:rsidRDefault="000E2A7C">
      <w:pPr>
        <w:pStyle w:val="Standard"/>
      </w:pPr>
      <w:r>
        <w:rPr>
          <w:rFonts w:eastAsia="Calibri" w:cs="Times New Roman"/>
        </w:rPr>
        <w:t xml:space="preserve">‘’Famoxadone, Trifloxystrobin and Fenhexamide Determination in Agricultural Commodities by Gas Chromatography using NPD, ECD and MS Detector’’, Likas D., Tsiropoulos N.G., Liapis K., </w:t>
      </w:r>
      <w:r>
        <w:rPr>
          <w:rFonts w:eastAsia="Calibri" w:cs="Times New Roman"/>
          <w:b/>
        </w:rPr>
        <w:t>Miliadis G.E.</w:t>
      </w:r>
    </w:p>
    <w:p w:rsidR="00A777A3" w:rsidRDefault="000E2A7C">
      <w:pPr>
        <w:pStyle w:val="Standard"/>
        <w:spacing w:after="0"/>
      </w:pPr>
      <w:r>
        <w:rPr>
          <w:rFonts w:eastAsia="Calibri" w:cs="Times New Roman"/>
        </w:rPr>
        <w:t>3</w:t>
      </w:r>
      <w:r>
        <w:rPr>
          <w:rFonts w:eastAsia="Calibri" w:cs="Times New Roman"/>
          <w:vertAlign w:val="superscript"/>
        </w:rPr>
        <w:t>rd</w:t>
      </w:r>
      <w:r>
        <w:rPr>
          <w:rFonts w:eastAsia="Calibri" w:cs="Times New Roman"/>
        </w:rPr>
        <w:t xml:space="preserve"> European Conference on pesticides and related organic micropollutants – Chalkidiki </w:t>
      </w:r>
      <w:r>
        <w:rPr>
          <w:rFonts w:eastAsia="Calibri" w:cs="Times New Roman"/>
          <w:b/>
        </w:rPr>
        <w:t>2004</w:t>
      </w:r>
    </w:p>
    <w:p w:rsidR="00A777A3" w:rsidRDefault="000E2A7C">
      <w:pPr>
        <w:pStyle w:val="Standard"/>
      </w:pPr>
      <w:r>
        <w:rPr>
          <w:rFonts w:eastAsia="Calibri" w:cs="Times New Roman"/>
        </w:rPr>
        <w:t xml:space="preserve"> ‘’Accreditation of pesticide residues laboratories by E.SY.D.’’, </w:t>
      </w:r>
      <w:r>
        <w:rPr>
          <w:rFonts w:eastAsia="Calibri" w:cs="Times New Roman"/>
          <w:b/>
        </w:rPr>
        <w:t>G.E. Miliadis</w:t>
      </w:r>
    </w:p>
    <w:p w:rsidR="00A777A3" w:rsidRDefault="000E2A7C">
      <w:pPr>
        <w:pStyle w:val="Standard"/>
        <w:spacing w:after="0"/>
      </w:pPr>
      <w:r>
        <w:rPr>
          <w:rFonts w:eastAsia="Calibri" w:cs="Times New Roman"/>
        </w:rPr>
        <w:t>16</w:t>
      </w:r>
      <w:r>
        <w:rPr>
          <w:rFonts w:eastAsia="Calibri" w:cs="Times New Roman"/>
          <w:vertAlign w:val="superscript"/>
        </w:rPr>
        <w:t>th</w:t>
      </w:r>
      <w:r>
        <w:rPr>
          <w:rFonts w:eastAsia="Calibri" w:cs="Times New Roman"/>
        </w:rPr>
        <w:t xml:space="preserve"> International Instrumental Analysis Conference, Modern Trends &amp; Applications, Thessaloniki </w:t>
      </w:r>
      <w:r>
        <w:rPr>
          <w:rFonts w:eastAsia="Calibri" w:cs="Times New Roman"/>
          <w:b/>
        </w:rPr>
        <w:t>2003</w:t>
      </w:r>
    </w:p>
    <w:p w:rsidR="00A777A3" w:rsidRDefault="000E2A7C">
      <w:pPr>
        <w:pStyle w:val="Standard"/>
      </w:pPr>
      <w:r>
        <w:rPr>
          <w:rFonts w:eastAsia="Calibri" w:cs="Times New Roman"/>
        </w:rPr>
        <w:t xml:space="preserve">‘’Determination of thiabendazole residues by LC-DAD and fluorescence detection. Μonitoring of thiabendazole residues in potatoes and bananas’’, Sarlis P., Tsiropoulos N.G., Liapis K., </w:t>
      </w:r>
      <w:r>
        <w:rPr>
          <w:rFonts w:eastAsia="Calibri" w:cs="Times New Roman"/>
          <w:b/>
        </w:rPr>
        <w:t>Miliadis G.E.</w:t>
      </w:r>
    </w:p>
    <w:p w:rsidR="00A777A3" w:rsidRDefault="000E2A7C">
      <w:pPr>
        <w:pStyle w:val="Standard"/>
        <w:spacing w:after="0"/>
      </w:pPr>
      <w:r>
        <w:rPr>
          <w:rFonts w:eastAsia="Calibri" w:cs="Times New Roman"/>
        </w:rPr>
        <w:t>4</w:t>
      </w:r>
      <w:r>
        <w:rPr>
          <w:rFonts w:eastAsia="Calibri" w:cs="Times New Roman"/>
          <w:vertAlign w:val="superscript"/>
        </w:rPr>
        <w:t>th</w:t>
      </w:r>
      <w:r>
        <w:rPr>
          <w:rFonts w:eastAsia="Calibri" w:cs="Times New Roman"/>
        </w:rPr>
        <w:t xml:space="preserve"> European Pesticide Residues Workshop: Pesticides in food and drink – Rome </w:t>
      </w:r>
      <w:r>
        <w:rPr>
          <w:rFonts w:eastAsia="Calibri" w:cs="Times New Roman"/>
          <w:b/>
        </w:rPr>
        <w:t>2002</w:t>
      </w:r>
    </w:p>
    <w:p w:rsidR="00A777A3" w:rsidRDefault="000E2A7C">
      <w:pPr>
        <w:pStyle w:val="Standard"/>
      </w:pPr>
      <w:r>
        <w:rPr>
          <w:rFonts w:eastAsia="Calibri" w:cs="Times New Roman"/>
        </w:rPr>
        <w:t xml:space="preserve">‘’Determination 34 priority pesticides residues in water samples by GC-MS’’, </w:t>
      </w:r>
      <w:r>
        <w:rPr>
          <w:rFonts w:eastAsia="Calibri" w:cs="Times New Roman"/>
          <w:b/>
        </w:rPr>
        <w:t>G.E. Miliadis</w:t>
      </w:r>
      <w:r>
        <w:rPr>
          <w:rFonts w:eastAsia="Calibri" w:cs="Times New Roman"/>
        </w:rPr>
        <w:t>, P.Malatou</w:t>
      </w:r>
    </w:p>
    <w:p w:rsidR="00A777A3" w:rsidRDefault="000E2A7C">
      <w:pPr>
        <w:pStyle w:val="Standard"/>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Seminaria, artykuły informacyjne i warsztaty</w:t>
      </w:r>
      <w:r>
        <w:rPr>
          <w:rFonts w:ascii="Cambria" w:eastAsia="Times New Roman" w:hAnsi="Cambria" w:cs="Times New Roman"/>
          <w:b/>
          <w:bCs/>
          <w:color w:val="4F81BD"/>
          <w:sz w:val="26"/>
          <w:szCs w:val="26"/>
        </w:rPr>
        <w:br/>
      </w:r>
    </w:p>
    <w:p w:rsidR="00A777A3" w:rsidRDefault="000E2A7C">
      <w:pPr>
        <w:pStyle w:val="Standard"/>
      </w:pPr>
      <w:r>
        <w:rPr>
          <w:rFonts w:eastAsia="Calibri" w:cs="Times New Roman"/>
          <w:b/>
        </w:rPr>
        <w:t xml:space="preserve">G. Seiragakis - </w:t>
      </w:r>
      <w:r>
        <w:rPr>
          <w:rFonts w:eastAsia="Calibri" w:cs="Times New Roman"/>
        </w:rPr>
        <w:t>''Nutritional and Health Claims regarding specific ingredients of the extra virgin olive oil: Polyphenols and tocopherols’’, Elaioparagogi 2016 – p.118</w:t>
      </w:r>
    </w:p>
    <w:p w:rsidR="00A777A3" w:rsidRDefault="000E2A7C">
      <w:pPr>
        <w:pStyle w:val="Standard"/>
      </w:pPr>
      <w:r>
        <w:rPr>
          <w:rFonts w:eastAsia="Calibri" w:cs="Times New Roman"/>
          <w:b/>
        </w:rPr>
        <w:t xml:space="preserve">G. Seiragakis - </w:t>
      </w:r>
      <w:r>
        <w:rPr>
          <w:rFonts w:eastAsia="Calibri" w:cs="Times New Roman"/>
        </w:rPr>
        <w:t>''Nutritional and Health Claims regarding specific ingredients of the Cyprus honey: Riboflavin and Manganese '' Cyprus Beekeeping - In press</w:t>
      </w:r>
    </w:p>
    <w:p w:rsidR="00A777A3" w:rsidRDefault="000E2A7C">
      <w:pPr>
        <w:pStyle w:val="Standard"/>
      </w:pPr>
      <w:r>
        <w:rPr>
          <w:rFonts w:eastAsia="Calibri" w:cs="Times New Roman"/>
          <w:b/>
        </w:rPr>
        <w:t xml:space="preserve">V.Evagelou, G. Seiragakis – </w:t>
      </w:r>
      <w:r>
        <w:rPr>
          <w:rFonts w:eastAsia="Calibri" w:cs="Times New Roman"/>
        </w:rPr>
        <w:t xml:space="preserve">''Carob Honey (locust beans) Qualitative Characteristics and Prospects'', Cyprus Beekeeping - 16 (5):37 · May </w:t>
      </w:r>
      <w:r>
        <w:rPr>
          <w:rFonts w:eastAsia="Calibri" w:cs="Times New Roman"/>
          <w:b/>
        </w:rPr>
        <w:t>2016</w:t>
      </w:r>
    </w:p>
    <w:p w:rsidR="00A777A3" w:rsidRDefault="000E2A7C">
      <w:pPr>
        <w:pStyle w:val="Standard"/>
      </w:pPr>
      <w:r>
        <w:rPr>
          <w:rFonts w:eastAsia="Calibri" w:cs="Times New Roman"/>
          <w:b/>
        </w:rPr>
        <w:lastRenderedPageBreak/>
        <w:t xml:space="preserve">G. Seiragakis – </w:t>
      </w:r>
      <w:r>
        <w:rPr>
          <w:rFonts w:eastAsia="Calibri" w:cs="Times New Roman"/>
        </w:rPr>
        <w:t xml:space="preserve">''Laboratory Analysis of Bioactive Ingredients in Packaged Foods for Health-Claims Documentation'', All Pack Hellas - 72 (1):36 · Feb </w:t>
      </w:r>
      <w:r>
        <w:rPr>
          <w:rFonts w:eastAsia="Calibri" w:cs="Times New Roman"/>
          <w:b/>
        </w:rPr>
        <w:t>2016</w:t>
      </w:r>
    </w:p>
    <w:p w:rsidR="00A777A3" w:rsidRDefault="000E2A7C">
      <w:pPr>
        <w:pStyle w:val="Standard"/>
        <w:spacing w:after="0"/>
        <w:rPr>
          <w:rFonts w:eastAsia="Calibri" w:cs="Times New Roman"/>
        </w:rPr>
      </w:pPr>
      <w:r>
        <w:rPr>
          <w:rFonts w:eastAsia="Calibri" w:cs="Times New Roman"/>
        </w:rPr>
        <w:t>Presentation of the Critical Products FAL-QuEChERs within the Fruit Logistica Promo Service Spotlight Int.</w:t>
      </w:r>
    </w:p>
    <w:p w:rsidR="00A777A3" w:rsidRDefault="000E2A7C">
      <w:pPr>
        <w:pStyle w:val="Standard"/>
      </w:pPr>
      <w:r>
        <w:rPr>
          <w:rFonts w:eastAsia="Calibri" w:cs="Times New Roman"/>
          <w:b/>
        </w:rPr>
        <w:t xml:space="preserve">G. Seiragakis </w:t>
      </w:r>
      <w:r>
        <w:rPr>
          <w:rFonts w:eastAsia="Calibri" w:cs="Times New Roman"/>
        </w:rPr>
        <w:t>–</w:t>
      </w:r>
      <w:r>
        <w:rPr>
          <w:rFonts w:eastAsia="Calibri" w:cs="Times New Roman"/>
          <w:b/>
        </w:rPr>
        <w:t xml:space="preserve"> </w:t>
      </w:r>
      <w:r>
        <w:rPr>
          <w:rFonts w:eastAsia="Calibri" w:cs="Times New Roman"/>
        </w:rPr>
        <w:t>Fruchthandel Magazine (3):17,</w:t>
      </w:r>
      <w:r>
        <w:rPr>
          <w:rFonts w:eastAsia="Calibri" w:cs="Times New Roman"/>
          <w:b/>
        </w:rPr>
        <w:t xml:space="preserve"> </w:t>
      </w:r>
      <w:r>
        <w:rPr>
          <w:rFonts w:eastAsia="Calibri" w:cs="Times New Roman"/>
        </w:rPr>
        <w:t>Berlin</w:t>
      </w:r>
      <w:r>
        <w:rPr>
          <w:rFonts w:eastAsia="Calibri" w:cs="Times New Roman"/>
          <w:b/>
        </w:rPr>
        <w:t xml:space="preserve"> 2016</w:t>
      </w:r>
    </w:p>
    <w:p w:rsidR="00A777A3" w:rsidRDefault="000E2A7C">
      <w:pPr>
        <w:pStyle w:val="Standard"/>
        <w:spacing w:after="0"/>
        <w:rPr>
          <w:rFonts w:eastAsia="Calibri" w:cs="Times New Roman"/>
        </w:rPr>
      </w:pPr>
      <w:r>
        <w:rPr>
          <w:rFonts w:eastAsia="Calibri" w:cs="Times New Roman"/>
        </w:rPr>
        <w:t>Accurate Tests &amp; Laboratory Equipment for Quality Control (FAL QuEChERs &amp; CRMs)</w:t>
      </w:r>
    </w:p>
    <w:p w:rsidR="00A777A3" w:rsidRDefault="000E2A7C">
      <w:pPr>
        <w:pStyle w:val="Standard"/>
      </w:pPr>
      <w:r>
        <w:rPr>
          <w:rFonts w:eastAsia="Calibri" w:cs="Times New Roman"/>
          <w:b/>
        </w:rPr>
        <w:t>N. Galanis</w:t>
      </w:r>
      <w:r>
        <w:rPr>
          <w:rFonts w:eastAsia="Calibri" w:cs="Times New Roman"/>
        </w:rPr>
        <w:t xml:space="preserve"> – Middle East Food Magazine (3):34, Beirut </w:t>
      </w:r>
      <w:r>
        <w:rPr>
          <w:rFonts w:eastAsia="Calibri" w:cs="Times New Roman"/>
          <w:b/>
        </w:rPr>
        <w:t>2016</w:t>
      </w:r>
    </w:p>
    <w:p w:rsidR="00A777A3" w:rsidRDefault="000E2A7C">
      <w:pPr>
        <w:pStyle w:val="Standard"/>
        <w:spacing w:after="0"/>
        <w:rPr>
          <w:rFonts w:eastAsia="Calibri" w:cs="Times New Roman"/>
        </w:rPr>
      </w:pPr>
      <w:r>
        <w:rPr>
          <w:rFonts w:eastAsia="Calibri" w:cs="Times New Roman"/>
        </w:rPr>
        <w:t>Rapid Microbiological Techniques Using Specialized Equipment,</w:t>
      </w:r>
    </w:p>
    <w:p w:rsidR="00A777A3" w:rsidRDefault="000E2A7C">
      <w:pPr>
        <w:pStyle w:val="Standard"/>
      </w:pPr>
      <w:r>
        <w:rPr>
          <w:rFonts w:eastAsia="Calibri" w:cs="Times New Roman"/>
          <w:b/>
        </w:rPr>
        <w:t>Frederic Martinez</w:t>
      </w:r>
      <w:r>
        <w:rPr>
          <w:rFonts w:eastAsia="Calibri" w:cs="Times New Roman"/>
        </w:rPr>
        <w:t xml:space="preserve"> – 1</w:t>
      </w:r>
      <w:r>
        <w:rPr>
          <w:rFonts w:eastAsia="Calibri" w:cs="Times New Roman"/>
          <w:vertAlign w:val="superscript"/>
        </w:rPr>
        <w:t>st</w:t>
      </w:r>
      <w:r>
        <w:rPr>
          <w:rFonts w:eastAsia="Calibri" w:cs="Times New Roman"/>
        </w:rPr>
        <w:t xml:space="preserve"> Neogen Europe Workshop on Rapid Food Safety Solutions, Athens </w:t>
      </w:r>
      <w:r>
        <w:rPr>
          <w:rFonts w:eastAsia="Calibri" w:cs="Times New Roman"/>
          <w:b/>
        </w:rPr>
        <w:t>2016</w:t>
      </w:r>
    </w:p>
    <w:p w:rsidR="00A777A3" w:rsidRDefault="000E2A7C">
      <w:pPr>
        <w:pStyle w:val="Standard"/>
        <w:spacing w:after="0"/>
        <w:rPr>
          <w:rFonts w:eastAsia="Calibri" w:cs="Times New Roman"/>
        </w:rPr>
      </w:pPr>
      <w:r>
        <w:rPr>
          <w:rFonts w:eastAsia="Calibri" w:cs="Times New Roman"/>
        </w:rPr>
        <w:t>Laboratory Analysis of Bioactive Components to Health-Claims Documentation</w:t>
      </w:r>
    </w:p>
    <w:p w:rsidR="00A777A3" w:rsidRDefault="000E2A7C">
      <w:pPr>
        <w:pStyle w:val="Standard"/>
      </w:pPr>
      <w:r>
        <w:rPr>
          <w:rFonts w:eastAsia="Calibri" w:cs="Times New Roman"/>
          <w:b/>
        </w:rPr>
        <w:t xml:space="preserve">G. Seiragakis – </w:t>
      </w:r>
      <w:r>
        <w:rPr>
          <w:rFonts w:eastAsia="Calibri" w:cs="Times New Roman"/>
        </w:rPr>
        <w:t>Food Chemistry Week (Functional Foods), Athens</w:t>
      </w:r>
      <w:r>
        <w:rPr>
          <w:rFonts w:eastAsia="Calibri" w:cs="Times New Roman"/>
          <w:b/>
        </w:rPr>
        <w:t xml:space="preserve"> 2015</w:t>
      </w:r>
    </w:p>
    <w:p w:rsidR="00A777A3" w:rsidRDefault="000E2A7C">
      <w:pPr>
        <w:pStyle w:val="Standard"/>
        <w:spacing w:after="0"/>
        <w:rPr>
          <w:rFonts w:eastAsia="Calibri" w:cs="Times New Roman"/>
        </w:rPr>
      </w:pPr>
      <w:r>
        <w:rPr>
          <w:rFonts w:eastAsia="Calibri" w:cs="Times New Roman"/>
        </w:rPr>
        <w:t>Laboratory honey testing for exports to the EU, U.S.A., Canada, Japan and other third countries,</w:t>
      </w:r>
    </w:p>
    <w:p w:rsidR="00A777A3" w:rsidRDefault="000E2A7C">
      <w:pPr>
        <w:pStyle w:val="Standard"/>
      </w:pPr>
      <w:r>
        <w:rPr>
          <w:rFonts w:eastAsia="Calibri" w:cs="Times New Roman"/>
          <w:b/>
        </w:rPr>
        <w:t xml:space="preserve">G. Seiragakis – </w:t>
      </w:r>
      <w:r>
        <w:rPr>
          <w:rFonts w:eastAsia="Calibri" w:cs="Times New Roman"/>
        </w:rPr>
        <w:t xml:space="preserve">Roundtable on honey exports, Piraeus </w:t>
      </w:r>
      <w:r>
        <w:rPr>
          <w:rFonts w:eastAsia="Calibri" w:cs="Times New Roman"/>
          <w:b/>
        </w:rPr>
        <w:t>2015</w:t>
      </w:r>
    </w:p>
    <w:p w:rsidR="00A777A3" w:rsidRDefault="000E2A7C">
      <w:pPr>
        <w:pStyle w:val="Standard"/>
        <w:spacing w:after="0"/>
        <w:rPr>
          <w:rFonts w:eastAsia="Calibri" w:cs="Times New Roman"/>
        </w:rPr>
      </w:pPr>
      <w:r>
        <w:rPr>
          <w:rFonts w:eastAsia="Calibri" w:cs="Times New Roman"/>
        </w:rPr>
        <w:t>Food Allergies and European Regulation 1169/2011,</w:t>
      </w:r>
    </w:p>
    <w:p w:rsidR="00A777A3" w:rsidRDefault="000E2A7C">
      <w:pPr>
        <w:pStyle w:val="Standard"/>
      </w:pPr>
      <w:r>
        <w:rPr>
          <w:rFonts w:eastAsia="Calibri" w:cs="Times New Roman"/>
          <w:b/>
        </w:rPr>
        <w:t>A.Varlamos</w:t>
      </w:r>
      <w:r>
        <w:rPr>
          <w:rFonts w:eastAsia="Calibri" w:cs="Times New Roman"/>
        </w:rPr>
        <w:t xml:space="preserve"> - Workshop in cooperation with the company Theodorou Automation, Athens </w:t>
      </w:r>
      <w:r>
        <w:rPr>
          <w:rFonts w:eastAsia="Calibri" w:cs="Times New Roman"/>
          <w:b/>
        </w:rPr>
        <w:t>2013</w:t>
      </w:r>
    </w:p>
    <w:p w:rsidR="00A777A3" w:rsidRDefault="000E2A7C">
      <w:pPr>
        <w:pStyle w:val="Standard"/>
        <w:spacing w:after="0"/>
        <w:rPr>
          <w:rFonts w:eastAsia="Calibri" w:cs="Times New Roman"/>
        </w:rPr>
      </w:pPr>
      <w:r>
        <w:rPr>
          <w:rFonts w:eastAsia="Calibri" w:cs="Times New Roman"/>
        </w:rPr>
        <w:t>Aromatic &amp; medicinal plants crops in Greece</w:t>
      </w:r>
    </w:p>
    <w:p w:rsidR="00A777A3" w:rsidRDefault="000E2A7C">
      <w:pPr>
        <w:pStyle w:val="Standard"/>
      </w:pPr>
      <w:r>
        <w:rPr>
          <w:rFonts w:eastAsia="Calibri" w:cs="Times New Roman"/>
          <w:b/>
        </w:rPr>
        <w:t>A.Varlamos</w:t>
      </w:r>
      <w:r>
        <w:rPr>
          <w:rFonts w:eastAsia="Calibri" w:cs="Times New Roman"/>
        </w:rPr>
        <w:t xml:space="preserve"> – Report/presentation within the Elaiotechnia exhibition show, Athens </w:t>
      </w:r>
      <w:r>
        <w:rPr>
          <w:rFonts w:eastAsia="Calibri" w:cs="Times New Roman"/>
          <w:b/>
        </w:rPr>
        <w:t>2012</w:t>
      </w:r>
    </w:p>
    <w:p w:rsidR="00A777A3" w:rsidRDefault="000E2A7C">
      <w:pPr>
        <w:pStyle w:val="Standard"/>
        <w:spacing w:after="0"/>
        <w:rPr>
          <w:rFonts w:eastAsia="Calibri" w:cs="Times New Roman"/>
        </w:rPr>
      </w:pPr>
      <w:r>
        <w:rPr>
          <w:rFonts w:eastAsia="Calibri" w:cs="Times New Roman"/>
        </w:rPr>
        <w:t>Identification of Unknown Compounds by Using LC/TOF-MS</w:t>
      </w:r>
    </w:p>
    <w:p w:rsidR="00A777A3" w:rsidRDefault="000E2A7C">
      <w:pPr>
        <w:pStyle w:val="Standard"/>
      </w:pPr>
      <w:r>
        <w:rPr>
          <w:rFonts w:eastAsia="Calibri" w:cs="Times New Roman"/>
          <w:b/>
        </w:rPr>
        <w:t xml:space="preserve">G.E. Miliadis, </w:t>
      </w:r>
      <w:r>
        <w:rPr>
          <w:rFonts w:eastAsia="Calibri" w:cs="Times New Roman"/>
        </w:rPr>
        <w:t xml:space="preserve">Liapis K. – Greek Society for Mass Spectrometry Conference, </w:t>
      </w:r>
      <w:r>
        <w:rPr>
          <w:rFonts w:eastAsia="Calibri" w:cs="Times New Roman"/>
          <w:lang w:val="el-GR"/>
        </w:rPr>
        <w:t>Αθήνα</w:t>
      </w:r>
      <w:r>
        <w:rPr>
          <w:rFonts w:eastAsia="Calibri" w:cs="Times New Roman"/>
        </w:rPr>
        <w:t xml:space="preserve"> </w:t>
      </w:r>
      <w:r>
        <w:rPr>
          <w:rFonts w:eastAsia="Calibri" w:cs="Times New Roman"/>
          <w:b/>
        </w:rPr>
        <w:t>2011</w:t>
      </w:r>
    </w:p>
    <w:p w:rsidR="00A777A3" w:rsidRDefault="000E2A7C">
      <w:pPr>
        <w:pStyle w:val="Standard"/>
        <w:spacing w:after="0"/>
      </w:pPr>
      <w:r>
        <w:rPr>
          <w:rFonts w:eastAsia="Calibri" w:cs="Times New Roman"/>
        </w:rPr>
        <w:t>BEUC view on DG Sanco Priorities within the next 5 years</w:t>
      </w:r>
    </w:p>
    <w:p w:rsidR="00A777A3" w:rsidRDefault="000E2A7C">
      <w:pPr>
        <w:pStyle w:val="Standard"/>
      </w:pPr>
      <w:r>
        <w:rPr>
          <w:rFonts w:eastAsia="Calibri" w:cs="Times New Roman"/>
          <w:b/>
        </w:rPr>
        <w:t>A.Varlamos</w:t>
      </w:r>
      <w:r>
        <w:rPr>
          <w:rFonts w:eastAsia="Calibri" w:cs="Times New Roman"/>
        </w:rPr>
        <w:t xml:space="preserve"> - DG SANCO Advisory Group - Brussels, </w:t>
      </w:r>
      <w:r>
        <w:rPr>
          <w:rFonts w:eastAsia="Calibri" w:cs="Times New Roman"/>
          <w:b/>
        </w:rPr>
        <w:t>2010</w:t>
      </w:r>
    </w:p>
    <w:p w:rsidR="00A777A3" w:rsidRDefault="000E2A7C">
      <w:pPr>
        <w:pStyle w:val="Standard"/>
        <w:spacing w:after="0"/>
        <w:rPr>
          <w:rFonts w:eastAsia="Calibri" w:cs="Times New Roman"/>
        </w:rPr>
      </w:pPr>
      <w:r>
        <w:rPr>
          <w:rFonts w:eastAsia="Calibri" w:cs="Times New Roman"/>
        </w:rPr>
        <w:t>Food Allergens: Typical cases of contamination at the production process.</w:t>
      </w:r>
    </w:p>
    <w:p w:rsidR="00A777A3" w:rsidRDefault="000E2A7C">
      <w:pPr>
        <w:pStyle w:val="Standard"/>
      </w:pPr>
      <w:r>
        <w:rPr>
          <w:rFonts w:eastAsia="Calibri" w:cs="Times New Roman"/>
          <w:b/>
        </w:rPr>
        <w:t xml:space="preserve">G.Seiragakis – </w:t>
      </w:r>
      <w:r>
        <w:rPr>
          <w:rFonts w:eastAsia="Calibri" w:cs="Times New Roman"/>
        </w:rPr>
        <w:t xml:space="preserve">Food Safety Conference, TEI of Athens </w:t>
      </w:r>
      <w:r>
        <w:rPr>
          <w:rFonts w:eastAsia="Calibri" w:cs="Times New Roman"/>
          <w:b/>
        </w:rPr>
        <w:t>2010</w:t>
      </w:r>
    </w:p>
    <w:p w:rsidR="00A777A3" w:rsidRDefault="000E2A7C">
      <w:pPr>
        <w:pStyle w:val="Standard"/>
        <w:spacing w:after="0"/>
        <w:rPr>
          <w:rFonts w:eastAsia="Calibri" w:cs="Times New Roman"/>
        </w:rPr>
      </w:pPr>
      <w:r>
        <w:rPr>
          <w:rFonts w:eastAsia="Calibri" w:cs="Times New Roman"/>
        </w:rPr>
        <w:t>Biofunctional ingredients in Extra Virgin Olive Oil</w:t>
      </w:r>
    </w:p>
    <w:p w:rsidR="00A777A3" w:rsidRDefault="000E2A7C">
      <w:pPr>
        <w:pStyle w:val="Standard"/>
        <w:rPr>
          <w:rFonts w:eastAsia="Calibri" w:cs="Times New Roman"/>
          <w:b/>
        </w:rPr>
      </w:pPr>
      <w:r>
        <w:rPr>
          <w:rFonts w:eastAsia="Calibri" w:cs="Times New Roman"/>
          <w:b/>
        </w:rPr>
        <w:t>G. Seiragakis – Cyprus Food&amp;Drink Magazine (7):34, 2010</w:t>
      </w:r>
    </w:p>
    <w:p w:rsidR="00A777A3" w:rsidRDefault="000E2A7C">
      <w:pPr>
        <w:pStyle w:val="Standard"/>
        <w:spacing w:after="0"/>
        <w:rPr>
          <w:rFonts w:eastAsia="Calibri" w:cs="Times New Roman"/>
        </w:rPr>
      </w:pPr>
      <w:r>
        <w:rPr>
          <w:rFonts w:eastAsia="Calibri" w:cs="Times New Roman"/>
        </w:rPr>
        <w:t>Polycyclic Aromatic Hydrocarbons in  Extra Virgin Olive Oil</w:t>
      </w:r>
    </w:p>
    <w:p w:rsidR="00A777A3" w:rsidRDefault="000E2A7C">
      <w:pPr>
        <w:pStyle w:val="Standard"/>
        <w:rPr>
          <w:rFonts w:eastAsia="Calibri" w:cs="Times New Roman"/>
          <w:b/>
        </w:rPr>
      </w:pPr>
      <w:r>
        <w:rPr>
          <w:rFonts w:eastAsia="Calibri" w:cs="Times New Roman"/>
          <w:b/>
        </w:rPr>
        <w:t>G. Seiragakis – Cyprus Food&amp;Drink Magazine (5):25, 2009</w:t>
      </w:r>
    </w:p>
    <w:p w:rsidR="00A777A3" w:rsidRDefault="000E2A7C">
      <w:pPr>
        <w:pStyle w:val="Standard"/>
      </w:pPr>
      <w:r>
        <w:rPr>
          <w:rFonts w:eastAsia="Calibri" w:cs="Times New Roman"/>
        </w:rPr>
        <w:t xml:space="preserve">Investigating the consumer perception system on emerging technologies in the food area ILSI Workshop, </w:t>
      </w:r>
      <w:r>
        <w:rPr>
          <w:rFonts w:eastAsia="Calibri" w:cs="Times New Roman"/>
          <w:b/>
        </w:rPr>
        <w:t>A.Varlamos</w:t>
      </w:r>
      <w:r>
        <w:rPr>
          <w:rFonts w:eastAsia="Calibri" w:cs="Times New Roman"/>
        </w:rPr>
        <w:t xml:space="preserve"> - Emerging Technologies for Efficacy Demonstration – Brussels </w:t>
      </w:r>
      <w:r>
        <w:rPr>
          <w:rFonts w:eastAsia="Calibri" w:cs="Times New Roman"/>
          <w:b/>
        </w:rPr>
        <w:t>2009</w:t>
      </w:r>
    </w:p>
    <w:p w:rsidR="00A777A3" w:rsidRDefault="000E2A7C">
      <w:pPr>
        <w:pStyle w:val="Standard"/>
        <w:spacing w:after="0"/>
        <w:rPr>
          <w:rFonts w:eastAsia="Calibri" w:cs="Times New Roman"/>
        </w:rPr>
      </w:pPr>
      <w:r>
        <w:rPr>
          <w:rFonts w:eastAsia="Calibri" w:cs="Times New Roman"/>
        </w:rPr>
        <w:t>Rapid Analysis Methods for the detection of allergens, mycotoxins, GMOs and pathogens</w:t>
      </w:r>
    </w:p>
    <w:p w:rsidR="00A777A3" w:rsidRDefault="000E2A7C">
      <w:pPr>
        <w:pStyle w:val="Standard"/>
      </w:pPr>
      <w:r>
        <w:rPr>
          <w:rFonts w:eastAsia="Calibri" w:cs="Times New Roman"/>
          <w:b/>
        </w:rPr>
        <w:t>G.Seiragakis</w:t>
      </w:r>
      <w:r>
        <w:rPr>
          <w:rFonts w:eastAsia="Calibri" w:cs="Times New Roman"/>
        </w:rPr>
        <w:t xml:space="preserve"> – Seminar in collaboration with the Aristotle University and N.AG.RE.F., Athens </w:t>
      </w:r>
      <w:r>
        <w:rPr>
          <w:rFonts w:eastAsia="Calibri" w:cs="Times New Roman"/>
          <w:b/>
        </w:rPr>
        <w:t>2008</w:t>
      </w:r>
    </w:p>
    <w:p w:rsidR="00A777A3" w:rsidRDefault="000E2A7C">
      <w:pPr>
        <w:pStyle w:val="Standard"/>
        <w:spacing w:after="0"/>
        <w:rPr>
          <w:rFonts w:eastAsia="Calibri" w:cs="Times New Roman"/>
        </w:rPr>
      </w:pPr>
      <w:r>
        <w:rPr>
          <w:rFonts w:eastAsia="Calibri" w:cs="Times New Roman"/>
        </w:rPr>
        <w:t>Sensory Evaluation of Olive Oil</w:t>
      </w:r>
    </w:p>
    <w:p w:rsidR="00A777A3" w:rsidRDefault="000E2A7C">
      <w:pPr>
        <w:pStyle w:val="Standard"/>
        <w:rPr>
          <w:rFonts w:eastAsia="Calibri" w:cs="Times New Roman"/>
          <w:b/>
        </w:rPr>
      </w:pPr>
      <w:r>
        <w:rPr>
          <w:rFonts w:eastAsia="Calibri" w:cs="Times New Roman"/>
          <w:b/>
        </w:rPr>
        <w:t>G.Seiragakis – Elaikosmos Olive Oil World Magazine (1):45, 2008</w:t>
      </w:r>
    </w:p>
    <w:p w:rsidR="00A777A3" w:rsidRDefault="000E2A7C">
      <w:pPr>
        <w:pStyle w:val="Standard"/>
        <w:spacing w:after="0"/>
        <w:rPr>
          <w:rFonts w:eastAsia="Calibri" w:cs="Times New Roman"/>
        </w:rPr>
      </w:pPr>
      <w:r>
        <w:rPr>
          <w:rFonts w:eastAsia="Calibri" w:cs="Times New Roman"/>
        </w:rPr>
        <w:t>Immunochemical Methods for the detection of Adulteration in Olive Oil</w:t>
      </w:r>
    </w:p>
    <w:p w:rsidR="00A777A3" w:rsidRDefault="000E2A7C">
      <w:pPr>
        <w:pStyle w:val="Standard"/>
        <w:rPr>
          <w:rFonts w:eastAsia="Calibri" w:cs="Times New Roman"/>
          <w:b/>
        </w:rPr>
      </w:pPr>
      <w:r>
        <w:rPr>
          <w:rFonts w:eastAsia="Calibri" w:cs="Times New Roman"/>
          <w:b/>
        </w:rPr>
        <w:t>G.Seiragakis – Elaikosmos Olive Oil World Magazine (1):49, 2008</w:t>
      </w:r>
    </w:p>
    <w:p w:rsidR="00A777A3" w:rsidRDefault="000E2A7C">
      <w:pPr>
        <w:pStyle w:val="Standard"/>
        <w:spacing w:after="0"/>
        <w:rPr>
          <w:rFonts w:eastAsia="Calibri" w:cs="Times New Roman"/>
        </w:rPr>
      </w:pPr>
      <w:r>
        <w:rPr>
          <w:rFonts w:eastAsia="Calibri" w:cs="Times New Roman"/>
        </w:rPr>
        <w:lastRenderedPageBreak/>
        <w:t>The Regulation 1881/2006 for maximum chemical contaminants in meat.</w:t>
      </w:r>
    </w:p>
    <w:p w:rsidR="00A777A3" w:rsidRDefault="000E2A7C">
      <w:pPr>
        <w:pStyle w:val="Standard"/>
        <w:rPr>
          <w:rFonts w:eastAsia="Calibri" w:cs="Times New Roman"/>
          <w:b/>
        </w:rPr>
      </w:pPr>
      <w:r>
        <w:rPr>
          <w:rFonts w:eastAsia="Calibri" w:cs="Times New Roman"/>
          <w:b/>
        </w:rPr>
        <w:t>G. Seiragakis – FOOD TECHnology Magazine (3):30, 2007</w:t>
      </w:r>
    </w:p>
    <w:p w:rsidR="00A777A3" w:rsidRDefault="000E2A7C">
      <w:pPr>
        <w:pStyle w:val="Standard"/>
        <w:spacing w:after="0"/>
        <w:rPr>
          <w:rFonts w:eastAsia="Calibri" w:cs="Times New Roman"/>
        </w:rPr>
      </w:pPr>
      <w:r>
        <w:rPr>
          <w:rFonts w:eastAsia="Calibri" w:cs="Times New Roman"/>
        </w:rPr>
        <w:t>Effect of virgin olive oil filtration processes in the presence of various contaminants</w:t>
      </w:r>
    </w:p>
    <w:p w:rsidR="00A777A3" w:rsidRDefault="000E2A7C">
      <w:pPr>
        <w:pStyle w:val="Standard"/>
      </w:pPr>
      <w:r>
        <w:rPr>
          <w:rFonts w:eastAsia="Calibri" w:cs="Times New Roman"/>
          <w:b/>
        </w:rPr>
        <w:t xml:space="preserve">G. Seiragakis, </w:t>
      </w:r>
      <w:r>
        <w:rPr>
          <w:rFonts w:eastAsia="Calibri" w:cs="Times New Roman"/>
        </w:rPr>
        <w:t xml:space="preserve">I.Sarigiannis – Food Chemistry Week - </w:t>
      </w:r>
      <w:r>
        <w:rPr>
          <w:rFonts w:eastAsia="Calibri" w:cs="Times New Roman"/>
          <w:i/>
        </w:rPr>
        <w:t>GCA</w:t>
      </w:r>
      <w:r>
        <w:rPr>
          <w:rFonts w:eastAsia="Calibri" w:cs="Times New Roman"/>
        </w:rPr>
        <w:t xml:space="preserve">, Thessaloniki </w:t>
      </w:r>
      <w:r>
        <w:rPr>
          <w:rFonts w:eastAsia="Calibri" w:cs="Times New Roman"/>
          <w:b/>
        </w:rPr>
        <w:t>2006</w:t>
      </w:r>
    </w:p>
    <w:p w:rsidR="00A777A3" w:rsidRDefault="000E2A7C">
      <w:pPr>
        <w:pStyle w:val="Standard"/>
        <w:spacing w:after="0"/>
        <w:rPr>
          <w:rFonts w:eastAsia="Calibri" w:cs="Times New Roman"/>
        </w:rPr>
      </w:pPr>
      <w:r>
        <w:rPr>
          <w:rFonts w:eastAsia="Calibri" w:cs="Times New Roman"/>
        </w:rPr>
        <w:t>Legislative requirements for allergen labeling to food products.</w:t>
      </w:r>
    </w:p>
    <w:p w:rsidR="00A777A3" w:rsidRDefault="000E2A7C">
      <w:pPr>
        <w:pStyle w:val="Standard"/>
        <w:rPr>
          <w:rFonts w:eastAsia="Calibri" w:cs="Times New Roman"/>
          <w:b/>
        </w:rPr>
      </w:pPr>
      <w:r>
        <w:rPr>
          <w:rFonts w:eastAsia="Calibri" w:cs="Times New Roman"/>
          <w:b/>
        </w:rPr>
        <w:t>G. Seiragakis – All-Pack Magazine (12):34, 2006</w:t>
      </w:r>
    </w:p>
    <w:p w:rsidR="00A777A3" w:rsidRDefault="000E2A7C">
      <w:pPr>
        <w:pStyle w:val="Standard"/>
        <w:spacing w:after="0"/>
        <w:rPr>
          <w:rFonts w:eastAsia="Calibri" w:cs="Times New Roman"/>
        </w:rPr>
      </w:pPr>
      <w:r>
        <w:rPr>
          <w:rFonts w:eastAsia="Calibri" w:cs="Times New Roman"/>
        </w:rPr>
        <w:t>Immunochemical methods for identifying hazelnut oil in olive oil,</w:t>
      </w:r>
    </w:p>
    <w:p w:rsidR="00A777A3" w:rsidRDefault="000E2A7C">
      <w:pPr>
        <w:pStyle w:val="Standard"/>
        <w:rPr>
          <w:rFonts w:eastAsia="Calibri" w:cs="Times New Roman"/>
          <w:b/>
        </w:rPr>
      </w:pPr>
      <w:r>
        <w:rPr>
          <w:rFonts w:eastAsia="Calibri" w:cs="Times New Roman"/>
          <w:b/>
        </w:rPr>
        <w:t>G. Seiragakis – BioFood Magazine (12):110, 2005</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Wystawy i targi</w:t>
      </w:r>
    </w:p>
    <w:p w:rsidR="00A777A3" w:rsidRDefault="000E2A7C">
      <w:pPr>
        <w:pStyle w:val="Standard"/>
        <w:keepNext/>
        <w:spacing w:before="200" w:after="0"/>
        <w:rPr>
          <w:lang w:val="pl-PL"/>
        </w:rPr>
      </w:pPr>
      <w:r>
        <w:rPr>
          <w:lang w:val="pl-PL"/>
        </w:rPr>
        <w:t>Food Allergens Laboratories jest w ciągłym, bezpośrednim kontakcie z klientami, partnerami, specjalistami i innymi organizacjami przemysłu spożywczego. Wspieramy naszą wiedzą i doświadczeniem, a także informujemy  o najnowszych informacjach i wydarzeniach.</w:t>
      </w:r>
      <w:r>
        <w:rPr>
          <w:lang w:val="pl-PL"/>
        </w:rPr>
        <w:br/>
        <w:t>Dodatkowo kierownictwo przedsiębiorstwa zaangażowane jest w wiele wystaw krajowych i międzynarodowych w przemyśle spożywczym. Jesteśmy obecni na najważniejszych wydarzeniach w branży, aby potem przekazywać zdobytą w ten sposób wiedzę i przedstawiać nasze propozycje rozwiązań.</w:t>
      </w:r>
    </w:p>
    <w:p w:rsidR="00A777A3" w:rsidRDefault="00A777A3">
      <w:pPr>
        <w:pStyle w:val="Standard"/>
        <w:spacing w:after="0" w:line="240" w:lineRule="auto"/>
        <w:rPr>
          <w:rFonts w:eastAsia="Times New Roman" w:cs="Times New Roman"/>
          <w:szCs w:val="24"/>
          <w:lang w:val="pl-PL"/>
        </w:rPr>
      </w:pPr>
    </w:p>
    <w:p w:rsidR="00A777A3" w:rsidRDefault="000E2A7C">
      <w:pPr>
        <w:pStyle w:val="Standard"/>
        <w:spacing w:line="240" w:lineRule="auto"/>
      </w:pPr>
      <w:r>
        <w:rPr>
          <w:rFonts w:eastAsia="Times New Roman" w:cs="Times New Roman"/>
          <w:szCs w:val="24"/>
        </w:rPr>
        <w:t>25</w:t>
      </w:r>
      <w:r>
        <w:rPr>
          <w:rFonts w:eastAsia="Times New Roman" w:cs="Times New Roman"/>
          <w:szCs w:val="24"/>
          <w:vertAlign w:val="superscript"/>
        </w:rPr>
        <w:t>th</w:t>
      </w:r>
      <w:r>
        <w:rPr>
          <w:rFonts w:eastAsia="Times New Roman" w:cs="Times New Roman"/>
          <w:szCs w:val="24"/>
        </w:rPr>
        <w:t xml:space="preserve"> International Fruit and Vegetables Exhibition, </w:t>
      </w:r>
      <w:r>
        <w:rPr>
          <w:rFonts w:eastAsia="Times New Roman" w:cs="Times New Roman"/>
          <w:b/>
          <w:i/>
          <w:szCs w:val="24"/>
        </w:rPr>
        <w:t>Fruit Logistica</w:t>
      </w:r>
      <w:r>
        <w:rPr>
          <w:rFonts w:eastAsia="Times New Roman" w:cs="Times New Roman"/>
          <w:szCs w:val="24"/>
        </w:rPr>
        <w:t xml:space="preserve"> BASF – </w:t>
      </w:r>
      <w:r>
        <w:rPr>
          <w:rFonts w:eastAsia="Times New Roman" w:cs="Times New Roman"/>
          <w:b/>
          <w:szCs w:val="24"/>
        </w:rPr>
        <w:t>Berlin</w:t>
      </w:r>
      <w:r>
        <w:rPr>
          <w:rFonts w:eastAsia="Times New Roman" w:cs="Times New Roman"/>
          <w:szCs w:val="24"/>
        </w:rPr>
        <w:t>, 2017</w:t>
      </w:r>
    </w:p>
    <w:p w:rsidR="00A777A3" w:rsidRDefault="000E2A7C">
      <w:pPr>
        <w:pStyle w:val="Standard"/>
        <w:spacing w:line="240" w:lineRule="auto"/>
      </w:pPr>
      <w:r>
        <w:rPr>
          <w:rFonts w:eastAsia="Times New Roman" w:cs="Times New Roman"/>
          <w:szCs w:val="24"/>
        </w:rPr>
        <w:t>26</w:t>
      </w:r>
      <w:r>
        <w:rPr>
          <w:rFonts w:eastAsia="Times New Roman" w:cs="Times New Roman"/>
          <w:szCs w:val="24"/>
          <w:vertAlign w:val="superscript"/>
        </w:rPr>
        <w:t>th</w:t>
      </w:r>
      <w:r>
        <w:rPr>
          <w:rFonts w:eastAsia="Times New Roman" w:cs="Times New Roman"/>
          <w:szCs w:val="24"/>
        </w:rPr>
        <w:t xml:space="preserve"> International Food Show, </w:t>
      </w:r>
      <w:r>
        <w:rPr>
          <w:rFonts w:eastAsia="Times New Roman" w:cs="Times New Roman"/>
          <w:b/>
          <w:i/>
          <w:szCs w:val="24"/>
        </w:rPr>
        <w:t>SIAL</w:t>
      </w:r>
      <w:r>
        <w:rPr>
          <w:rFonts w:eastAsia="Times New Roman" w:cs="Times New Roman"/>
          <w:szCs w:val="24"/>
        </w:rPr>
        <w:t xml:space="preserve"> – </w:t>
      </w:r>
      <w:r>
        <w:rPr>
          <w:rFonts w:eastAsia="Times New Roman" w:cs="Times New Roman"/>
          <w:b/>
          <w:szCs w:val="24"/>
        </w:rPr>
        <w:t>Paris</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3</w:t>
      </w:r>
      <w:r>
        <w:rPr>
          <w:rFonts w:eastAsia="Times New Roman" w:cs="Times New Roman"/>
          <w:szCs w:val="24"/>
          <w:vertAlign w:val="superscript"/>
        </w:rPr>
        <w:t xml:space="preserve">rd </w:t>
      </w:r>
      <w:r>
        <w:rPr>
          <w:rFonts w:eastAsia="Times New Roman" w:cs="Times New Roman"/>
          <w:b/>
          <w:i/>
          <w:szCs w:val="24"/>
        </w:rPr>
        <w:t>Olive Oil</w:t>
      </w:r>
      <w:r>
        <w:rPr>
          <w:rFonts w:eastAsia="Times New Roman" w:cs="Times New Roman"/>
          <w:i/>
          <w:szCs w:val="24"/>
        </w:rPr>
        <w:t xml:space="preserve"> Festival &amp; </w:t>
      </w:r>
      <w:r>
        <w:rPr>
          <w:rFonts w:eastAsia="Times New Roman" w:cs="Times New Roman"/>
          <w:b/>
          <w:i/>
          <w:szCs w:val="24"/>
        </w:rPr>
        <w:t>Wine</w:t>
      </w:r>
      <w:r>
        <w:rPr>
          <w:rFonts w:eastAsia="Times New Roman" w:cs="Times New Roman"/>
          <w:i/>
          <w:szCs w:val="24"/>
        </w:rPr>
        <w:t xml:space="preserve"> Expo</w:t>
      </w:r>
      <w:r>
        <w:rPr>
          <w:rFonts w:eastAsia="Times New Roman" w:cs="Times New Roman"/>
          <w:szCs w:val="24"/>
        </w:rPr>
        <w:t xml:space="preserve"> – </w:t>
      </w:r>
      <w:r>
        <w:rPr>
          <w:rFonts w:eastAsia="Times New Roman" w:cs="Times New Roman"/>
          <w:b/>
          <w:szCs w:val="24"/>
        </w:rPr>
        <w:t>Warsaw</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4</w:t>
      </w:r>
      <w:r>
        <w:rPr>
          <w:rFonts w:eastAsia="Times New Roman" w:cs="Times New Roman"/>
          <w:szCs w:val="24"/>
          <w:vertAlign w:val="superscript"/>
        </w:rPr>
        <w:t>th</w:t>
      </w:r>
      <w:r>
        <w:rPr>
          <w:rFonts w:eastAsia="Times New Roman" w:cs="Times New Roman"/>
          <w:szCs w:val="24"/>
        </w:rPr>
        <w:t xml:space="preserve"> Milk &amp; Cheese Festival, </w:t>
      </w:r>
      <w:r>
        <w:rPr>
          <w:rFonts w:eastAsia="Times New Roman" w:cs="Times New Roman"/>
          <w:b/>
          <w:i/>
          <w:szCs w:val="24"/>
        </w:rPr>
        <w:t>Agro Quality</w:t>
      </w:r>
      <w:r>
        <w:rPr>
          <w:rFonts w:eastAsia="Times New Roman" w:cs="Times New Roman"/>
          <w:szCs w:val="24"/>
        </w:rPr>
        <w:t xml:space="preserve"> – </w:t>
      </w:r>
      <w:r>
        <w:rPr>
          <w:rFonts w:eastAsia="Times New Roman" w:cs="Times New Roman"/>
          <w:b/>
          <w:szCs w:val="24"/>
        </w:rPr>
        <w:t>Athens</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7</w:t>
      </w:r>
      <w:r>
        <w:rPr>
          <w:rFonts w:eastAsia="Times New Roman" w:cs="Times New Roman"/>
          <w:szCs w:val="24"/>
          <w:vertAlign w:val="superscript"/>
        </w:rPr>
        <w:t xml:space="preserve">th </w:t>
      </w:r>
      <w:r>
        <w:rPr>
          <w:rFonts w:eastAsia="Times New Roman" w:cs="Times New Roman"/>
          <w:szCs w:val="24"/>
        </w:rPr>
        <w:t xml:space="preserve">International Show </w:t>
      </w:r>
      <w:r>
        <w:rPr>
          <w:rFonts w:eastAsia="Times New Roman" w:cs="Times New Roman"/>
          <w:b/>
          <w:i/>
          <w:szCs w:val="24"/>
        </w:rPr>
        <w:t>POLAGRA-TECH</w:t>
      </w:r>
      <w:r>
        <w:rPr>
          <w:rFonts w:eastAsia="Times New Roman" w:cs="Times New Roman"/>
          <w:szCs w:val="24"/>
        </w:rPr>
        <w:t xml:space="preserve"> – </w:t>
      </w:r>
      <w:r>
        <w:rPr>
          <w:rFonts w:eastAsia="Times New Roman" w:cs="Times New Roman"/>
          <w:b/>
          <w:szCs w:val="24"/>
        </w:rPr>
        <w:t xml:space="preserve">Poznan, </w:t>
      </w:r>
      <w:r>
        <w:rPr>
          <w:rFonts w:eastAsia="Times New Roman" w:cs="Times New Roman"/>
          <w:szCs w:val="24"/>
        </w:rPr>
        <w:t>2016</w:t>
      </w:r>
    </w:p>
    <w:p w:rsidR="00A777A3" w:rsidRDefault="000E2A7C">
      <w:pPr>
        <w:pStyle w:val="Standard"/>
        <w:spacing w:line="240" w:lineRule="auto"/>
      </w:pPr>
      <w:r>
        <w:rPr>
          <w:rFonts w:eastAsia="Times New Roman" w:cs="Times New Roman"/>
          <w:szCs w:val="24"/>
        </w:rPr>
        <w:t>4</w:t>
      </w:r>
      <w:r>
        <w:rPr>
          <w:rFonts w:eastAsia="Times New Roman" w:cs="Times New Roman"/>
          <w:szCs w:val="24"/>
          <w:vertAlign w:val="superscript"/>
        </w:rPr>
        <w:t>th</w:t>
      </w:r>
      <w:r>
        <w:rPr>
          <w:rFonts w:eastAsia="Times New Roman" w:cs="Times New Roman"/>
          <w:szCs w:val="24"/>
        </w:rPr>
        <w:t xml:space="preserve"> International Expo </w:t>
      </w:r>
      <w:r>
        <w:rPr>
          <w:rFonts w:eastAsia="Times New Roman" w:cs="Times New Roman"/>
          <w:b/>
          <w:i/>
          <w:szCs w:val="24"/>
        </w:rPr>
        <w:t>Free From Food</w:t>
      </w:r>
      <w:r>
        <w:rPr>
          <w:rFonts w:eastAsia="Times New Roman" w:cs="Times New Roman"/>
          <w:szCs w:val="24"/>
        </w:rPr>
        <w:t xml:space="preserve"> – </w:t>
      </w:r>
      <w:r>
        <w:rPr>
          <w:rFonts w:eastAsia="Times New Roman" w:cs="Times New Roman"/>
          <w:b/>
          <w:szCs w:val="24"/>
        </w:rPr>
        <w:t>Amsterdam</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20</w:t>
      </w:r>
      <w:r>
        <w:rPr>
          <w:rFonts w:eastAsia="Times New Roman" w:cs="Times New Roman"/>
          <w:szCs w:val="24"/>
          <w:vertAlign w:val="superscript"/>
        </w:rPr>
        <w:t>th</w:t>
      </w:r>
      <w:r>
        <w:rPr>
          <w:rFonts w:eastAsia="Times New Roman" w:cs="Times New Roman"/>
          <w:szCs w:val="24"/>
        </w:rPr>
        <w:t xml:space="preserve"> International Food &amp; Beverages Exhibition, </w:t>
      </w:r>
      <w:r>
        <w:rPr>
          <w:rFonts w:eastAsia="Times New Roman" w:cs="Times New Roman"/>
          <w:b/>
          <w:i/>
          <w:szCs w:val="24"/>
        </w:rPr>
        <w:t>Food Asia</w:t>
      </w:r>
      <w:r>
        <w:rPr>
          <w:rFonts w:eastAsia="Times New Roman" w:cs="Times New Roman"/>
          <w:szCs w:val="24"/>
        </w:rPr>
        <w:t xml:space="preserve"> – </w:t>
      </w:r>
      <w:r>
        <w:rPr>
          <w:rFonts w:eastAsia="Times New Roman" w:cs="Times New Roman"/>
          <w:b/>
          <w:szCs w:val="24"/>
        </w:rPr>
        <w:t>Singapore</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3</w:t>
      </w:r>
      <w:r>
        <w:rPr>
          <w:rFonts w:eastAsia="Times New Roman" w:cs="Times New Roman"/>
          <w:szCs w:val="24"/>
          <w:vertAlign w:val="superscript"/>
        </w:rPr>
        <w:t>rd</w:t>
      </w:r>
      <w:r>
        <w:rPr>
          <w:rFonts w:eastAsia="Times New Roman" w:cs="Times New Roman"/>
          <w:szCs w:val="24"/>
        </w:rPr>
        <w:t xml:space="preserve">  International Food &amp; Beverages Trade Show </w:t>
      </w:r>
      <w:r>
        <w:rPr>
          <w:rFonts w:eastAsia="Times New Roman" w:cs="Times New Roman"/>
          <w:b/>
          <w:i/>
          <w:szCs w:val="24"/>
        </w:rPr>
        <w:t>Food Expo</w:t>
      </w:r>
      <w:r>
        <w:rPr>
          <w:rFonts w:eastAsia="Times New Roman" w:cs="Times New Roman"/>
          <w:szCs w:val="24"/>
        </w:rPr>
        <w:t xml:space="preserve"> – </w:t>
      </w:r>
      <w:r>
        <w:rPr>
          <w:rFonts w:eastAsia="Times New Roman" w:cs="Times New Roman"/>
          <w:b/>
          <w:szCs w:val="24"/>
        </w:rPr>
        <w:t>Athens</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24</w:t>
      </w:r>
      <w:r>
        <w:rPr>
          <w:rFonts w:eastAsia="Times New Roman" w:cs="Times New Roman"/>
          <w:szCs w:val="24"/>
          <w:vertAlign w:val="superscript"/>
        </w:rPr>
        <w:t>th</w:t>
      </w:r>
      <w:r>
        <w:rPr>
          <w:rFonts w:eastAsia="Times New Roman" w:cs="Times New Roman"/>
          <w:szCs w:val="24"/>
        </w:rPr>
        <w:t xml:space="preserve"> International Fruit and Vegetables Exhibition, </w:t>
      </w:r>
      <w:r>
        <w:rPr>
          <w:rFonts w:eastAsia="Times New Roman" w:cs="Times New Roman"/>
          <w:b/>
          <w:i/>
          <w:szCs w:val="24"/>
        </w:rPr>
        <w:t>Fruit Logistica</w:t>
      </w:r>
      <w:r>
        <w:rPr>
          <w:rFonts w:eastAsia="Times New Roman" w:cs="Times New Roman"/>
          <w:szCs w:val="24"/>
        </w:rPr>
        <w:t xml:space="preserve"> BASF – </w:t>
      </w:r>
      <w:r>
        <w:rPr>
          <w:rFonts w:eastAsia="Times New Roman" w:cs="Times New Roman"/>
          <w:b/>
          <w:szCs w:val="24"/>
        </w:rPr>
        <w:t>Berlin</w:t>
      </w:r>
      <w:r>
        <w:rPr>
          <w:rFonts w:eastAsia="Times New Roman" w:cs="Times New Roman"/>
          <w:szCs w:val="24"/>
        </w:rPr>
        <w:t>, 2016</w:t>
      </w:r>
    </w:p>
    <w:p w:rsidR="00A777A3" w:rsidRDefault="000E2A7C">
      <w:pPr>
        <w:pStyle w:val="Standard"/>
        <w:spacing w:line="240" w:lineRule="auto"/>
      </w:pPr>
      <w:r>
        <w:rPr>
          <w:rFonts w:eastAsia="Times New Roman" w:cs="Times New Roman"/>
          <w:szCs w:val="24"/>
        </w:rPr>
        <w:t>20</w:t>
      </w:r>
      <w:r>
        <w:rPr>
          <w:rFonts w:eastAsia="Times New Roman" w:cs="Times New Roman"/>
          <w:szCs w:val="24"/>
          <w:vertAlign w:val="superscript"/>
        </w:rPr>
        <w:t>th</w:t>
      </w:r>
      <w:r>
        <w:rPr>
          <w:rFonts w:eastAsia="Times New Roman" w:cs="Times New Roman"/>
          <w:szCs w:val="24"/>
        </w:rPr>
        <w:t xml:space="preserve"> International Food Expo, </w:t>
      </w:r>
      <w:r>
        <w:rPr>
          <w:rFonts w:eastAsia="Times New Roman" w:cs="Times New Roman"/>
          <w:b/>
          <w:i/>
          <w:szCs w:val="24"/>
        </w:rPr>
        <w:t>ANUGA</w:t>
      </w:r>
      <w:r>
        <w:rPr>
          <w:rFonts w:eastAsia="Times New Roman" w:cs="Times New Roman"/>
          <w:szCs w:val="24"/>
        </w:rPr>
        <w:t xml:space="preserve"> – </w:t>
      </w:r>
      <w:r>
        <w:rPr>
          <w:rFonts w:eastAsia="Times New Roman" w:cs="Times New Roman"/>
          <w:b/>
          <w:szCs w:val="24"/>
        </w:rPr>
        <w:t>Cologne</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9</w:t>
      </w:r>
      <w:r>
        <w:rPr>
          <w:rFonts w:eastAsia="Times New Roman" w:cs="Times New Roman"/>
          <w:szCs w:val="24"/>
          <w:vertAlign w:val="superscript"/>
        </w:rPr>
        <w:t>th</w:t>
      </w:r>
      <w:r>
        <w:rPr>
          <w:rFonts w:eastAsia="Times New Roman" w:cs="Times New Roman"/>
          <w:szCs w:val="24"/>
        </w:rPr>
        <w:t xml:space="preserve"> International Fruit and Vegetables Expo, </w:t>
      </w:r>
      <w:r>
        <w:rPr>
          <w:rFonts w:eastAsia="Times New Roman" w:cs="Times New Roman"/>
          <w:b/>
          <w:i/>
          <w:szCs w:val="24"/>
        </w:rPr>
        <w:t>Fruit Attraction</w:t>
      </w:r>
      <w:r>
        <w:rPr>
          <w:rFonts w:eastAsia="Times New Roman" w:cs="Times New Roman"/>
          <w:szCs w:val="24"/>
        </w:rPr>
        <w:t xml:space="preserve"> IFEMA – </w:t>
      </w:r>
      <w:r>
        <w:rPr>
          <w:rFonts w:eastAsia="Times New Roman" w:cs="Times New Roman"/>
          <w:b/>
          <w:szCs w:val="24"/>
        </w:rPr>
        <w:t>Madrid</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26</w:t>
      </w:r>
      <w:r>
        <w:rPr>
          <w:rFonts w:eastAsia="Times New Roman" w:cs="Times New Roman"/>
          <w:szCs w:val="24"/>
          <w:vertAlign w:val="superscript"/>
        </w:rPr>
        <w:t>th</w:t>
      </w:r>
      <w:r>
        <w:rPr>
          <w:rFonts w:eastAsia="Times New Roman" w:cs="Times New Roman"/>
          <w:szCs w:val="24"/>
        </w:rPr>
        <w:t xml:space="preserve"> International Food Expo, </w:t>
      </w:r>
      <w:r>
        <w:rPr>
          <w:rFonts w:eastAsia="Times New Roman" w:cs="Times New Roman"/>
          <w:b/>
          <w:i/>
          <w:szCs w:val="24"/>
        </w:rPr>
        <w:t>GULFOOD</w:t>
      </w:r>
      <w:r>
        <w:rPr>
          <w:rFonts w:eastAsia="Times New Roman" w:cs="Times New Roman"/>
          <w:szCs w:val="24"/>
        </w:rPr>
        <w:t xml:space="preserve"> – </w:t>
      </w:r>
      <w:r>
        <w:rPr>
          <w:rFonts w:eastAsia="Times New Roman" w:cs="Times New Roman"/>
          <w:b/>
          <w:szCs w:val="24"/>
        </w:rPr>
        <w:t>Dubai</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3</w:t>
      </w:r>
      <w:r>
        <w:rPr>
          <w:rFonts w:eastAsia="Times New Roman" w:cs="Times New Roman"/>
          <w:szCs w:val="24"/>
          <w:vertAlign w:val="superscript"/>
        </w:rPr>
        <w:t>rd</w:t>
      </w:r>
      <w:r>
        <w:rPr>
          <w:rFonts w:eastAsia="Times New Roman" w:cs="Times New Roman"/>
          <w:szCs w:val="24"/>
        </w:rPr>
        <w:t xml:space="preserve"> International Expo </w:t>
      </w:r>
      <w:r>
        <w:rPr>
          <w:rFonts w:eastAsia="Times New Roman" w:cs="Times New Roman"/>
          <w:b/>
          <w:i/>
          <w:szCs w:val="24"/>
        </w:rPr>
        <w:t>Free From Food</w:t>
      </w:r>
      <w:r>
        <w:rPr>
          <w:rFonts w:eastAsia="Times New Roman" w:cs="Times New Roman"/>
          <w:szCs w:val="24"/>
        </w:rPr>
        <w:t xml:space="preserve"> – </w:t>
      </w:r>
      <w:r>
        <w:rPr>
          <w:rFonts w:eastAsia="Times New Roman" w:cs="Times New Roman"/>
          <w:b/>
          <w:szCs w:val="24"/>
        </w:rPr>
        <w:t>Barcelona</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23</w:t>
      </w:r>
      <w:r>
        <w:rPr>
          <w:rFonts w:eastAsia="Times New Roman" w:cs="Times New Roman"/>
          <w:szCs w:val="24"/>
          <w:vertAlign w:val="superscript"/>
        </w:rPr>
        <w:t>rd</w:t>
      </w:r>
      <w:r>
        <w:rPr>
          <w:rFonts w:eastAsia="Times New Roman" w:cs="Times New Roman"/>
          <w:szCs w:val="24"/>
        </w:rPr>
        <w:t xml:space="preserve"> International Fruit and Vegetables Exhibition, </w:t>
      </w:r>
      <w:r>
        <w:rPr>
          <w:rFonts w:eastAsia="Times New Roman" w:cs="Times New Roman"/>
          <w:b/>
          <w:i/>
          <w:szCs w:val="24"/>
        </w:rPr>
        <w:t>Fruit Logistica</w:t>
      </w:r>
      <w:r>
        <w:rPr>
          <w:rFonts w:eastAsia="Times New Roman" w:cs="Times New Roman"/>
          <w:szCs w:val="24"/>
        </w:rPr>
        <w:t xml:space="preserve"> BASF – </w:t>
      </w:r>
      <w:r>
        <w:rPr>
          <w:rFonts w:eastAsia="Times New Roman" w:cs="Times New Roman"/>
          <w:b/>
          <w:szCs w:val="24"/>
        </w:rPr>
        <w:t>Berlin</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1</w:t>
      </w:r>
      <w:r>
        <w:rPr>
          <w:rFonts w:eastAsia="Times New Roman" w:cs="Times New Roman"/>
          <w:szCs w:val="24"/>
          <w:vertAlign w:val="superscript"/>
        </w:rPr>
        <w:t>st</w:t>
      </w:r>
      <w:r>
        <w:rPr>
          <w:rFonts w:eastAsia="Times New Roman" w:cs="Times New Roman"/>
          <w:szCs w:val="24"/>
        </w:rPr>
        <w:t xml:space="preserve"> Mediterranean Expo for Olive and Olive oil, </w:t>
      </w:r>
      <w:r>
        <w:rPr>
          <w:rFonts w:eastAsia="Times New Roman" w:cs="Times New Roman"/>
          <w:b/>
          <w:i/>
          <w:szCs w:val="24"/>
        </w:rPr>
        <w:t>Elaiotechnia</w:t>
      </w:r>
      <w:r>
        <w:rPr>
          <w:rFonts w:eastAsia="Times New Roman" w:cs="Times New Roman"/>
          <w:szCs w:val="24"/>
        </w:rPr>
        <w:t xml:space="preserve"> – </w:t>
      </w:r>
      <w:r>
        <w:rPr>
          <w:rFonts w:eastAsia="Times New Roman" w:cs="Times New Roman"/>
          <w:b/>
          <w:szCs w:val="24"/>
        </w:rPr>
        <w:t>Athens</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7</w:t>
      </w:r>
      <w:r>
        <w:rPr>
          <w:rFonts w:eastAsia="Times New Roman" w:cs="Times New Roman"/>
          <w:szCs w:val="24"/>
          <w:vertAlign w:val="superscript"/>
        </w:rPr>
        <w:t>th</w:t>
      </w:r>
      <w:r>
        <w:rPr>
          <w:rFonts w:eastAsia="Times New Roman" w:cs="Times New Roman"/>
          <w:szCs w:val="24"/>
        </w:rPr>
        <w:t xml:space="preserve">  </w:t>
      </w:r>
      <w:r>
        <w:rPr>
          <w:rFonts w:eastAsia="Times New Roman" w:cs="Times New Roman"/>
          <w:b/>
          <w:i/>
          <w:szCs w:val="24"/>
        </w:rPr>
        <w:t>Greek</w:t>
      </w:r>
      <w:r>
        <w:rPr>
          <w:rFonts w:eastAsia="Times New Roman" w:cs="Times New Roman"/>
          <w:szCs w:val="24"/>
        </w:rPr>
        <w:t xml:space="preserve"> Festival for </w:t>
      </w:r>
      <w:r>
        <w:rPr>
          <w:rFonts w:eastAsia="Times New Roman" w:cs="Times New Roman"/>
          <w:b/>
          <w:i/>
          <w:szCs w:val="24"/>
        </w:rPr>
        <w:t>Honey</w:t>
      </w:r>
      <w:r>
        <w:rPr>
          <w:rFonts w:eastAsia="Times New Roman" w:cs="Times New Roman"/>
          <w:szCs w:val="24"/>
        </w:rPr>
        <w:t xml:space="preserve"> and Honey products – </w:t>
      </w:r>
      <w:r>
        <w:rPr>
          <w:rFonts w:eastAsia="Times New Roman" w:cs="Times New Roman"/>
          <w:b/>
          <w:szCs w:val="24"/>
        </w:rPr>
        <w:t>Peiraus</w:t>
      </w:r>
      <w:r>
        <w:rPr>
          <w:rFonts w:eastAsia="Times New Roman" w:cs="Times New Roman"/>
          <w:szCs w:val="24"/>
        </w:rPr>
        <w:t>, 2015</w:t>
      </w:r>
    </w:p>
    <w:p w:rsidR="00A777A3" w:rsidRDefault="000E2A7C">
      <w:pPr>
        <w:pStyle w:val="Standard"/>
        <w:spacing w:line="240" w:lineRule="auto"/>
      </w:pPr>
      <w:r>
        <w:rPr>
          <w:rFonts w:eastAsia="Times New Roman" w:cs="Times New Roman"/>
          <w:szCs w:val="24"/>
        </w:rPr>
        <w:t>25</w:t>
      </w:r>
      <w:r>
        <w:rPr>
          <w:rFonts w:eastAsia="Times New Roman" w:cs="Times New Roman"/>
          <w:szCs w:val="24"/>
          <w:vertAlign w:val="superscript"/>
        </w:rPr>
        <w:t>th</w:t>
      </w:r>
      <w:r>
        <w:rPr>
          <w:rFonts w:eastAsia="Times New Roman" w:cs="Times New Roman"/>
          <w:szCs w:val="24"/>
        </w:rPr>
        <w:t xml:space="preserve"> International Food Show, </w:t>
      </w:r>
      <w:r>
        <w:rPr>
          <w:rFonts w:eastAsia="Times New Roman" w:cs="Times New Roman"/>
          <w:b/>
          <w:i/>
          <w:szCs w:val="24"/>
        </w:rPr>
        <w:t>SIAL</w:t>
      </w:r>
      <w:r>
        <w:rPr>
          <w:rFonts w:eastAsia="Times New Roman" w:cs="Times New Roman"/>
          <w:szCs w:val="24"/>
        </w:rPr>
        <w:t xml:space="preserve"> – </w:t>
      </w:r>
      <w:r>
        <w:rPr>
          <w:rFonts w:eastAsia="Times New Roman" w:cs="Times New Roman"/>
          <w:b/>
          <w:szCs w:val="24"/>
        </w:rPr>
        <w:t>Paris</w:t>
      </w:r>
      <w:r>
        <w:rPr>
          <w:rFonts w:eastAsia="Times New Roman" w:cs="Times New Roman"/>
          <w:szCs w:val="24"/>
        </w:rPr>
        <w:t>, 2014</w:t>
      </w:r>
    </w:p>
    <w:p w:rsidR="00A777A3" w:rsidRDefault="000E2A7C">
      <w:pPr>
        <w:pStyle w:val="Standard"/>
        <w:spacing w:line="240" w:lineRule="auto"/>
      </w:pPr>
      <w:r>
        <w:rPr>
          <w:rFonts w:eastAsia="Times New Roman" w:cs="Times New Roman"/>
          <w:szCs w:val="24"/>
        </w:rPr>
        <w:lastRenderedPageBreak/>
        <w:t>23</w:t>
      </w:r>
      <w:r>
        <w:rPr>
          <w:rFonts w:eastAsia="Times New Roman" w:cs="Times New Roman"/>
          <w:szCs w:val="24"/>
          <w:vertAlign w:val="superscript"/>
        </w:rPr>
        <w:t>rd</w:t>
      </w:r>
      <w:r>
        <w:rPr>
          <w:rFonts w:eastAsia="Times New Roman" w:cs="Times New Roman"/>
          <w:szCs w:val="24"/>
        </w:rPr>
        <w:t xml:space="preserve"> International Food &amp; Beverages, Machinery &amp; Equipment Expo, </w:t>
      </w:r>
      <w:r>
        <w:rPr>
          <w:rFonts w:eastAsia="Times New Roman" w:cs="Times New Roman"/>
          <w:b/>
          <w:i/>
          <w:szCs w:val="24"/>
        </w:rPr>
        <w:t>DETROP</w:t>
      </w:r>
      <w:r>
        <w:rPr>
          <w:rFonts w:eastAsia="Times New Roman" w:cs="Times New Roman"/>
          <w:szCs w:val="24"/>
        </w:rPr>
        <w:t xml:space="preserve"> – </w:t>
      </w:r>
      <w:r>
        <w:rPr>
          <w:rFonts w:eastAsia="Times New Roman" w:cs="Times New Roman"/>
          <w:b/>
          <w:szCs w:val="24"/>
        </w:rPr>
        <w:t>Thessaloniki</w:t>
      </w:r>
      <w:r>
        <w:rPr>
          <w:rFonts w:eastAsia="Times New Roman" w:cs="Times New Roman"/>
          <w:szCs w:val="24"/>
        </w:rPr>
        <w:t>, 2014</w:t>
      </w:r>
    </w:p>
    <w:p w:rsidR="00A777A3" w:rsidRDefault="000E2A7C">
      <w:pPr>
        <w:pStyle w:val="Standard"/>
        <w:spacing w:line="240" w:lineRule="auto"/>
      </w:pPr>
      <w:r>
        <w:rPr>
          <w:rFonts w:eastAsia="Times New Roman" w:cs="Times New Roman"/>
          <w:szCs w:val="24"/>
        </w:rPr>
        <w:t>19</w:t>
      </w:r>
      <w:r>
        <w:rPr>
          <w:rFonts w:eastAsia="Times New Roman" w:cs="Times New Roman"/>
          <w:szCs w:val="24"/>
          <w:vertAlign w:val="superscript"/>
        </w:rPr>
        <w:t>th</w:t>
      </w:r>
      <w:r>
        <w:rPr>
          <w:rFonts w:eastAsia="Times New Roman" w:cs="Times New Roman"/>
          <w:szCs w:val="24"/>
        </w:rPr>
        <w:t xml:space="preserve"> International Food Expo, </w:t>
      </w:r>
      <w:r>
        <w:rPr>
          <w:rFonts w:eastAsia="Times New Roman" w:cs="Times New Roman"/>
          <w:b/>
          <w:i/>
          <w:szCs w:val="24"/>
        </w:rPr>
        <w:t>ANUGA</w:t>
      </w:r>
      <w:r>
        <w:rPr>
          <w:rFonts w:eastAsia="Times New Roman" w:cs="Times New Roman"/>
          <w:szCs w:val="24"/>
        </w:rPr>
        <w:t xml:space="preserve"> – </w:t>
      </w:r>
      <w:r>
        <w:rPr>
          <w:rFonts w:eastAsia="Times New Roman" w:cs="Times New Roman"/>
          <w:b/>
          <w:szCs w:val="24"/>
        </w:rPr>
        <w:t>Cologne</w:t>
      </w:r>
      <w:r>
        <w:rPr>
          <w:rFonts w:eastAsia="Times New Roman" w:cs="Times New Roman"/>
          <w:szCs w:val="24"/>
        </w:rPr>
        <w:t>, 2013</w:t>
      </w:r>
    </w:p>
    <w:p w:rsidR="00A777A3" w:rsidRDefault="00737DAB">
      <w:pPr>
        <w:pStyle w:val="Standard"/>
        <w:spacing w:line="240" w:lineRule="auto"/>
      </w:pPr>
      <w:r>
        <w:rPr>
          <w:noProof/>
          <w:lang w:val="el-GR" w:eastAsia="el-GR"/>
        </w:rPr>
        <w:drawing>
          <wp:anchor distT="0" distB="0" distL="114300" distR="114300" simplePos="0" relativeHeight="251674624" behindDoc="1" locked="0" layoutInCell="1" allowOverlap="1">
            <wp:simplePos x="0" y="0"/>
            <wp:positionH relativeFrom="column">
              <wp:posOffset>5343525</wp:posOffset>
            </wp:positionH>
            <wp:positionV relativeFrom="paragraph">
              <wp:posOffset>300355</wp:posOffset>
            </wp:positionV>
            <wp:extent cx="913765" cy="1358265"/>
            <wp:effectExtent l="0" t="0" r="635" b="0"/>
            <wp:wrapTight wrapText="bothSides">
              <wp:wrapPolygon edited="0">
                <wp:start x="0" y="0"/>
                <wp:lineTo x="0" y="21206"/>
                <wp:lineTo x="21165" y="21206"/>
                <wp:lineTo x="21165" y="0"/>
                <wp:lineTo x="0" y="0"/>
              </wp:wrapPolygon>
            </wp:wrapTight>
            <wp:docPr id="75" name="Εικόνα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913765" cy="1358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1552" behindDoc="1" locked="0" layoutInCell="1" allowOverlap="1">
            <wp:simplePos x="0" y="0"/>
            <wp:positionH relativeFrom="column">
              <wp:posOffset>2190750</wp:posOffset>
            </wp:positionH>
            <wp:positionV relativeFrom="paragraph">
              <wp:posOffset>300355</wp:posOffset>
            </wp:positionV>
            <wp:extent cx="1097280" cy="1362075"/>
            <wp:effectExtent l="0" t="0" r="7620" b="9525"/>
            <wp:wrapTight wrapText="bothSides">
              <wp:wrapPolygon edited="0">
                <wp:start x="0" y="0"/>
                <wp:lineTo x="0" y="21449"/>
                <wp:lineTo x="21375" y="21449"/>
                <wp:lineTo x="21375" y="0"/>
                <wp:lineTo x="0" y="0"/>
              </wp:wrapPolygon>
            </wp:wrapTight>
            <wp:docPr id="72" name="Εικόνα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109728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0528" behindDoc="1" locked="0" layoutInCell="1" allowOverlap="1">
            <wp:simplePos x="0" y="0"/>
            <wp:positionH relativeFrom="column">
              <wp:posOffset>1095375</wp:posOffset>
            </wp:positionH>
            <wp:positionV relativeFrom="paragraph">
              <wp:posOffset>300355</wp:posOffset>
            </wp:positionV>
            <wp:extent cx="1106170" cy="1362075"/>
            <wp:effectExtent l="0" t="0" r="0" b="9525"/>
            <wp:wrapTight wrapText="bothSides">
              <wp:wrapPolygon edited="0">
                <wp:start x="0" y="0"/>
                <wp:lineTo x="0" y="21449"/>
                <wp:lineTo x="21203" y="21449"/>
                <wp:lineTo x="21203" y="0"/>
                <wp:lineTo x="0" y="0"/>
              </wp:wrapPolygon>
            </wp:wrapTight>
            <wp:docPr id="71" name="Εικόνα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lum/>
                      <a:alphaModFix/>
                      <a:extLst>
                        <a:ext uri="{28A0092B-C50C-407E-A947-70E740481C1C}">
                          <a14:useLocalDpi xmlns:a14="http://schemas.microsoft.com/office/drawing/2010/main" val="0"/>
                        </a:ext>
                      </a:extLst>
                    </a:blip>
                    <a:srcRect/>
                    <a:stretch>
                      <a:fillRect/>
                    </a:stretch>
                  </pic:blipFill>
                  <pic:spPr>
                    <a:xfrm>
                      <a:off x="0" y="0"/>
                      <a:ext cx="110617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A7C">
        <w:rPr>
          <w:rFonts w:eastAsia="Times New Roman" w:cs="Times New Roman"/>
          <w:szCs w:val="24"/>
        </w:rPr>
        <w:t>3</w:t>
      </w:r>
      <w:r w:rsidR="000E2A7C">
        <w:rPr>
          <w:rFonts w:eastAsia="Times New Roman" w:cs="Times New Roman"/>
          <w:szCs w:val="24"/>
          <w:vertAlign w:val="superscript"/>
        </w:rPr>
        <w:t>rd</w:t>
      </w:r>
      <w:r w:rsidR="000E2A7C">
        <w:rPr>
          <w:rFonts w:eastAsia="Times New Roman" w:cs="Times New Roman"/>
          <w:szCs w:val="24"/>
        </w:rPr>
        <w:t xml:space="preserve"> International Exhibition of Food, Beverages, Bakery and Confectionery </w:t>
      </w:r>
      <w:r w:rsidR="000E2A7C">
        <w:rPr>
          <w:rFonts w:eastAsia="Times New Roman" w:cs="Times New Roman"/>
          <w:b/>
          <w:i/>
          <w:szCs w:val="24"/>
        </w:rPr>
        <w:t>ARTOZA</w:t>
      </w:r>
      <w:r w:rsidR="000E2A7C">
        <w:rPr>
          <w:rFonts w:eastAsia="Times New Roman" w:cs="Times New Roman"/>
          <w:szCs w:val="24"/>
        </w:rPr>
        <w:t xml:space="preserve"> – </w:t>
      </w:r>
      <w:r w:rsidR="000E2A7C">
        <w:rPr>
          <w:rFonts w:eastAsia="Times New Roman" w:cs="Times New Roman"/>
          <w:b/>
          <w:szCs w:val="24"/>
        </w:rPr>
        <w:t>Crete</w:t>
      </w:r>
      <w:r w:rsidR="000E2A7C">
        <w:rPr>
          <w:rFonts w:eastAsia="Times New Roman" w:cs="Times New Roman"/>
          <w:szCs w:val="24"/>
        </w:rPr>
        <w:t>, 2012</w:t>
      </w:r>
    </w:p>
    <w:p w:rsidR="00A777A3" w:rsidRDefault="00737DAB">
      <w:pPr>
        <w:pStyle w:val="Standard"/>
        <w:spacing w:line="240" w:lineRule="auto"/>
        <w:rPr>
          <w:rFonts w:ascii="Cambria" w:eastAsia="Times New Roman" w:hAnsi="Cambria" w:cs="Times New Roman"/>
          <w:b/>
          <w:bCs/>
          <w:color w:val="365F91"/>
          <w:sz w:val="28"/>
          <w:szCs w:val="28"/>
          <w:lang w:val="pl-PL"/>
        </w:rPr>
      </w:pPr>
      <w:r>
        <w:rPr>
          <w:noProof/>
          <w:lang w:val="el-GR" w:eastAsia="el-GR"/>
        </w:rPr>
        <w:drawing>
          <wp:anchor distT="0" distB="0" distL="114300" distR="114300" simplePos="0" relativeHeight="251673600" behindDoc="1" locked="0" layoutInCell="1" allowOverlap="1">
            <wp:simplePos x="0" y="0"/>
            <wp:positionH relativeFrom="column">
              <wp:posOffset>4156075</wp:posOffset>
            </wp:positionH>
            <wp:positionV relativeFrom="paragraph">
              <wp:posOffset>168910</wp:posOffset>
            </wp:positionV>
            <wp:extent cx="1353185" cy="1014730"/>
            <wp:effectExtent l="0" t="2222" r="0" b="0"/>
            <wp:wrapTight wrapText="bothSides">
              <wp:wrapPolygon edited="0">
                <wp:start x="-35" y="21553"/>
                <wp:lineTo x="21250" y="21553"/>
                <wp:lineTo x="21250" y="466"/>
                <wp:lineTo x="-35" y="466"/>
                <wp:lineTo x="-35" y="21553"/>
              </wp:wrapPolygon>
            </wp:wrapTight>
            <wp:docPr id="74" name="Εικόνα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rot="5400000">
                      <a:off x="0" y="0"/>
                      <a:ext cx="1353185" cy="1014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2576" behindDoc="1" locked="0" layoutInCell="1" allowOverlap="1">
            <wp:simplePos x="0" y="0"/>
            <wp:positionH relativeFrom="column">
              <wp:posOffset>3112135</wp:posOffset>
            </wp:positionH>
            <wp:positionV relativeFrom="paragraph">
              <wp:posOffset>141605</wp:posOffset>
            </wp:positionV>
            <wp:extent cx="1353185" cy="1069340"/>
            <wp:effectExtent l="8573" t="0" r="7937" b="7938"/>
            <wp:wrapTight wrapText="bothSides">
              <wp:wrapPolygon edited="0">
                <wp:start x="137" y="21773"/>
                <wp:lineTo x="21423" y="21773"/>
                <wp:lineTo x="21423" y="224"/>
                <wp:lineTo x="137" y="224"/>
                <wp:lineTo x="137" y="21773"/>
              </wp:wrapPolygon>
            </wp:wrapTight>
            <wp:docPr id="73" name="Εικόνα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rot="5400000">
                      <a:off x="0" y="0"/>
                      <a:ext cx="135318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A7C">
        <w:rPr>
          <w:noProof/>
          <w:lang w:val="el-GR" w:eastAsia="el-GR"/>
        </w:rPr>
        <w:drawing>
          <wp:anchor distT="0" distB="0" distL="114300" distR="114300" simplePos="0" relativeHeight="251669504" behindDoc="1" locked="0" layoutInCell="1" allowOverlap="1">
            <wp:simplePos x="0" y="0"/>
            <wp:positionH relativeFrom="column">
              <wp:posOffset>0</wp:posOffset>
            </wp:positionH>
            <wp:positionV relativeFrom="paragraph">
              <wp:posOffset>2540</wp:posOffset>
            </wp:positionV>
            <wp:extent cx="1097280" cy="1362456"/>
            <wp:effectExtent l="0" t="0" r="7620" b="9525"/>
            <wp:wrapTight wrapText="bothSides">
              <wp:wrapPolygon edited="0">
                <wp:start x="0" y="0"/>
                <wp:lineTo x="0" y="21449"/>
                <wp:lineTo x="21375" y="21449"/>
                <wp:lineTo x="21375" y="0"/>
                <wp:lineTo x="0" y="0"/>
              </wp:wrapPolygon>
            </wp:wrapTight>
            <wp:docPr id="70" name="P_20151010_102946_HDRl.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lum/>
                      <a:alphaModFix/>
                      <a:extLst>
                        <a:ext uri="{28A0092B-C50C-407E-A947-70E740481C1C}">
                          <a14:useLocalDpi xmlns:a14="http://schemas.microsoft.com/office/drawing/2010/main" val="0"/>
                        </a:ext>
                      </a:extLst>
                    </a:blip>
                    <a:srcRect/>
                    <a:stretch>
                      <a:fillRect/>
                    </a:stretch>
                  </pic:blipFill>
                  <pic:spPr>
                    <a:xfrm>
                      <a:off x="0" y="0"/>
                      <a:ext cx="1097280" cy="13624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77A3" w:rsidRDefault="000E2A7C">
      <w:pPr>
        <w:pStyle w:val="Standard"/>
        <w:spacing w:line="240" w:lineRule="auto"/>
        <w:rPr>
          <w:rFonts w:ascii="Cambria" w:eastAsia="Times New Roman" w:hAnsi="Cambria" w:cs="Times New Roman"/>
          <w:b/>
          <w:bCs/>
          <w:color w:val="365F91"/>
          <w:sz w:val="28"/>
          <w:szCs w:val="28"/>
          <w:lang w:val="pl-PL"/>
        </w:rPr>
      </w:pPr>
      <w:r>
        <w:rPr>
          <w:rFonts w:ascii="Cambria" w:eastAsia="Times New Roman" w:hAnsi="Cambria" w:cs="Times New Roman"/>
          <w:b/>
          <w:bCs/>
          <w:color w:val="365F91"/>
          <w:sz w:val="28"/>
          <w:szCs w:val="28"/>
          <w:lang w:val="pl-PL"/>
        </w:rPr>
        <w:t xml:space="preserve">5. </w:t>
      </w:r>
      <w:bookmarkStart w:id="0" w:name="_GoBack"/>
      <w:r>
        <w:rPr>
          <w:rFonts w:ascii="Cambria" w:eastAsia="Times New Roman" w:hAnsi="Cambria" w:cs="Times New Roman"/>
          <w:b/>
          <w:bCs/>
          <w:color w:val="365F91"/>
          <w:sz w:val="28"/>
          <w:szCs w:val="28"/>
          <w:lang w:val="pl-PL"/>
        </w:rPr>
        <w:t>CERTYFIKACJA, AKREDYTACJA, ATESTY I WYRÓŻNIENIA</w:t>
      </w:r>
      <w:bookmarkEnd w:id="0"/>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ISO (International Standard Organization)</w:t>
      </w:r>
    </w:p>
    <w:p w:rsidR="00A777A3" w:rsidRPr="00737DAB" w:rsidRDefault="000E2A7C">
      <w:pPr>
        <w:pStyle w:val="Standard"/>
        <w:keepNext/>
        <w:spacing w:before="200" w:after="0"/>
        <w:rPr>
          <w:lang w:val="pl-PL"/>
        </w:rPr>
      </w:pPr>
      <w:r>
        <w:rPr>
          <w:lang w:val="pl-PL"/>
        </w:rPr>
        <w:t xml:space="preserve">Food Allergens Laboratories posiadają akredytację zgodną z ELOT EN ISO / IEC 17025: 2005 oraz kryteriami ESYD. Przeprowadzamy badania zgodnie ze szczegółowym zakresem akredytacji dla produktów i substratów, ściśle oparte na protokołach dotyczących konkretnych metod. Aby dodatkowo zapewnić rzetelność i wiarygodność naszych wyników regularnie uczestniczymy w kilku międzylaboratoryjnych programach badań biegłości/sprawności (SGL i inne laboratoria) z bardzo wysokimi wartościami pomyślności/identyfikacji wyników. Dodatkowo, posiadamy certyfikat  </w:t>
      </w:r>
      <w:r>
        <w:rPr>
          <w:b/>
          <w:bCs/>
          <w:lang w:val="pl-PL"/>
        </w:rPr>
        <w:t>ISO 9001: 2008</w:t>
      </w:r>
      <w:r>
        <w:rPr>
          <w:lang w:val="pl-PL"/>
        </w:rPr>
        <w:t xml:space="preserve"> w zakresie wprowadzania do obrotu urządzeń i kontroli jakości dostaw, ale również do produkcji i dystrybucji </w:t>
      </w:r>
      <w:r>
        <w:rPr>
          <w:rFonts w:eastAsia="Calibri" w:cs="Times New Roman"/>
          <w:lang w:val="pl-PL"/>
        </w:rPr>
        <w:t xml:space="preserve">istotnych, posiadajacych certyfikat jakości materiałów, takich jak: </w:t>
      </w:r>
      <w:r>
        <w:rPr>
          <w:lang w:val="pl-PL"/>
        </w:rPr>
        <w:t>(FAL-QuEChERS), (CRMs) i ELISA. Organizacja szkoleń odbywa się także zgodnie z wymogami powyższej normy, oferując w ten sposób niezmienne i wysokiej jakości wyniki.</w:t>
      </w:r>
    </w:p>
    <w:p w:rsidR="00A777A3" w:rsidRDefault="00A777A3">
      <w:pPr>
        <w:pStyle w:val="Standard"/>
        <w:jc w:val="both"/>
        <w:rPr>
          <w:rFonts w:ascii="Cambria" w:eastAsia="Times New Roman" w:hAnsi="Cambria" w:cs="Times New Roman"/>
          <w:b/>
          <w:bCs/>
          <w:color w:val="4F81BD"/>
          <w:sz w:val="26"/>
          <w:szCs w:val="26"/>
          <w:lang w:val="pl-PL"/>
        </w:rPr>
      </w:pPr>
    </w:p>
    <w:p w:rsidR="00A777A3" w:rsidRDefault="000E2A7C">
      <w:pPr>
        <w:pStyle w:val="Standard"/>
        <w:jc w:val="both"/>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ESYD (Krajowy System Akredytacji)</w:t>
      </w:r>
    </w:p>
    <w:p w:rsidR="00A777A3" w:rsidRDefault="000E2A7C">
      <w:pPr>
        <w:pStyle w:val="Standard"/>
        <w:keepNext/>
        <w:spacing w:before="200" w:after="0"/>
        <w:rPr>
          <w:lang w:val="pl-PL"/>
        </w:rPr>
      </w:pPr>
      <w:r>
        <w:rPr>
          <w:lang w:val="pl-PL"/>
        </w:rPr>
        <w:br/>
        <w:t>Certyfikat zgodny z normą jakości ELOT EN ISO / IEC 17025: 2005 wymaga kontroli zewnętrznych, przeprowadzonych przez niezależne lub inne organy państwowe, w celu utrzymania i zapewnienia  niezawodności całego systemu.</w:t>
      </w:r>
    </w:p>
    <w:p w:rsidR="00A777A3" w:rsidRDefault="000E2A7C">
      <w:pPr>
        <w:pStyle w:val="Standard"/>
        <w:spacing w:before="200" w:after="0"/>
      </w:pPr>
      <w:r w:rsidRPr="00737DAB">
        <w:rPr>
          <w:rFonts w:eastAsia="Calibri" w:cs="Times New Roman"/>
          <w:lang w:val="pl-PL"/>
        </w:rPr>
        <w:t xml:space="preserve"> </w:t>
      </w:r>
      <w:r>
        <w:rPr>
          <w:lang w:val="pl-PL"/>
        </w:rPr>
        <w:t xml:space="preserve">Za powyżej wymieniony system akredytacji, odpowiada właściwy organ władz Grecji, o nazwie </w:t>
      </w:r>
      <w:r>
        <w:rPr>
          <w:rFonts w:eastAsia="Calibri" w:cs="Times New Roman"/>
          <w:b/>
          <w:bCs/>
          <w:lang w:val="pl-PL"/>
        </w:rPr>
        <w:t>National Accreditation System</w:t>
      </w:r>
      <w:r>
        <w:rPr>
          <w:rFonts w:eastAsia="Calibri" w:cs="Times New Roman"/>
          <w:lang w:val="pl-PL"/>
        </w:rPr>
        <w:t xml:space="preserve"> </w:t>
      </w:r>
      <w:r>
        <w:rPr>
          <w:rFonts w:eastAsia="Calibri" w:cs="Times New Roman"/>
          <w:b/>
          <w:bCs/>
          <w:lang w:val="pl-PL"/>
        </w:rPr>
        <w:t>(ESYD)</w:t>
      </w:r>
      <w:r>
        <w:rPr>
          <w:lang w:val="pl-PL"/>
        </w:rPr>
        <w:t>.</w:t>
      </w:r>
    </w:p>
    <w:p w:rsidR="00A777A3" w:rsidRPr="00737DAB" w:rsidRDefault="000E2A7C">
      <w:pPr>
        <w:pStyle w:val="Standard"/>
        <w:spacing w:before="200" w:after="0"/>
        <w:rPr>
          <w:lang w:val="pl-PL"/>
        </w:rPr>
      </w:pPr>
      <w:r w:rsidRPr="00737DAB">
        <w:rPr>
          <w:rFonts w:eastAsia="Calibri" w:cs="Times New Roman"/>
        </w:rPr>
        <w:t xml:space="preserve"> </w:t>
      </w:r>
      <w:r>
        <w:rPr>
          <w:rFonts w:eastAsia="Calibri" w:cs="Times New Roman"/>
          <w:lang w:val="pl-PL"/>
        </w:rPr>
        <w:t>O</w:t>
      </w:r>
      <w:r>
        <w:rPr>
          <w:lang w:val="pl-PL"/>
        </w:rPr>
        <w:t>ficjalny zakres akredytacji Food Allergens Laboratories w Atenach i na Krecie jest dostępny na stronie internetowej ESYD i jest stale uaktualniany po niezbędnych kontrolach prawidłowości. W ostatnich latach zakres akredytacji laboratorium wzrasta geometrycznie, co odzwierciedla w najlepszy sposób, że nasza spółka działa bardzo prężnie i nie wpływa na nią kryzys gospodarczy.</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lastRenderedPageBreak/>
        <w:t>EOF (National Drugs Agency)</w:t>
      </w:r>
    </w:p>
    <w:p w:rsidR="00A777A3" w:rsidRDefault="000E2A7C">
      <w:pPr>
        <w:pStyle w:val="Standard"/>
        <w:keepNext/>
        <w:spacing w:before="200" w:after="0"/>
        <w:rPr>
          <w:lang w:val="pl-PL"/>
        </w:rPr>
      </w:pPr>
      <w:r>
        <w:rPr>
          <w:lang w:val="pl-PL"/>
        </w:rPr>
        <w:t xml:space="preserve">Od grudnia 2015 roku, po niezbędnych kontrolach wstępnych Narodowej Agencji Pestycydów uzyskaliśmy zezwolenie na przeprowadzanie mikrobiologicznych, chemicznych i immunochemicznych testów suplementów diety i kosmetyków w laboratoriiach N.Ionia w Atenach (CA: 78 486). </w:t>
      </w:r>
      <w:r w:rsidRPr="00737DAB">
        <w:rPr>
          <w:rFonts w:eastAsia="Calibri" w:cs="Times New Roman"/>
          <w:lang w:val="pl-PL"/>
        </w:rPr>
        <w:t xml:space="preserve">  </w:t>
      </w:r>
      <w:r>
        <w:rPr>
          <w:rFonts w:eastAsia="Calibri" w:cs="Times New Roman"/>
          <w:lang w:val="pl-PL"/>
        </w:rPr>
        <w:t>Ze</w:t>
      </w:r>
      <w:r>
        <w:rPr>
          <w:lang w:val="pl-PL"/>
        </w:rPr>
        <w:t>zwolenie to jest ważne dla wszystkich rodzajów  produktów, takich jak: tabletki, kapsułki oraz syropy. Dodatkowo, dział prawny firmy zajmuje się zarówno tworzeniem, jak i gromadzeniem dokumentacji rejestracyjnej dla tych produktów oraz przeprowadzaniem wszystkich niezbędnych badań laboratoryjnych: (etykietowanie, składniki odżywcze, testy terminu przydatności do spożycia (Challenge test), alergeny, itp).</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FEDIOL</w:t>
      </w:r>
    </w:p>
    <w:p w:rsidR="00A777A3" w:rsidRDefault="000E2A7C">
      <w:pPr>
        <w:pStyle w:val="Standard"/>
        <w:jc w:val="both"/>
        <w:rPr>
          <w:rFonts w:eastAsia="Calibri" w:cs="Times New Roman"/>
          <w:lang w:val="pl-PL"/>
        </w:rPr>
      </w:pPr>
      <w:r>
        <w:rPr>
          <w:rFonts w:eastAsia="Calibri" w:cs="Times New Roman"/>
          <w:lang w:val="pl-PL"/>
        </w:rPr>
        <w:t xml:space="preserve">FEDIOL to oficjalny związek reprezentujący Europejski Przemysł Olejów Roślinnych i Pasz Białkowych we wszystkich państwach członkowskich UE. Składa się z ponad 35 firm w 17 krajach UE, które działają w różnych dziedzinach związanych z przetwarzaniem, produkcją i wprowadzaniem do obrotu nasion roślin oleistych i olejów roślinnych. </w:t>
      </w:r>
      <w:r w:rsidRPr="00737DAB">
        <w:rPr>
          <w:rFonts w:eastAsia="Calibri" w:cs="Times New Roman"/>
          <w:lang w:val="pl-PL"/>
        </w:rPr>
        <w:t xml:space="preserve"> </w:t>
      </w:r>
      <w:r>
        <w:rPr>
          <w:rFonts w:eastAsia="Calibri" w:cs="Times New Roman"/>
          <w:lang w:val="pl-PL"/>
        </w:rPr>
        <w:t>Dodatkowo Food Allergens Laboratories zostały upoważnione przez ten sam związek do przeprowadzania badań laboratoryjnych na surowych i przetworzonych olejach roślinnych, wykonując bardzo wiele testów rocznie.</w:t>
      </w:r>
    </w:p>
    <w:p w:rsidR="00A777A3" w:rsidRPr="00737DAB" w:rsidRDefault="000E2A7C">
      <w:pPr>
        <w:pStyle w:val="Standard"/>
        <w:rPr>
          <w:lang w:val="pl-PL"/>
        </w:rPr>
      </w:pPr>
      <w:r w:rsidRPr="00737DAB">
        <w:rPr>
          <w:lang w:val="pl-PL"/>
        </w:rPr>
        <w:t xml:space="preserve"> </w:t>
      </w:r>
    </w:p>
    <w:p w:rsidR="00A777A3" w:rsidRPr="00737DAB" w:rsidRDefault="000E2A7C">
      <w:pPr>
        <w:pStyle w:val="Standard"/>
        <w:rPr>
          <w:lang w:val="pl-PL"/>
        </w:rPr>
      </w:pPr>
      <w:r w:rsidRPr="00737DAB">
        <w:rPr>
          <w:rFonts w:eastAsia="Calibri" w:cs="Times New Roman"/>
          <w:lang w:val="pl-PL"/>
        </w:rPr>
        <w:t xml:space="preserve"> </w:t>
      </w:r>
      <w:r>
        <w:rPr>
          <w:rFonts w:ascii="Cambria" w:eastAsia="Times New Roman" w:hAnsi="Cambria" w:cs="Times New Roman"/>
          <w:b/>
          <w:bCs/>
          <w:color w:val="4F81BD"/>
          <w:sz w:val="26"/>
          <w:szCs w:val="26"/>
          <w:lang w:val="pl-PL"/>
        </w:rPr>
        <w:t>FIL-IDF</w:t>
      </w:r>
    </w:p>
    <w:p w:rsidR="00A777A3" w:rsidRDefault="000E2A7C">
      <w:pPr>
        <w:pStyle w:val="Standard"/>
        <w:jc w:val="both"/>
        <w:rPr>
          <w:lang w:val="pl-PL"/>
        </w:rPr>
      </w:pPr>
      <w:r>
        <w:rPr>
          <w:b/>
          <w:bCs/>
          <w:lang w:val="pl-PL"/>
        </w:rPr>
        <w:t>Międzynarodowa Federacja Mleczarska (IDF</w:t>
      </w:r>
      <w:r>
        <w:rPr>
          <w:lang w:val="pl-PL"/>
        </w:rPr>
        <w:t xml:space="preserve">) reprezentuje światowy sektor mleczarski, zapewniając w ten sposób, że najnowsza wiedza naukowa oraz  praktyki stosowane do produkcji gwarantują wysokiej jakości mleko oraz bezpieczne i trwałe produkty mleczne. Food Allergens Lab jest jednym z laboratoriów uznanych przez </w:t>
      </w:r>
      <w:r>
        <w:rPr>
          <w:b/>
          <w:bCs/>
          <w:lang w:val="pl-PL"/>
        </w:rPr>
        <w:t>IDF,</w:t>
      </w:r>
      <w:r>
        <w:rPr>
          <w:lang w:val="pl-PL"/>
        </w:rPr>
        <w:t xml:space="preserve"> co przyczynia się do mozliwości realizacji produkcji i dystrybucji bezpiecznych produktów mlecznych i mleka, poprzez codzienne wykonywanie prawidłowych i rzetelnych analiz.</w:t>
      </w:r>
    </w:p>
    <w:p w:rsidR="00A777A3" w:rsidRPr="00737DAB" w:rsidRDefault="00A777A3">
      <w:pPr>
        <w:pStyle w:val="Standard"/>
        <w:keepNext/>
        <w:spacing w:before="200" w:after="0"/>
        <w:jc w:val="both"/>
        <w:rPr>
          <w:rFonts w:eastAsia="Calibri" w:cs="Times New Roman"/>
          <w:b/>
          <w:bCs/>
          <w:color w:val="4F81BD"/>
          <w:sz w:val="26"/>
          <w:szCs w:val="26"/>
          <w:lang w:val="pl-PL"/>
        </w:rPr>
      </w:pPr>
    </w:p>
    <w:p w:rsidR="00A777A3" w:rsidRDefault="00A777A3">
      <w:pPr>
        <w:pStyle w:val="Standard"/>
        <w:spacing w:before="200" w:after="0"/>
        <w:rPr>
          <w:rFonts w:ascii="Cambria" w:eastAsia="Times New Roman" w:hAnsi="Cambria" w:cs="Times New Roman"/>
          <w:b/>
          <w:bCs/>
          <w:color w:val="4F81BD"/>
          <w:sz w:val="26"/>
          <w:szCs w:val="26"/>
          <w:lang w:val="pl-PL"/>
        </w:rPr>
      </w:pPr>
    </w:p>
    <w:p w:rsidR="00A777A3" w:rsidRDefault="000E2A7C">
      <w:pPr>
        <w:pStyle w:val="Standard"/>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IOC</w:t>
      </w:r>
    </w:p>
    <w:p w:rsidR="00A777A3" w:rsidRDefault="000E2A7C">
      <w:pPr>
        <w:pStyle w:val="Standard"/>
        <w:spacing w:after="0" w:line="240" w:lineRule="auto"/>
        <w:jc w:val="both"/>
        <w:rPr>
          <w:lang w:val="pl-PL"/>
        </w:rPr>
      </w:pPr>
      <w:r>
        <w:rPr>
          <w:b/>
          <w:bCs/>
          <w:lang w:val="pl-PL"/>
        </w:rPr>
        <w:t>Międzynarodowa Rada ds. Oliwy z oliwek</w:t>
      </w:r>
      <w:r>
        <w:rPr>
          <w:lang w:val="pl-PL"/>
        </w:rPr>
        <w:t xml:space="preserve"> </w:t>
      </w:r>
      <w:r>
        <w:rPr>
          <w:b/>
          <w:bCs/>
          <w:lang w:val="pl-PL"/>
        </w:rPr>
        <w:t>(International Olive Council)</w:t>
      </w:r>
      <w:r>
        <w:rPr>
          <w:lang w:val="pl-PL"/>
        </w:rPr>
        <w:t xml:space="preserve"> jest jedyną światową organizacją, która zajmuje się wymianą informacji pomiędzy producentami, handlowcami i konsumentami w zakresie zagadnień dotyczących oliwy z oliwek i oliw stołowych.</w:t>
      </w:r>
    </w:p>
    <w:p w:rsidR="00A777A3" w:rsidRDefault="000E2A7C">
      <w:pPr>
        <w:pStyle w:val="Standard"/>
        <w:spacing w:after="0" w:line="240" w:lineRule="auto"/>
        <w:jc w:val="both"/>
        <w:rPr>
          <w:lang w:val="pl-PL"/>
        </w:rPr>
      </w:pPr>
      <w:r>
        <w:rPr>
          <w:lang w:val="pl-PL"/>
        </w:rPr>
        <w:t xml:space="preserve">Oprócz produkcji oraz opracowywania  danych finansowych i ich oceny, </w:t>
      </w:r>
      <w:r>
        <w:rPr>
          <w:b/>
          <w:bCs/>
          <w:lang w:val="pl-PL"/>
        </w:rPr>
        <w:t>IOC</w:t>
      </w:r>
      <w:r>
        <w:rPr>
          <w:lang w:val="pl-PL"/>
        </w:rPr>
        <w:t xml:space="preserve"> posiada dział techniczny z wyspecjalizowanymi pracownikami naukowymi, którzy opracowali standardy jakości oraz oficjalne metody analiz. Pięć lat od momentu przyjęcia Food Allergens Laboratories  do badań laboratoryjnych oliwek, oliwy z oliwek i produktów z oliwy, laboratorium pozostaje nadal dumnym członkiem IOC.</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lastRenderedPageBreak/>
        <w:t>FRUITMONITORING (HDE LIST)</w:t>
      </w:r>
    </w:p>
    <w:p w:rsidR="00A777A3" w:rsidRDefault="000E2A7C">
      <w:pPr>
        <w:pStyle w:val="Standard"/>
        <w:keepNext/>
        <w:spacing w:before="200" w:after="0"/>
        <w:rPr>
          <w:lang w:val="pl-PL"/>
        </w:rPr>
      </w:pPr>
      <w:r>
        <w:rPr>
          <w:lang w:val="pl-PL"/>
        </w:rPr>
        <w:t>Od końca października ubiegłego roku, Food Allergens Laboratories są jednym z 98 akredytowanych laboratoriów na całym świecie, które znajdują się na liście usług komercyjnych (HDE) platformy fruitmonitoring.com, w zakresie kontroli pozostałości pestycydów w owocach i warzywach w UE.</w:t>
      </w:r>
    </w:p>
    <w:p w:rsidR="00A777A3" w:rsidRDefault="000E2A7C">
      <w:pPr>
        <w:pStyle w:val="Standard"/>
        <w:keepNext/>
        <w:spacing w:before="200" w:after="0"/>
        <w:rPr>
          <w:lang w:val="pl-PL"/>
        </w:rPr>
      </w:pPr>
      <w:r>
        <w:rPr>
          <w:lang w:val="pl-PL"/>
        </w:rPr>
        <w:t>Dzieki elastyczności zakresu akredytacji przygotowaliśmy specjalne pakiety z wybranymi substancjami czynnymi dla zaspokojenia  potrzeb każdego klienta i każdego produktu.</w:t>
      </w:r>
    </w:p>
    <w:p w:rsidR="00A777A3" w:rsidRDefault="0035476F">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M.P.T.U.</w:t>
      </w:r>
    </w:p>
    <w:p w:rsidR="00A777A3" w:rsidRPr="00737DAB" w:rsidRDefault="000E2A7C">
      <w:pPr>
        <w:pStyle w:val="Standard"/>
        <w:spacing w:after="0"/>
        <w:jc w:val="both"/>
        <w:rPr>
          <w:lang w:val="pl-PL"/>
        </w:rPr>
      </w:pPr>
      <w:r>
        <w:rPr>
          <w:rFonts w:eastAsia="Calibri" w:cs="Times New Roman"/>
          <w:lang w:val="pl-PL"/>
        </w:rPr>
        <w:t xml:space="preserve">Food Allergens Laboratories wysoko ceni sobie </w:t>
      </w:r>
      <w:r>
        <w:rPr>
          <w:lang w:val="pl-PL"/>
        </w:rPr>
        <w:t xml:space="preserve">zaangażowanie w produkcję i dystrybucję oraz dostępność do aktualnych i wiarygodnych usług. Oprócz stosownych certyfikatów jakości oraz odpowiedniej akredytacji metod analizy, przeprowadzamy także w tym samym czasie badania międzylaboratoryjne  w celu dalszego zapewnienia dokładności naszych analiz. </w:t>
      </w:r>
      <w:r>
        <w:rPr>
          <w:lang w:val="pl-PL"/>
        </w:rPr>
        <w:br/>
      </w:r>
    </w:p>
    <w:p w:rsidR="00A777A3" w:rsidRDefault="000E2A7C">
      <w:pPr>
        <w:pStyle w:val="Standard"/>
        <w:spacing w:after="0"/>
        <w:jc w:val="both"/>
      </w:pPr>
      <w:r>
        <w:rPr>
          <w:lang w:val="pl-PL"/>
        </w:rPr>
        <w:t>Kontrole te są wykonywane we współpracy z różnymi instytucjami krajowymi, europejskimi i badawczymi, ale także we współpracy z laboratoriami znajdujacymi się za granicą. Od początku naszej działalności zrealizowaliśmy ponad 150 Miedzylaboratoryjnch Porównawczych Testów Umiejetności  (D.S.D.I) ze skutecznością na bardzo wysokim poziomie. Niektóre z badanych parametrów to: alergeny, mykotoksyny, pestycydy, ftalany, GMO, metale i mikrolementy, wartości odżywcze, cechy jakościowe miodu I oliwy, E. Coli, Salmonella, Listeria.</w:t>
      </w:r>
    </w:p>
    <w:p w:rsidR="00A777A3" w:rsidRDefault="000E2A7C">
      <w:pPr>
        <w:pStyle w:val="Standard"/>
        <w:spacing w:after="0"/>
        <w:jc w:val="both"/>
      </w:pPr>
      <w:r>
        <w:rPr>
          <w:lang w:val="pl-PL"/>
        </w:rPr>
        <w:t xml:space="preserve">Organizacje przeprowadzające testy to m.in: </w:t>
      </w:r>
      <w:r>
        <w:rPr>
          <w:rFonts w:eastAsia="Calibri" w:cs="Times New Roman"/>
          <w:lang w:val="pl-PL"/>
        </w:rPr>
        <w:t>G.CH.K., FAPAS, FEPAS, GEMMA, SCHEMA, LGS standards, ISS, DLA, COI, UNIMA, IMEP-JRC, IRMM, LVUS.de</w:t>
      </w:r>
      <w:r>
        <w:rPr>
          <w:lang w:val="pl-PL"/>
        </w:rPr>
        <w:t>.</w:t>
      </w:r>
    </w:p>
    <w:p w:rsidR="00A777A3" w:rsidRDefault="00A777A3">
      <w:pPr>
        <w:pStyle w:val="Standard"/>
        <w:spacing w:after="0"/>
        <w:jc w:val="both"/>
        <w:rPr>
          <w:rFonts w:eastAsia="Calibri" w:cs="Times New Roman"/>
          <w:b/>
        </w:rPr>
      </w:pPr>
    </w:p>
    <w:p w:rsidR="00A777A3" w:rsidRDefault="000E2A7C">
      <w:pPr>
        <w:pStyle w:val="Standard"/>
        <w:ind w:right="-540"/>
        <w:jc w:val="both"/>
      </w:pPr>
      <w:r>
        <w:rPr>
          <w:noProof/>
          <w:lang w:val="el-GR" w:eastAsia="el-GR"/>
        </w:rPr>
        <w:lastRenderedPageBreak/>
        <w:drawing>
          <wp:inline distT="0" distB="0" distL="0" distR="0">
            <wp:extent cx="2958119" cy="4183199"/>
            <wp:effectExtent l="0" t="0" r="0" b="7801"/>
            <wp:docPr id="77" name="ISO - FAL CY 20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958119" cy="4183199"/>
                    </a:xfrm>
                    <a:prstGeom prst="rect">
                      <a:avLst/>
                    </a:prstGeom>
                    <a:noFill/>
                    <a:ln>
                      <a:noFill/>
                    </a:ln>
                  </pic:spPr>
                </pic:pic>
              </a:graphicData>
            </a:graphic>
          </wp:inline>
        </w:drawing>
      </w:r>
      <w:r>
        <w:rPr>
          <w:noProof/>
          <w:lang w:val="el-GR" w:eastAsia="el-GR"/>
        </w:rPr>
        <w:drawing>
          <wp:inline distT="0" distB="0" distL="0" distR="0">
            <wp:extent cx="3133439" cy="4255560"/>
            <wp:effectExtent l="0" t="0" r="0" b="0"/>
            <wp:docPr id="78" name="Untitle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3133439" cy="4255560"/>
                    </a:xfrm>
                    <a:prstGeom prst="rect">
                      <a:avLst/>
                    </a:prstGeom>
                    <a:noFill/>
                    <a:ln>
                      <a:noFill/>
                    </a:ln>
                  </pic:spPr>
                </pic:pic>
              </a:graphicData>
            </a:graphic>
          </wp:inline>
        </w:drawing>
      </w:r>
      <w:r>
        <w:rPr>
          <w:rFonts w:eastAsia="Calibri" w:cs="Times New Roman"/>
          <w:b/>
          <w:color w:val="4F81BD"/>
        </w:rPr>
        <w:t>http://esyd.gr/portal/p/esyd/el/showOrgInfo.jsp?id=18407</w:t>
      </w:r>
    </w:p>
    <w:p w:rsidR="00A777A3" w:rsidRDefault="00A777A3">
      <w:pPr>
        <w:pStyle w:val="Standard"/>
        <w:jc w:val="both"/>
        <w:rPr>
          <w:rFonts w:eastAsia="Calibri" w:cs="Times New Roman"/>
        </w:rPr>
      </w:pPr>
    </w:p>
    <w:p w:rsidR="00A777A3" w:rsidRDefault="000E2A7C">
      <w:pPr>
        <w:pStyle w:val="Standard"/>
        <w:keepNext/>
        <w:spacing w:after="0"/>
        <w:rPr>
          <w:rFonts w:ascii="Cambria" w:eastAsia="Times New Roman" w:hAnsi="Cambria" w:cs="Times New Roman"/>
          <w:b/>
          <w:bCs/>
          <w:color w:val="365F91"/>
          <w:sz w:val="28"/>
          <w:szCs w:val="28"/>
        </w:rPr>
      </w:pPr>
      <w:r>
        <w:rPr>
          <w:rFonts w:ascii="Cambria" w:eastAsia="Times New Roman" w:hAnsi="Cambria" w:cs="Times New Roman"/>
          <w:b/>
          <w:bCs/>
          <w:color w:val="365F91"/>
          <w:sz w:val="28"/>
          <w:szCs w:val="28"/>
        </w:rPr>
        <w:t>6. KONTAKT</w:t>
      </w:r>
    </w:p>
    <w:p w:rsidR="00A777A3" w:rsidRDefault="000E2A7C">
      <w:pPr>
        <w:pStyle w:val="Standard"/>
        <w:keepNext/>
        <w:spacing w:before="200" w:after="0"/>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Lista Laboratoriów</w:t>
      </w:r>
    </w:p>
    <w:p w:rsidR="00A777A3" w:rsidRDefault="000E2A7C">
      <w:pPr>
        <w:pStyle w:val="Standard"/>
        <w:keepNext/>
        <w:spacing w:before="200" w:after="0"/>
      </w:pPr>
      <w:r>
        <w:rPr>
          <w:rFonts w:eastAsia="Calibri" w:cs="Times New Roman"/>
          <w:lang w:val="pl-PL"/>
        </w:rPr>
        <w:t xml:space="preserve">Food Allergens Laboratory </w:t>
      </w:r>
      <w:r>
        <w:rPr>
          <w:lang w:val="pl-PL"/>
        </w:rPr>
        <w:t>to międzynarodowa sieć laboratoriów badawczych, obejmujących pełny zakres badań przeprowadzanych na produktach żywnościowych i surowcach. Firma działa obecnie na terenie  Grecji (Ateny i Rethymno), Cypru (Larnaca) i w Polsce (Warszawa).</w:t>
      </w:r>
    </w:p>
    <w:p w:rsidR="00A777A3" w:rsidRDefault="000E2A7C">
      <w:pPr>
        <w:pStyle w:val="Standard"/>
        <w:rPr>
          <w:lang w:val="pl-PL"/>
        </w:rPr>
      </w:pPr>
      <w:r>
        <w:rPr>
          <w:lang w:val="pl-PL"/>
        </w:rPr>
        <w:br/>
      </w:r>
    </w:p>
    <w:p w:rsidR="00A777A3" w:rsidRDefault="00A777A3">
      <w:pPr>
        <w:pStyle w:val="Standard"/>
        <w:rPr>
          <w:rFonts w:ascii="Cambria" w:eastAsia="Times New Roman" w:hAnsi="Cambria" w:cs="Times New Roman"/>
          <w:b/>
          <w:bCs/>
          <w:color w:val="4F81BD"/>
          <w:sz w:val="26"/>
          <w:szCs w:val="26"/>
          <w:lang w:val="pl-PL"/>
        </w:rPr>
      </w:pPr>
    </w:p>
    <w:p w:rsidR="00A777A3" w:rsidRDefault="000E2A7C">
      <w:pPr>
        <w:pStyle w:val="Standard"/>
        <w:rPr>
          <w:rFonts w:ascii="Cambria" w:eastAsia="Times New Roman" w:hAnsi="Cambria" w:cs="Times New Roman"/>
          <w:b/>
          <w:bCs/>
          <w:color w:val="4F81BD"/>
          <w:sz w:val="26"/>
          <w:szCs w:val="26"/>
          <w:lang w:val="pl-PL"/>
        </w:rPr>
      </w:pPr>
      <w:r>
        <w:rPr>
          <w:rFonts w:ascii="Cambria" w:eastAsia="Times New Roman" w:hAnsi="Cambria" w:cs="Times New Roman"/>
          <w:b/>
          <w:bCs/>
          <w:color w:val="4F81BD"/>
          <w:sz w:val="26"/>
          <w:szCs w:val="26"/>
          <w:lang w:val="pl-PL"/>
        </w:rPr>
        <w:t>Nasza kadra I współpracownicy w Grecji, na Cyprze i w Polsce</w:t>
      </w:r>
    </w:p>
    <w:p w:rsidR="00A777A3" w:rsidRDefault="000E2A7C">
      <w:pPr>
        <w:pStyle w:val="Standard"/>
        <w:keepNext/>
        <w:spacing w:before="200" w:after="0"/>
        <w:rPr>
          <w:lang w:val="pl-PL"/>
        </w:rPr>
      </w:pPr>
      <w:r>
        <w:rPr>
          <w:lang w:val="pl-PL"/>
        </w:rPr>
        <w:t xml:space="preserve">Food Allergens Laboratories zatrudnia wysoko wykwalifikowanych pracowników, z dużym doświadczeniem naukowym I zawodowym, w różnych sektorach łańcucha żywnościowego, tj.: produkcja, systemy </w:t>
      </w:r>
      <w:r>
        <w:rPr>
          <w:lang w:val="pl-PL"/>
        </w:rPr>
        <w:lastRenderedPageBreak/>
        <w:t>zarządzania bezpieczeństwem żywności, wartość odżywcza, prawo żywnościowe, badania i rozwój produktów.</w:t>
      </w:r>
    </w:p>
    <w:p w:rsidR="00A777A3" w:rsidRDefault="000E2A7C">
      <w:pPr>
        <w:pStyle w:val="Standard"/>
        <w:spacing w:before="200" w:after="0"/>
      </w:pPr>
      <w:r>
        <w:rPr>
          <w:lang w:val="pl-PL"/>
        </w:rPr>
        <w:t xml:space="preserve">Nasi pracownicy są członkami wielu europejskich i rządowych instytucji, takich jak: </w:t>
      </w:r>
      <w:r>
        <w:rPr>
          <w:rFonts w:eastAsia="Calibri" w:cs="Times New Roman"/>
          <w:lang w:val="pl-PL"/>
        </w:rPr>
        <w:t>ELOT, ESYD, GETEF, TEE, BPI, GEOTEE, NAGREF, NRF-EIE, SGL of Greece &amp; Cyprus, University of Athens, Agricultural University of Athens, EKPIZO, CEN, EFSA, BEUC, FOV.</w:t>
      </w:r>
    </w:p>
    <w:p w:rsidR="00A777A3" w:rsidRDefault="00A777A3">
      <w:pPr>
        <w:pStyle w:val="Standard"/>
        <w:rPr>
          <w:rFonts w:eastAsia="Calibri" w:cs="Times New Roman"/>
          <w:u w:val="single"/>
          <w:lang w:val="pl-PL"/>
        </w:rPr>
      </w:pPr>
    </w:p>
    <w:p w:rsidR="00A777A3" w:rsidRDefault="000E2A7C">
      <w:pPr>
        <w:pStyle w:val="Standard"/>
        <w:rPr>
          <w:rFonts w:eastAsia="Calibri" w:cs="Times New Roman"/>
          <w:u w:val="single"/>
        </w:rPr>
      </w:pPr>
      <w:r>
        <w:rPr>
          <w:rFonts w:eastAsia="Calibri" w:cs="Times New Roman"/>
          <w:u w:val="single"/>
        </w:rPr>
        <w:t>ZARZĄD:</w:t>
      </w:r>
    </w:p>
    <w:p w:rsidR="00A777A3" w:rsidRDefault="000E2A7C">
      <w:pPr>
        <w:pStyle w:val="Standard"/>
        <w:numPr>
          <w:ilvl w:val="0"/>
          <w:numId w:val="3"/>
        </w:numPr>
        <w:ind w:left="360" w:firstLine="0"/>
      </w:pPr>
      <w:r>
        <w:rPr>
          <w:rFonts w:eastAsia="Calibri" w:cs="Times New Roman"/>
          <w:b/>
        </w:rPr>
        <w:t>Andreas Varlamos</w:t>
      </w:r>
      <w:r>
        <w:rPr>
          <w:rFonts w:eastAsia="Calibri" w:cs="Times New Roman"/>
        </w:rPr>
        <w:t>, M.Eng, Chemical Engineer NTUA - MSc Food QA Reading UK.</w:t>
      </w:r>
    </w:p>
    <w:p w:rsidR="00A777A3" w:rsidRDefault="000E2A7C">
      <w:pPr>
        <w:pStyle w:val="Standard"/>
        <w:ind w:right="-270"/>
        <w:rPr>
          <w:rFonts w:eastAsia="Calibri" w:cs="Times New Roman"/>
        </w:rPr>
      </w:pPr>
      <w:r>
        <w:rPr>
          <w:rFonts w:eastAsia="Calibri" w:cs="Times New Roman"/>
        </w:rPr>
        <w:t>[Chair of Stakeholders Consultative Platform of EFSA, member of EFSA StaCG-Emerging Risks &amp; SHP DG on Chem. Occurrence Data, ex- member of the Headline Food WG BEUC, ex-Chair of the Scientific Committee of Food &amp; Biotechnology of Greek Technical Chamber, ex-member of Greek National Committee for Nutritional Policy, ex-member of General Technical Committee for Certification Bodies of Greek Accreditation Body, ex-member of Food Technical Committee, ex-member of Greek Organization for Standardization, ex-member of Pesticide National Action Plan Committee for the Greek Ministry of Agriculture, etc.]</w:t>
      </w:r>
    </w:p>
    <w:p w:rsidR="00A777A3" w:rsidRDefault="000E2A7C">
      <w:pPr>
        <w:pStyle w:val="Standard"/>
        <w:numPr>
          <w:ilvl w:val="0"/>
          <w:numId w:val="3"/>
        </w:numPr>
        <w:ind w:left="360" w:firstLine="0"/>
      </w:pPr>
      <w:r>
        <w:rPr>
          <w:rFonts w:eastAsia="Calibri" w:cs="Times New Roman"/>
          <w:b/>
        </w:rPr>
        <w:t>Georgios Seiragakis</w:t>
      </w:r>
      <w:r>
        <w:rPr>
          <w:rFonts w:eastAsia="Calibri" w:cs="Times New Roman"/>
        </w:rPr>
        <w:t>, Chemist - MSc in Food Quality Assurance Managment</w:t>
      </w:r>
    </w:p>
    <w:p w:rsidR="00A777A3" w:rsidRDefault="000E2A7C">
      <w:pPr>
        <w:pStyle w:val="Standard"/>
        <w:rPr>
          <w:rFonts w:eastAsia="Calibri" w:cs="Times New Roman"/>
        </w:rPr>
      </w:pPr>
      <w:r>
        <w:rPr>
          <w:rFonts w:eastAsia="Calibri" w:cs="Times New Roman"/>
        </w:rPr>
        <w:t>[member of CEN/TC275 WG12,TAG3( ISO for allergens and pathogens), member of M.B. of the food sector of Greek Chemist Union, ex-lab accreditation assessor of the Greek Accreditation Body (ESYD), former assessor of Eurostars European Programs, ex-member of the Greek Supreme Chemical Council, of General Technical Committee for Testing Laboratories of Greek Accreditation Body, ex-Coordinator of the SEVITEL for G.H.P. in olive oil production, ex-national representative in EU (nominated by SEVT) for application of the Directive IPPC in the food industry, Reviewer of the International Scientific Journal JAOCS.]</w:t>
      </w:r>
    </w:p>
    <w:p w:rsidR="00A777A3" w:rsidRDefault="00A777A3">
      <w:pPr>
        <w:pStyle w:val="Standard"/>
        <w:rPr>
          <w:rFonts w:eastAsia="Calibri" w:cs="Times New Roman"/>
        </w:rPr>
      </w:pPr>
    </w:p>
    <w:p w:rsidR="00A777A3" w:rsidRDefault="000E2A7C">
      <w:pPr>
        <w:pStyle w:val="Standard"/>
        <w:rPr>
          <w:rFonts w:eastAsia="Calibri" w:cs="Times New Roman"/>
          <w:u w:val="single"/>
        </w:rPr>
      </w:pPr>
      <w:r>
        <w:rPr>
          <w:rFonts w:eastAsia="Calibri" w:cs="Times New Roman"/>
          <w:u w:val="single"/>
        </w:rPr>
        <w:t>Technical Director and Head Research Scientist:</w:t>
      </w:r>
    </w:p>
    <w:p w:rsidR="00A777A3" w:rsidRPr="00737DAB" w:rsidRDefault="000E2A7C">
      <w:pPr>
        <w:pStyle w:val="a7"/>
        <w:numPr>
          <w:ilvl w:val="0"/>
          <w:numId w:val="3"/>
        </w:numPr>
        <w:ind w:left="360" w:firstLine="0"/>
        <w:rPr>
          <w:lang w:val="en-US"/>
        </w:rPr>
      </w:pPr>
      <w:r w:rsidRPr="00737DAB">
        <w:rPr>
          <w:rFonts w:eastAsia="Calibri" w:cs="Times New Roman"/>
          <w:b/>
          <w:lang w:val="en-US"/>
        </w:rPr>
        <w:t>Dr. George Miliadis</w:t>
      </w:r>
      <w:r w:rsidRPr="00737DAB">
        <w:rPr>
          <w:rFonts w:eastAsia="Calibri" w:cs="Times New Roman"/>
          <w:lang w:val="en-US"/>
        </w:rPr>
        <w:t>, Chemist, PhD, with 35years working experience (30 years as Director of National Reference Laboratory: Benaki Phytopathological Institute, Pesticide Residues Laboratory).</w:t>
      </w:r>
    </w:p>
    <w:p w:rsidR="00A777A3" w:rsidRDefault="000E2A7C">
      <w:pPr>
        <w:pStyle w:val="Standard"/>
        <w:rPr>
          <w:rFonts w:eastAsia="Calibri" w:cs="Times New Roman"/>
        </w:rPr>
      </w:pPr>
      <w:r>
        <w:rPr>
          <w:rFonts w:eastAsia="Calibri" w:cs="Times New Roman"/>
        </w:rPr>
        <w:t>[Expert of Food and Veterinary Office (FVO), Vice Chair of Technical Committee and Assessor of the National Accreditation Body for ISO 17025 &amp; ISO 17043, Testing Laboratory Instructor of Quality standards, Analytical techniques and Official Control issues in many different international laboratories projects, Authorized Trainer in Chemical Metrology (TrainMic of EU Commission), Scientific Expert of EFSA, Expert of the European Commission TAIEX, Reviewer of international scientific journals, Chair &amp; member in several scientific committees, More than 190 publications in scientific journals, symposiums &amp; conferences presentations and life sciences-books publishing]</w:t>
      </w:r>
    </w:p>
    <w:p w:rsidR="00A777A3" w:rsidRDefault="000E2A7C">
      <w:pPr>
        <w:pStyle w:val="Standard"/>
        <w:tabs>
          <w:tab w:val="left" w:pos="540"/>
        </w:tabs>
        <w:rPr>
          <w:rFonts w:eastAsia="Calibri" w:cs="Times New Roman"/>
          <w:u w:val="single"/>
        </w:rPr>
      </w:pPr>
      <w:r>
        <w:rPr>
          <w:rFonts w:eastAsia="Calibri" w:cs="Times New Roman"/>
          <w:u w:val="single"/>
        </w:rPr>
        <w:t>Rest Scientific Staff and other senior-executives</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Agnieszka Ambroziak, Food Engineer –inż. Technologii Żywności, mgr Dietetyki, Warsaw University of Life Science (SGGW)</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Angelogiannakis John, Technologist Agronomist, TEI of Crete</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lastRenderedPageBreak/>
        <w:t>Antonopoulou Spyridoula, Economist Panteion University of Athens</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Evagelou Vasiliki, PhD Agronomist - M.Sc in Molecular Techniques</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Galanis Nikos, Agronomist – M.Sc in Food Chemistry</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Galliaki Anna, Chemist, University of Crete</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Lampidonis Antonis, Postdoc-PhD Agronomist- M.Sc. in Molecular Biologist</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Paraskevaidi Kleopatra, Agronomist - M.Sc in Food Science and Technology</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Politis Manolis, Molecular Biologist University of Crete - M.Sc in Molecular Biology</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Salasidis Eleftherios, Food technologist, TEI of Thessaly</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Spithouraki Fay, Technologist Agronomist, TEI of Peloponnese</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Tsiantas Petros, Agronomist - M.Sc in Analytical Chemistry</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Tsiantas Konstantinos, Food technologist, TEI of Athens</w:t>
      </w:r>
    </w:p>
    <w:p w:rsidR="00A777A3" w:rsidRDefault="000E2A7C">
      <w:pPr>
        <w:pStyle w:val="Standard"/>
        <w:numPr>
          <w:ilvl w:val="0"/>
          <w:numId w:val="3"/>
        </w:numPr>
        <w:tabs>
          <w:tab w:val="left" w:pos="990"/>
        </w:tabs>
        <w:ind w:left="450" w:firstLine="0"/>
      </w:pPr>
      <w:r>
        <w:rPr>
          <w:rFonts w:eastAsia="Calibri" w:cs="Times New Roman"/>
        </w:rPr>
        <w:t xml:space="preserve">Tsintzira Panagiota, </w:t>
      </w:r>
      <w:r>
        <w:rPr>
          <w:rFonts w:eastAsia="Calibri" w:cs="Times New Roman"/>
          <w:lang w:val="el-GR"/>
        </w:rPr>
        <w:t>Α</w:t>
      </w:r>
      <w:r>
        <w:rPr>
          <w:rFonts w:eastAsia="Calibri" w:cs="Times New Roman"/>
        </w:rPr>
        <w:t>ccountant TEI of Chalkida</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Xristodoulou Elena, Food technologist, TEI of Thessaloniki</w:t>
      </w:r>
    </w:p>
    <w:p w:rsidR="00A777A3" w:rsidRDefault="000E2A7C">
      <w:pPr>
        <w:pStyle w:val="Standard"/>
        <w:numPr>
          <w:ilvl w:val="0"/>
          <w:numId w:val="3"/>
        </w:numPr>
        <w:tabs>
          <w:tab w:val="left" w:pos="990"/>
        </w:tabs>
        <w:ind w:left="450" w:firstLine="0"/>
        <w:rPr>
          <w:rFonts w:eastAsia="Calibri" w:cs="Times New Roman"/>
        </w:rPr>
      </w:pPr>
      <w:r>
        <w:rPr>
          <w:rFonts w:eastAsia="Calibri" w:cs="Times New Roman"/>
        </w:rPr>
        <w:t>Xristofakis Manolis, Chemist - M.Sc .Sc in Food Biotechnology at Ulster University</w:t>
      </w:r>
    </w:p>
    <w:tbl>
      <w:tblPr>
        <w:tblW w:w="9985" w:type="dxa"/>
        <w:tblInd w:w="-18" w:type="dxa"/>
        <w:tblLayout w:type="fixed"/>
        <w:tblCellMar>
          <w:left w:w="10" w:type="dxa"/>
          <w:right w:w="10" w:type="dxa"/>
        </w:tblCellMar>
        <w:tblLook w:val="0000" w:firstRow="0" w:lastRow="0" w:firstColumn="0" w:lastColumn="0" w:noHBand="0" w:noVBand="0"/>
      </w:tblPr>
      <w:tblGrid>
        <w:gridCol w:w="4944"/>
        <w:gridCol w:w="5041"/>
      </w:tblGrid>
      <w:tr w:rsidR="00A777A3">
        <w:tc>
          <w:tcPr>
            <w:tcW w:w="4944"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Wyniki Badań</w:t>
            </w:r>
          </w:p>
          <w:p w:rsidR="00A777A3" w:rsidRDefault="000E2A7C">
            <w:pPr>
              <w:pStyle w:val="Standard"/>
              <w:spacing w:after="0" w:line="240" w:lineRule="auto"/>
            </w:pPr>
            <w:r>
              <w:rPr>
                <w:rFonts w:eastAsia="Calibri" w:cs="Times New Roman"/>
                <w:lang w:val="el-GR"/>
              </w:rPr>
              <w:t>+30 210 2712498 (</w:t>
            </w:r>
            <w:r>
              <w:rPr>
                <w:rFonts w:eastAsia="Calibri" w:cs="Times New Roman"/>
              </w:rPr>
              <w:t>1</w:t>
            </w:r>
            <w:r>
              <w:rPr>
                <w:rFonts w:eastAsia="Calibri" w:cs="Times New Roman"/>
                <w:lang w:val="el-GR"/>
              </w:rPr>
              <w:t>)</w:t>
            </w:r>
            <w:r>
              <w:rPr>
                <w:rFonts w:eastAsia="Calibri" w:cs="Times New Roman"/>
              </w:rPr>
              <w:t xml:space="preserve"> </w:t>
            </w:r>
            <w:r>
              <w:rPr>
                <w:rFonts w:eastAsia="Calibri" w:cs="Times New Roman"/>
                <w:lang w:val="el-GR"/>
              </w:rPr>
              <w:t>ή 28310 24423, 6945878194</w:t>
            </w:r>
          </w:p>
        </w:tc>
        <w:tc>
          <w:tcPr>
            <w:tcW w:w="5041"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Badania I Rozwój</w:t>
            </w:r>
          </w:p>
          <w:p w:rsidR="00A777A3" w:rsidRDefault="000E2A7C">
            <w:pPr>
              <w:pStyle w:val="Standard"/>
              <w:spacing w:after="0" w:line="240" w:lineRule="auto"/>
            </w:pPr>
            <w:r>
              <w:rPr>
                <w:rFonts w:eastAsia="Calibri" w:cs="Times New Roman"/>
                <w:lang w:val="el-GR"/>
              </w:rPr>
              <w:t>+30 210 2712498 (2)</w:t>
            </w:r>
          </w:p>
        </w:tc>
      </w:tr>
      <w:tr w:rsidR="00A777A3">
        <w:tc>
          <w:tcPr>
            <w:tcW w:w="4944" w:type="dxa"/>
            <w:tcMar>
              <w:top w:w="0" w:type="dxa"/>
              <w:left w:w="108" w:type="dxa"/>
              <w:bottom w:w="0" w:type="dxa"/>
              <w:right w:w="108" w:type="dxa"/>
            </w:tcMar>
          </w:tcPr>
          <w:p w:rsidR="00A777A3" w:rsidRDefault="000E2A7C">
            <w:pPr>
              <w:pStyle w:val="Standard"/>
              <w:keepNext/>
              <w:spacing w:before="200" w:after="0"/>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Pobór Próbek, Kalibracja, Inne Usługi</w:t>
            </w:r>
          </w:p>
          <w:p w:rsidR="00A777A3" w:rsidRPr="00737DAB" w:rsidRDefault="000E2A7C">
            <w:pPr>
              <w:pStyle w:val="Standard"/>
              <w:keepNext/>
              <w:spacing w:after="0" w:line="240" w:lineRule="auto"/>
              <w:rPr>
                <w:rFonts w:eastAsia="Calibri" w:cs="Times New Roman"/>
              </w:rPr>
            </w:pPr>
            <w:r w:rsidRPr="00737DAB">
              <w:rPr>
                <w:rFonts w:eastAsia="Calibri" w:cs="Times New Roman"/>
              </w:rPr>
              <w:t>0030 210 27 12 498 (3),</w:t>
            </w:r>
          </w:p>
        </w:tc>
        <w:tc>
          <w:tcPr>
            <w:tcW w:w="5041" w:type="dxa"/>
            <w:tcMar>
              <w:top w:w="0" w:type="dxa"/>
              <w:left w:w="108" w:type="dxa"/>
              <w:bottom w:w="0" w:type="dxa"/>
              <w:right w:w="108" w:type="dxa"/>
            </w:tcMar>
          </w:tcPr>
          <w:p w:rsidR="00A777A3" w:rsidRDefault="000E2A7C">
            <w:pPr>
              <w:pStyle w:val="Standard"/>
              <w:keepNext/>
              <w:spacing w:before="200" w:after="0"/>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Zamówienia i Oferty</w:t>
            </w:r>
          </w:p>
          <w:p w:rsidR="00A777A3" w:rsidRDefault="000E2A7C">
            <w:pPr>
              <w:pStyle w:val="Standard"/>
              <w:keepNext/>
              <w:spacing w:after="0" w:line="240" w:lineRule="auto"/>
              <w:rPr>
                <w:rFonts w:eastAsia="Calibri" w:cs="Times New Roman"/>
                <w:lang w:val="el-GR"/>
              </w:rPr>
            </w:pPr>
            <w:r>
              <w:rPr>
                <w:rFonts w:eastAsia="Calibri" w:cs="Times New Roman"/>
                <w:lang w:val="el-GR"/>
              </w:rPr>
              <w:t>0030 210 27 12 498 (4), 6973375936</w:t>
            </w:r>
          </w:p>
        </w:tc>
      </w:tr>
      <w:tr w:rsidR="00A777A3">
        <w:tc>
          <w:tcPr>
            <w:tcW w:w="4944"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Laboratorium Chemiczne</w:t>
            </w:r>
          </w:p>
          <w:p w:rsidR="00A777A3" w:rsidRDefault="000E2A7C">
            <w:pPr>
              <w:pStyle w:val="Standard"/>
              <w:spacing w:after="0" w:line="240" w:lineRule="auto"/>
              <w:rPr>
                <w:rFonts w:eastAsia="Calibri" w:cs="Times New Roman"/>
                <w:lang w:val="el-GR"/>
              </w:rPr>
            </w:pPr>
            <w:r>
              <w:rPr>
                <w:rFonts w:eastAsia="Calibri" w:cs="Times New Roman"/>
                <w:lang w:val="el-GR"/>
              </w:rPr>
              <w:t>0030 210 27 12 498 (5)</w:t>
            </w:r>
          </w:p>
        </w:tc>
        <w:tc>
          <w:tcPr>
            <w:tcW w:w="5041"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Księgowość</w:t>
            </w:r>
          </w:p>
          <w:p w:rsidR="00A777A3" w:rsidRDefault="000E2A7C">
            <w:pPr>
              <w:pStyle w:val="Standard"/>
              <w:spacing w:after="0" w:line="240" w:lineRule="auto"/>
              <w:rPr>
                <w:rFonts w:eastAsia="Calibri" w:cs="Times New Roman"/>
                <w:lang w:val="el-GR"/>
              </w:rPr>
            </w:pPr>
            <w:r>
              <w:rPr>
                <w:rFonts w:eastAsia="Calibri" w:cs="Times New Roman"/>
                <w:lang w:val="el-GR"/>
              </w:rPr>
              <w:t>0030 210 27 12 498 (6)</w:t>
            </w:r>
          </w:p>
        </w:tc>
      </w:tr>
      <w:tr w:rsidR="00A777A3">
        <w:tc>
          <w:tcPr>
            <w:tcW w:w="4944"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Dział Finansowy</w:t>
            </w:r>
          </w:p>
          <w:p w:rsidR="00A777A3" w:rsidRDefault="000E2A7C">
            <w:pPr>
              <w:pStyle w:val="Standard"/>
              <w:spacing w:after="0" w:line="240" w:lineRule="auto"/>
              <w:rPr>
                <w:rFonts w:eastAsia="Calibri" w:cs="Times New Roman"/>
                <w:lang w:val="el-GR"/>
              </w:rPr>
            </w:pPr>
            <w:r>
              <w:rPr>
                <w:rFonts w:eastAsia="Calibri" w:cs="Times New Roman"/>
                <w:lang w:val="el-GR"/>
              </w:rPr>
              <w:t>0030 210 27 12 498 (7)</w:t>
            </w:r>
          </w:p>
        </w:tc>
        <w:tc>
          <w:tcPr>
            <w:tcW w:w="5041" w:type="dxa"/>
            <w:tcMar>
              <w:top w:w="0" w:type="dxa"/>
              <w:left w:w="108" w:type="dxa"/>
              <w:bottom w:w="0" w:type="dxa"/>
              <w:right w:w="108" w:type="dxa"/>
            </w:tcMar>
          </w:tcPr>
          <w:p w:rsidR="00A777A3" w:rsidRDefault="000E2A7C">
            <w:pPr>
              <w:pStyle w:val="Standard"/>
              <w:keepNext/>
              <w:spacing w:before="200" w:after="0" w:line="240" w:lineRule="auto"/>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Dział Prawny – Etykietowanie</w:t>
            </w:r>
          </w:p>
          <w:p w:rsidR="00A777A3" w:rsidRDefault="000E2A7C">
            <w:pPr>
              <w:pStyle w:val="Standard"/>
              <w:spacing w:after="0" w:line="240" w:lineRule="auto"/>
              <w:rPr>
                <w:rFonts w:eastAsia="Calibri" w:cs="Times New Roman"/>
                <w:lang w:val="el-GR"/>
              </w:rPr>
            </w:pPr>
            <w:r>
              <w:rPr>
                <w:rFonts w:eastAsia="Calibri" w:cs="Times New Roman"/>
                <w:lang w:val="el-GR"/>
              </w:rPr>
              <w:t>0030 210 27 12 498 (7), 6977663478</w:t>
            </w:r>
          </w:p>
        </w:tc>
      </w:tr>
      <w:tr w:rsidR="00A777A3">
        <w:tc>
          <w:tcPr>
            <w:tcW w:w="9985" w:type="dxa"/>
            <w:gridSpan w:val="2"/>
            <w:tcMar>
              <w:top w:w="0" w:type="dxa"/>
              <w:left w:w="108" w:type="dxa"/>
              <w:bottom w:w="0" w:type="dxa"/>
              <w:right w:w="108" w:type="dxa"/>
            </w:tcMar>
          </w:tcPr>
          <w:p w:rsidR="00A777A3" w:rsidRDefault="000E2A7C">
            <w:pPr>
              <w:pStyle w:val="Standard"/>
              <w:keepNext/>
              <w:spacing w:before="200" w:after="0" w:line="240" w:lineRule="auto"/>
              <w:jc w:val="center"/>
              <w:rPr>
                <w:rFonts w:ascii="Cambria" w:eastAsia="Times New Roman" w:hAnsi="Cambria" w:cs="Times New Roman"/>
                <w:b/>
                <w:bCs/>
                <w:color w:val="4F81BD"/>
                <w:sz w:val="26"/>
                <w:szCs w:val="26"/>
              </w:rPr>
            </w:pPr>
            <w:r>
              <w:rPr>
                <w:rFonts w:ascii="Cambria" w:eastAsia="Times New Roman" w:hAnsi="Cambria" w:cs="Times New Roman"/>
                <w:b/>
                <w:bCs/>
                <w:color w:val="4F81BD"/>
                <w:sz w:val="26"/>
                <w:szCs w:val="26"/>
              </w:rPr>
              <w:t>Zarząd</w:t>
            </w:r>
          </w:p>
          <w:p w:rsidR="00A777A3" w:rsidRDefault="000E2A7C">
            <w:pPr>
              <w:pStyle w:val="Standard"/>
              <w:spacing w:after="0" w:line="240" w:lineRule="auto"/>
              <w:jc w:val="center"/>
              <w:rPr>
                <w:rFonts w:eastAsia="Calibri" w:cs="Times New Roman"/>
                <w:lang w:val="el-GR"/>
              </w:rPr>
            </w:pPr>
            <w:r>
              <w:rPr>
                <w:rFonts w:eastAsia="Calibri" w:cs="Times New Roman"/>
                <w:lang w:val="el-GR"/>
              </w:rPr>
              <w:t>0030 210 27 12 498 (8), 6978118047 - 6977663478</w:t>
            </w:r>
          </w:p>
        </w:tc>
      </w:tr>
      <w:tr w:rsidR="00A777A3" w:rsidRPr="0035476F">
        <w:tc>
          <w:tcPr>
            <w:tcW w:w="9985" w:type="dxa"/>
            <w:gridSpan w:val="2"/>
            <w:tcMar>
              <w:top w:w="0" w:type="dxa"/>
              <w:left w:w="108" w:type="dxa"/>
              <w:bottom w:w="0" w:type="dxa"/>
              <w:right w:w="108" w:type="dxa"/>
            </w:tcMar>
          </w:tcPr>
          <w:p w:rsidR="00A777A3" w:rsidRDefault="000E2A7C">
            <w:pPr>
              <w:pStyle w:val="Standard"/>
              <w:spacing w:after="0" w:line="240" w:lineRule="auto"/>
              <w:ind w:right="-270"/>
            </w:pPr>
            <w:r>
              <w:rPr>
                <w:rFonts w:eastAsia="Calibri" w:cs="Times New Roman"/>
              </w:rPr>
              <w:t xml:space="preserve">Emails: </w:t>
            </w:r>
            <w:hyperlink r:id="rId45" w:history="1">
              <w:r>
                <w:rPr>
                  <w:rFonts w:eastAsia="Calibri" w:cs="Times New Roman"/>
                  <w:color w:val="0000FF"/>
                  <w:u w:val="single"/>
                </w:rPr>
                <w:t>info@foodallergenslab.com</w:t>
              </w:r>
            </w:hyperlink>
            <w:r>
              <w:rPr>
                <w:rFonts w:eastAsia="Calibri" w:cs="Times New Roman"/>
              </w:rPr>
              <w:t xml:space="preserve">, </w:t>
            </w:r>
            <w:hyperlink r:id="rId46" w:history="1">
              <w:r>
                <w:rPr>
                  <w:rFonts w:eastAsia="Calibri" w:cs="Times New Roman"/>
                  <w:color w:val="0000FF"/>
                  <w:u w:val="single"/>
                </w:rPr>
                <w:t>foodallergenslab@gmail.com</w:t>
              </w:r>
            </w:hyperlink>
            <w:r>
              <w:rPr>
                <w:rFonts w:eastAsia="Calibri" w:cs="Times New Roman"/>
              </w:rPr>
              <w:t xml:space="preserve">, </w:t>
            </w:r>
            <w:hyperlink r:id="rId47" w:history="1">
              <w:r>
                <w:rPr>
                  <w:rFonts w:eastAsia="Calibri" w:cs="Times New Roman"/>
                  <w:color w:val="0000FF"/>
                  <w:u w:val="single"/>
                </w:rPr>
                <w:t>sales.foodallergenslab@gmail.com</w:t>
              </w:r>
            </w:hyperlink>
            <w:r>
              <w:rPr>
                <w:rFonts w:eastAsia="Calibri" w:cs="Times New Roman"/>
              </w:rPr>
              <w:t xml:space="preserve">, </w:t>
            </w:r>
            <w:hyperlink r:id="rId48" w:history="1">
              <w:r>
                <w:rPr>
                  <w:rFonts w:eastAsia="Calibri" w:cs="Times New Roman"/>
                  <w:color w:val="0000FF"/>
                  <w:u w:val="single"/>
                </w:rPr>
                <w:t>research.foodallergenslab@gmail.com</w:t>
              </w:r>
            </w:hyperlink>
            <w:r>
              <w:rPr>
                <w:rFonts w:eastAsia="Calibri" w:cs="Times New Roman"/>
              </w:rPr>
              <w:t xml:space="preserve">, </w:t>
            </w:r>
            <w:hyperlink r:id="rId49" w:history="1">
              <w:r>
                <w:rPr>
                  <w:rFonts w:eastAsia="Calibri" w:cs="Times New Roman"/>
                  <w:color w:val="0000FF"/>
                  <w:u w:val="single"/>
                </w:rPr>
                <w:t>athens.foodallergenslab@gmail.com</w:t>
              </w:r>
            </w:hyperlink>
            <w:r>
              <w:rPr>
                <w:rFonts w:eastAsia="Calibri" w:cs="Times New Roman"/>
              </w:rPr>
              <w:t xml:space="preserve">, </w:t>
            </w:r>
            <w:hyperlink r:id="rId50" w:history="1">
              <w:r>
                <w:rPr>
                  <w:rFonts w:eastAsia="Calibri" w:cs="Times New Roman"/>
                  <w:color w:val="0000FF"/>
                  <w:u w:val="single"/>
                </w:rPr>
                <w:t>crete.foodallergenslab@gmail.com</w:t>
              </w:r>
            </w:hyperlink>
            <w:r>
              <w:rPr>
                <w:rFonts w:eastAsia="Calibri" w:cs="Times New Roman"/>
              </w:rPr>
              <w:t xml:space="preserve">, </w:t>
            </w:r>
            <w:hyperlink r:id="rId51" w:history="1">
              <w:r>
                <w:rPr>
                  <w:rFonts w:eastAsia="Calibri" w:cs="Times New Roman"/>
                  <w:color w:val="0000FF"/>
                  <w:u w:val="single"/>
                </w:rPr>
                <w:t>cyprus.foodallergenslab@gmail.com</w:t>
              </w:r>
            </w:hyperlink>
            <w:r>
              <w:rPr>
                <w:rFonts w:eastAsia="Calibri" w:cs="Times New Roman"/>
              </w:rPr>
              <w:t xml:space="preserve">, </w:t>
            </w:r>
            <w:hyperlink r:id="rId52" w:history="1">
              <w:r>
                <w:rPr>
                  <w:rFonts w:eastAsia="Calibri" w:cs="Times New Roman"/>
                  <w:color w:val="0000FF"/>
                  <w:u w:val="single"/>
                </w:rPr>
                <w:t>poland.foodallergenslab@gmail.com</w:t>
              </w:r>
            </w:hyperlink>
          </w:p>
        </w:tc>
      </w:tr>
    </w:tbl>
    <w:p w:rsidR="00A777A3" w:rsidRDefault="00A777A3">
      <w:pPr>
        <w:pStyle w:val="Standard"/>
        <w:tabs>
          <w:tab w:val="left" w:pos="630"/>
        </w:tabs>
        <w:ind w:left="90"/>
        <w:rPr>
          <w:rFonts w:eastAsia="Calibri" w:cs="Times New Roman"/>
        </w:rPr>
      </w:pPr>
    </w:p>
    <w:p w:rsidR="00A777A3" w:rsidRDefault="000E2A7C">
      <w:pPr>
        <w:pStyle w:val="Standard"/>
        <w:tabs>
          <w:tab w:val="left" w:pos="630"/>
        </w:tabs>
        <w:ind w:left="90"/>
      </w:pPr>
      <w:r>
        <w:rPr>
          <w:noProof/>
          <w:lang w:val="el-GR" w:eastAsia="el-GR"/>
        </w:rPr>
        <w:lastRenderedPageBreak/>
        <w:drawing>
          <wp:inline distT="0" distB="0" distL="0" distR="0">
            <wp:extent cx="5943960" cy="3404520"/>
            <wp:effectExtent l="0" t="0" r="0" b="5430"/>
            <wp:docPr id="79" name="FAL-map.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943960" cy="3404520"/>
                    </a:xfrm>
                    <a:prstGeom prst="rect">
                      <a:avLst/>
                    </a:prstGeom>
                    <a:noFill/>
                    <a:ln>
                      <a:noFill/>
                    </a:ln>
                  </pic:spPr>
                </pic:pic>
              </a:graphicData>
            </a:graphic>
          </wp:inline>
        </w:drawing>
      </w:r>
    </w:p>
    <w:p w:rsidR="00A777A3" w:rsidRDefault="00A777A3">
      <w:pPr>
        <w:pStyle w:val="Standard"/>
        <w:rPr>
          <w:rFonts w:eastAsia="Calibri" w:cs="Times New Roman"/>
        </w:rPr>
      </w:pPr>
    </w:p>
    <w:sectPr w:rsidR="00A777A3" w:rsidSect="00737DAB">
      <w:pgSz w:w="12240" w:h="15840"/>
      <w:pgMar w:top="900" w:right="1166" w:bottom="99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7C0" w:rsidRDefault="009477C0">
      <w:pPr>
        <w:spacing w:after="0" w:line="240" w:lineRule="auto"/>
      </w:pPr>
      <w:r>
        <w:separator/>
      </w:r>
    </w:p>
  </w:endnote>
  <w:endnote w:type="continuationSeparator" w:id="0">
    <w:p w:rsidR="009477C0" w:rsidRDefault="00947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MS Mincho">
    <w:altName w:val="ＭＳ 明朝"/>
    <w:panose1 w:val="02020609040205080304"/>
    <w:charset w:val="00"/>
    <w:family w:val="auto"/>
    <w:pitch w:val="variable"/>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7C0" w:rsidRDefault="009477C0">
      <w:pPr>
        <w:spacing w:after="0" w:line="240" w:lineRule="auto"/>
      </w:pPr>
      <w:r>
        <w:rPr>
          <w:color w:val="000000"/>
        </w:rPr>
        <w:separator/>
      </w:r>
    </w:p>
  </w:footnote>
  <w:footnote w:type="continuationSeparator" w:id="0">
    <w:p w:rsidR="009477C0" w:rsidRDefault="00947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C24FF"/>
    <w:multiLevelType w:val="multilevel"/>
    <w:tmpl w:val="1436A800"/>
    <w:lvl w:ilvl="0">
      <w:numFmt w:val="bullet"/>
      <w:lvlText w:val=""/>
      <w:lvlJc w:val="left"/>
      <w:pPr>
        <w:ind w:left="72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44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160" w:hanging="360"/>
      </w:pPr>
      <w:rPr>
        <w:rFonts w:ascii="Courier New" w:hAnsi="Courier New" w:cs="Courier New"/>
      </w:rPr>
    </w:lvl>
    <w:lvl w:ilvl="5">
      <w:numFmt w:val="bullet"/>
      <w:lvlText w:val=""/>
      <w:lvlJc w:val="left"/>
      <w:pPr>
        <w:ind w:left="2520" w:hanging="360"/>
      </w:pPr>
      <w:rPr>
        <w:rFonts w:ascii="Wingdings" w:hAnsi="Wingdings"/>
      </w:rPr>
    </w:lvl>
    <w:lvl w:ilvl="6">
      <w:numFmt w:val="bullet"/>
      <w:lvlText w:val=""/>
      <w:lvlJc w:val="left"/>
      <w:pPr>
        <w:ind w:left="2880" w:hanging="360"/>
      </w:pPr>
      <w:rPr>
        <w:rFonts w:ascii="Symbol" w:hAnsi="Symbol"/>
      </w:rPr>
    </w:lvl>
    <w:lvl w:ilvl="7">
      <w:numFmt w:val="bullet"/>
      <w:lvlText w:val="o"/>
      <w:lvlJc w:val="left"/>
      <w:pPr>
        <w:ind w:left="3240" w:hanging="360"/>
      </w:pPr>
      <w:rPr>
        <w:rFonts w:ascii="Courier New" w:hAnsi="Courier New" w:cs="Courier New"/>
      </w:rPr>
    </w:lvl>
    <w:lvl w:ilvl="8">
      <w:numFmt w:val="bullet"/>
      <w:lvlText w:val=""/>
      <w:lvlJc w:val="left"/>
      <w:pPr>
        <w:ind w:left="3600" w:hanging="360"/>
      </w:pPr>
      <w:rPr>
        <w:rFonts w:ascii="Wingdings" w:hAnsi="Wingdings"/>
      </w:rPr>
    </w:lvl>
  </w:abstractNum>
  <w:abstractNum w:abstractNumId="1" w15:restartNumberingAfterBreak="0">
    <w:nsid w:val="563E4CC3"/>
    <w:multiLevelType w:val="multilevel"/>
    <w:tmpl w:val="3DD6C568"/>
    <w:lvl w:ilvl="0">
      <w:numFmt w:val="bullet"/>
      <w:lvlText w:val="-"/>
      <w:lvlJc w:val="left"/>
      <w:pPr>
        <w:ind w:left="720" w:hanging="360"/>
      </w:pPr>
      <w:rPr>
        <w:rFonts w:ascii="Calibri" w:eastAsia="Times New Roman" w:hAnsi="Calibri"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44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160" w:hanging="360"/>
      </w:pPr>
      <w:rPr>
        <w:rFonts w:ascii="Courier New" w:hAnsi="Courier New" w:cs="Courier New"/>
      </w:rPr>
    </w:lvl>
    <w:lvl w:ilvl="5">
      <w:numFmt w:val="bullet"/>
      <w:lvlText w:val=""/>
      <w:lvlJc w:val="left"/>
      <w:pPr>
        <w:ind w:left="2520" w:hanging="360"/>
      </w:pPr>
      <w:rPr>
        <w:rFonts w:ascii="Wingdings" w:hAnsi="Wingdings"/>
      </w:rPr>
    </w:lvl>
    <w:lvl w:ilvl="6">
      <w:numFmt w:val="bullet"/>
      <w:lvlText w:val=""/>
      <w:lvlJc w:val="left"/>
      <w:pPr>
        <w:ind w:left="2880" w:hanging="360"/>
      </w:pPr>
      <w:rPr>
        <w:rFonts w:ascii="Symbol" w:hAnsi="Symbol"/>
      </w:rPr>
    </w:lvl>
    <w:lvl w:ilvl="7">
      <w:numFmt w:val="bullet"/>
      <w:lvlText w:val="o"/>
      <w:lvlJc w:val="left"/>
      <w:pPr>
        <w:ind w:left="3240" w:hanging="360"/>
      </w:pPr>
      <w:rPr>
        <w:rFonts w:ascii="Courier New" w:hAnsi="Courier New" w:cs="Courier New"/>
      </w:rPr>
    </w:lvl>
    <w:lvl w:ilvl="8">
      <w:numFmt w:val="bullet"/>
      <w:lvlText w:val=""/>
      <w:lvlJc w:val="left"/>
      <w:pPr>
        <w:ind w:left="3600" w:hanging="360"/>
      </w:pPr>
      <w:rPr>
        <w:rFonts w:ascii="Wingdings" w:hAnsi="Wingdings"/>
      </w:rPr>
    </w:lvl>
  </w:abstractNum>
  <w:abstractNum w:abstractNumId="2" w15:restartNumberingAfterBreak="0">
    <w:nsid w:val="6AF745DA"/>
    <w:multiLevelType w:val="multilevel"/>
    <w:tmpl w:val="0E460410"/>
    <w:lvl w:ilvl="0">
      <w:start w:val="1"/>
      <w:numFmt w:val="decimal"/>
      <w:lvlText w:val="%1."/>
      <w:lvlJc w:val="left"/>
      <w:pPr>
        <w:ind w:left="720" w:hanging="360"/>
      </w:pPr>
      <w:rPr>
        <w:rFonts w:eastAsia="Times New Roman" w:cs="Arial"/>
        <w:b/>
        <w:sz w:val="22"/>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7A3"/>
    <w:rsid w:val="000E2A7C"/>
    <w:rsid w:val="0035476F"/>
    <w:rsid w:val="00433952"/>
    <w:rsid w:val="00737DAB"/>
    <w:rsid w:val="009477C0"/>
    <w:rsid w:val="00A777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533D"/>
  <w15:docId w15:val="{2C32881C-5214-4D60-A290-7E903C065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w:hAnsi="Calibri" w:cs="Tahoma"/>
        <w:kern w:val="3"/>
        <w:sz w:val="22"/>
        <w:szCs w:val="22"/>
        <w:lang w:val="el-GR"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next w:val="Textbody"/>
    <w:pPr>
      <w:keepNext/>
      <w:spacing w:before="480" w:after="0"/>
      <w:outlineLvl w:val="0"/>
    </w:pPr>
    <w:rPr>
      <w:rFonts w:ascii="Calibri Light" w:hAnsi="Calibri Light"/>
      <w:b/>
      <w:bCs/>
      <w:color w:val="2E74B5"/>
      <w:sz w:val="28"/>
      <w:szCs w:val="28"/>
    </w:rPr>
  </w:style>
  <w:style w:type="paragraph" w:styleId="2">
    <w:name w:val="heading 2"/>
    <w:next w:val="Textbody"/>
    <w:pPr>
      <w:keepNext/>
      <w:spacing w:before="200" w:after="0"/>
      <w:outlineLvl w:val="1"/>
    </w:pPr>
    <w:rPr>
      <w:rFonts w:ascii="Calibri Light" w:hAnsi="Calibri Light"/>
      <w:b/>
      <w:bCs/>
      <w:color w:val="5B9BD5"/>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200" w:line="276" w:lineRule="auto"/>
    </w:pPr>
    <w:rPr>
      <w:lang w:val="en-US"/>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style>
  <w:style w:type="paragraph" w:styleId="a5">
    <w:name w:val="Title"/>
    <w:next w:val="a6"/>
    <w:pPr>
      <w:pBdr>
        <w:bottom w:val="single" w:sz="8" w:space="4" w:color="5B9BD5"/>
      </w:pBdr>
      <w:spacing w:after="300" w:line="240" w:lineRule="auto"/>
      <w:jc w:val="center"/>
    </w:pPr>
    <w:rPr>
      <w:rFonts w:ascii="Calibri Light" w:hAnsi="Calibri Light"/>
      <w:b/>
      <w:bCs/>
      <w:color w:val="323E4F"/>
      <w:spacing w:val="5"/>
      <w:sz w:val="52"/>
      <w:szCs w:val="52"/>
    </w:rPr>
  </w:style>
  <w:style w:type="paragraph" w:styleId="a6">
    <w:name w:val="Subtitle"/>
    <w:basedOn w:val="Heading"/>
    <w:next w:val="Textbody"/>
    <w:pPr>
      <w:jc w:val="center"/>
    </w:pPr>
    <w:rPr>
      <w:i/>
      <w:iCs/>
    </w:rPr>
  </w:style>
  <w:style w:type="paragraph" w:customStyle="1" w:styleId="Default">
    <w:name w:val="Default"/>
    <w:pPr>
      <w:widowControl/>
      <w:spacing w:after="0" w:line="240" w:lineRule="auto"/>
    </w:pPr>
    <w:rPr>
      <w:rFonts w:cs="Calibri"/>
      <w:color w:val="000000"/>
      <w:sz w:val="24"/>
      <w:szCs w:val="24"/>
    </w:rPr>
  </w:style>
  <w:style w:type="paragraph" w:styleId="a7">
    <w:name w:val="List Paragraph"/>
    <w:pPr>
      <w:ind w:left="720"/>
    </w:pPr>
  </w:style>
  <w:style w:type="paragraph" w:styleId="a8">
    <w:name w:val="header"/>
    <w:pPr>
      <w:suppressLineNumbers/>
      <w:tabs>
        <w:tab w:val="center" w:pos="4320"/>
        <w:tab w:val="right" w:pos="8640"/>
      </w:tabs>
      <w:spacing w:after="0" w:line="240" w:lineRule="auto"/>
    </w:pPr>
  </w:style>
  <w:style w:type="paragraph" w:styleId="a9">
    <w:name w:val="footer"/>
    <w:pPr>
      <w:suppressLineNumbers/>
      <w:tabs>
        <w:tab w:val="center" w:pos="4320"/>
        <w:tab w:val="right" w:pos="8640"/>
      </w:tabs>
      <w:spacing w:after="0" w:line="240" w:lineRule="auto"/>
    </w:pPr>
  </w:style>
  <w:style w:type="paragraph" w:styleId="aa">
    <w:name w:val="annotation text"/>
    <w:pPr>
      <w:spacing w:line="240" w:lineRule="auto"/>
    </w:pPr>
    <w:rPr>
      <w:sz w:val="20"/>
      <w:szCs w:val="20"/>
    </w:rPr>
  </w:style>
  <w:style w:type="paragraph" w:styleId="ab">
    <w:name w:val="annotation subject"/>
    <w:rPr>
      <w:b/>
      <w:bCs/>
    </w:rPr>
  </w:style>
  <w:style w:type="paragraph" w:styleId="ac">
    <w:name w:val="Balloon Text"/>
    <w:pPr>
      <w:spacing w:after="0" w:line="240" w:lineRule="auto"/>
    </w:pPr>
    <w:rPr>
      <w:rFonts w:ascii="Segoe UI" w:hAnsi="Segoe UI" w:cs="Segoe UI"/>
      <w:sz w:val="18"/>
      <w:szCs w:val="18"/>
    </w:rPr>
  </w:style>
  <w:style w:type="paragraph" w:customStyle="1" w:styleId="TableContents">
    <w:name w:val="Table Contents"/>
    <w:basedOn w:val="Standard"/>
    <w:pPr>
      <w:suppressLineNumbers/>
    </w:pPr>
  </w:style>
  <w:style w:type="character" w:customStyle="1" w:styleId="Nagwek1Znak">
    <w:name w:val="Nagłówek 1 Znak"/>
    <w:rPr>
      <w:rFonts w:ascii="Calibri Light" w:hAnsi="Calibri Light"/>
      <w:b/>
      <w:bCs/>
      <w:color w:val="2E74B5"/>
      <w:sz w:val="28"/>
      <w:szCs w:val="28"/>
      <w:lang w:val="en-US"/>
    </w:rPr>
  </w:style>
  <w:style w:type="character" w:customStyle="1" w:styleId="Nagwek2Znak">
    <w:name w:val="Nagłówek 2 Znak"/>
    <w:rPr>
      <w:rFonts w:ascii="Calibri Light" w:hAnsi="Calibri Light"/>
      <w:b/>
      <w:bCs/>
      <w:color w:val="5B9BD5"/>
      <w:sz w:val="26"/>
      <w:szCs w:val="26"/>
      <w:lang w:val="en-US"/>
    </w:rPr>
  </w:style>
  <w:style w:type="character" w:customStyle="1" w:styleId="TytuZnak">
    <w:name w:val="Tytuł Znak"/>
    <w:rPr>
      <w:rFonts w:ascii="Calibri Light" w:hAnsi="Calibri Light"/>
      <w:color w:val="323E4F"/>
      <w:spacing w:val="5"/>
      <w:kern w:val="3"/>
      <w:sz w:val="52"/>
      <w:szCs w:val="52"/>
      <w:lang w:val="en-US"/>
    </w:rPr>
  </w:style>
  <w:style w:type="character" w:customStyle="1" w:styleId="StrongEmphasis">
    <w:name w:val="Strong Emphasis"/>
    <w:rPr>
      <w:b/>
      <w:bCs/>
    </w:rPr>
  </w:style>
  <w:style w:type="character" w:customStyle="1" w:styleId="NagwekZnak">
    <w:name w:val="Nagłówek Znak"/>
    <w:rPr>
      <w:lang w:val="en-US"/>
    </w:rPr>
  </w:style>
  <w:style w:type="character" w:customStyle="1" w:styleId="StopkaZnak">
    <w:name w:val="Stopka Znak"/>
    <w:rPr>
      <w:lang w:val="en-US"/>
    </w:rPr>
  </w:style>
  <w:style w:type="character" w:styleId="ad">
    <w:name w:val="line number"/>
  </w:style>
  <w:style w:type="character" w:styleId="ae">
    <w:name w:val="annotation reference"/>
    <w:rPr>
      <w:sz w:val="16"/>
      <w:szCs w:val="16"/>
    </w:rPr>
  </w:style>
  <w:style w:type="character" w:customStyle="1" w:styleId="TekstkomentarzaZnak">
    <w:name w:val="Tekst komentarza Znak"/>
    <w:rPr>
      <w:sz w:val="20"/>
      <w:szCs w:val="20"/>
      <w:lang w:val="en-US"/>
    </w:rPr>
  </w:style>
  <w:style w:type="character" w:customStyle="1" w:styleId="TematkomentarzaZnak">
    <w:name w:val="Temat komentarza Znak"/>
    <w:rPr>
      <w:b/>
      <w:bCs/>
      <w:sz w:val="20"/>
      <w:szCs w:val="20"/>
      <w:lang w:val="en-US"/>
    </w:rPr>
  </w:style>
  <w:style w:type="character" w:customStyle="1" w:styleId="TekstdymkaZnak">
    <w:name w:val="Tekst dymka Znak"/>
    <w:rPr>
      <w:rFonts w:ascii="Segoe UI" w:hAnsi="Segoe UI" w:cs="Segoe UI"/>
      <w:sz w:val="18"/>
      <w:szCs w:val="18"/>
      <w:lang w:val="en-US"/>
    </w:rPr>
  </w:style>
  <w:style w:type="character" w:styleId="af">
    <w:name w:val="Emphasis"/>
    <w:rPr>
      <w:i/>
      <w:iCs/>
    </w:rPr>
  </w:style>
  <w:style w:type="character" w:customStyle="1" w:styleId="Internetlink">
    <w:name w:val="Internet link"/>
    <w:rPr>
      <w:color w:val="0563C1"/>
      <w:u w:val="single"/>
    </w:rPr>
  </w:style>
  <w:style w:type="character" w:customStyle="1" w:styleId="alt-edited">
    <w:name w:val="alt-edited"/>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ListLabel3">
    <w:name w:val="ListLabel 3"/>
    <w:rPr>
      <w:rFonts w:eastAsia="Times New Roman" w:cs="Arial"/>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png"/><Relationship Id="rId34" Type="http://schemas.openxmlformats.org/officeDocument/2006/relationships/hyperlink" Target="http://eepurl.com/bcBotv" TargetMode="External"/><Relationship Id="rId42" Type="http://schemas.openxmlformats.org/officeDocument/2006/relationships/image" Target="media/image35.jpeg"/><Relationship Id="rId47" Type="http://schemas.openxmlformats.org/officeDocument/2006/relationships/hyperlink" Target="mailto:sales.foodallergenslab@gmail.com" TargetMode="External"/><Relationship Id="rId50" Type="http://schemas.openxmlformats.org/officeDocument/2006/relationships/hyperlink" Target="mailto:crete.foodallergenslab@gmail.com" TargetMode="External"/><Relationship Id="rId55"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1.jpeg"/><Relationship Id="rId46" Type="http://schemas.openxmlformats.org/officeDocument/2006/relationships/hyperlink" Target="mailto:foodallergenslab@gmail.com" TargetMode="Externa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mailto:info@foodallergenslab.com" TargetMode="External"/><Relationship Id="rId53"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49" Type="http://schemas.openxmlformats.org/officeDocument/2006/relationships/hyperlink" Target="mailto:athens.foodallergenslab@gmail.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7.png"/><Relationship Id="rId52" Type="http://schemas.openxmlformats.org/officeDocument/2006/relationships/hyperlink" Target="mailto:poland.foodallergenslab@g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mailto:research.foodallergenslab@gmail.com" TargetMode="External"/><Relationship Id="rId8" Type="http://schemas.openxmlformats.org/officeDocument/2006/relationships/image" Target="media/image2.jpeg"/><Relationship Id="rId51" Type="http://schemas.openxmlformats.org/officeDocument/2006/relationships/hyperlink" Target="mailto:cyprus.foodallergenslab@gmail.com" TargetMode="External"/><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10551</Words>
  <Characters>56977</Characters>
  <Application>Microsoft Office Word</Application>
  <DocSecurity>0</DocSecurity>
  <Lines>474</Lines>
  <Paragraphs>134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Galanis N.</dc:creator>
  <cp:lastModifiedBy>Galanis N.</cp:lastModifiedBy>
  <cp:revision>4</cp:revision>
  <dcterms:created xsi:type="dcterms:W3CDTF">2017-03-10T13:47:00Z</dcterms:created>
  <dcterms:modified xsi:type="dcterms:W3CDTF">2017-03-10T14:50:00Z</dcterms:modified>
</cp:coreProperties>
</file>