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91702" w14:textId="6B9C9F99" w:rsidR="009457F2" w:rsidRPr="00563C6D" w:rsidRDefault="00563C6D">
      <w:pPr>
        <w:rPr>
          <w:rFonts w:cstheme="minorHAnsi"/>
        </w:rPr>
      </w:pPr>
      <w:r w:rsidRPr="00563C6D">
        <w:rPr>
          <w:rFonts w:cstheme="minorHAnsi"/>
          <w:b/>
          <w:bCs/>
        </w:rPr>
        <w:t>Recalled Batch Scenario:</w:t>
      </w:r>
      <w:r w:rsidRPr="00563C6D">
        <w:rPr>
          <w:rFonts w:cstheme="minorHAnsi"/>
          <w:color w:val="2E2E2E"/>
        </w:rPr>
        <w:t xml:space="preserve">  </w:t>
      </w:r>
      <w:r w:rsidRPr="00563C6D">
        <w:rPr>
          <w:rFonts w:cstheme="minorHAnsi"/>
          <w:color w:val="2E2E2E"/>
        </w:rPr>
        <w:t>The recalled PIF batch profile collected from Jongenburger et al. (2011)</w:t>
      </w:r>
      <w:r w:rsidRPr="00563C6D">
        <w:rPr>
          <w:rFonts w:cstheme="minorHAnsi"/>
          <w:color w:val="2E2E2E"/>
        </w:rPr>
        <w:t xml:space="preserve">. </w:t>
      </w:r>
      <w:r w:rsidRPr="00563C6D">
        <w:rPr>
          <w:rFonts w:cstheme="minorHAnsi"/>
          <w:color w:val="2E2E2E"/>
        </w:rPr>
        <w:t xml:space="preserve">To replicate the recalled batch profile, we simulate one lognormally distributed cluster covering 42% of production with 1.779±0.675 </w:t>
      </w:r>
      <w:proofErr w:type="gramStart"/>
      <w:r w:rsidRPr="00563C6D">
        <w:rPr>
          <w:rFonts w:cstheme="minorHAnsi"/>
          <w:color w:val="2E2E2E"/>
        </w:rPr>
        <w:t>log(</w:t>
      </w:r>
      <w:proofErr w:type="gramEnd"/>
      <w:r w:rsidRPr="00563C6D">
        <w:rPr>
          <w:rFonts w:cstheme="minorHAnsi"/>
          <w:color w:val="2E2E2E"/>
        </w:rPr>
        <w:t>CFU/g) </w:t>
      </w:r>
      <w:proofErr w:type="spellStart"/>
      <w:r w:rsidRPr="00563C6D">
        <w:rPr>
          <w:rStyle w:val="Emphasis"/>
          <w:rFonts w:cstheme="minorHAnsi"/>
          <w:color w:val="2E2E2E"/>
        </w:rPr>
        <w:t>Cronobacter</w:t>
      </w:r>
      <w:proofErr w:type="spellEnd"/>
      <w:r w:rsidRPr="00563C6D">
        <w:rPr>
          <w:rFonts w:cstheme="minorHAnsi"/>
          <w:color w:val="2E2E2E"/>
        </w:rPr>
        <w:t> concentration (</w:t>
      </w:r>
      <w:proofErr w:type="spellStart"/>
      <w:r w:rsidRPr="00563C6D">
        <w:rPr>
          <w:rFonts w:cstheme="minorHAnsi"/>
          <w:color w:val="2E2E2E"/>
        </w:rPr>
        <w:t>mean±sd</w:t>
      </w:r>
      <w:proofErr w:type="spellEnd"/>
      <w:r w:rsidRPr="00563C6D">
        <w:rPr>
          <w:rFonts w:cstheme="minorHAnsi"/>
          <w:color w:val="2E2E2E"/>
        </w:rPr>
        <w:t>), and used -5 log(CFU/g) as the background level.</w:t>
      </w:r>
    </w:p>
    <w:p w14:paraId="66FADB09" w14:textId="456DAA26" w:rsidR="00B8107E" w:rsidRPr="00632EF2" w:rsidRDefault="00563C6D">
      <w:pPr>
        <w:rPr>
          <w:rFonts w:cstheme="minorHAnsi"/>
          <w:color w:val="2E2E2E"/>
        </w:rPr>
      </w:pPr>
      <w:r w:rsidRPr="00563C6D">
        <w:rPr>
          <w:rFonts w:cstheme="minorHAnsi"/>
          <w:b/>
          <w:bCs/>
        </w:rPr>
        <w:t>Reference Batch Scenario:</w:t>
      </w:r>
      <w:r w:rsidRPr="00563C6D">
        <w:rPr>
          <w:rFonts w:cstheme="minorHAnsi"/>
          <w:color w:val="2E2E2E"/>
        </w:rPr>
        <w:t xml:space="preserve"> </w:t>
      </w:r>
      <w:r w:rsidRPr="00563C6D">
        <w:rPr>
          <w:rFonts w:cstheme="minorHAnsi"/>
          <w:color w:val="2E2E2E"/>
        </w:rPr>
        <w:t>The reference batch profile collected from Jongenburger et al. (2011)</w:t>
      </w:r>
      <w:r w:rsidRPr="00563C6D">
        <w:rPr>
          <w:rFonts w:cstheme="minorHAnsi"/>
          <w:color w:val="2E2E2E"/>
        </w:rPr>
        <w:t>. The batch is</w:t>
      </w:r>
      <w:r w:rsidRPr="00563C6D">
        <w:rPr>
          <w:rFonts w:cstheme="minorHAnsi"/>
          <w:color w:val="2E2E2E"/>
        </w:rPr>
        <w:t xml:space="preserve"> one</w:t>
      </w:r>
      <w:r w:rsidRPr="00563C6D">
        <w:rPr>
          <w:rFonts w:cstheme="minorHAnsi"/>
          <w:color w:val="2E2E2E"/>
        </w:rPr>
        <w:t xml:space="preserve"> with one</w:t>
      </w:r>
      <w:r w:rsidRPr="00563C6D">
        <w:rPr>
          <w:rFonts w:cstheme="minorHAnsi"/>
          <w:color w:val="2E2E2E"/>
        </w:rPr>
        <w:t xml:space="preserve"> contamination cluster with 2.44 ± 0.8 </w:t>
      </w:r>
      <w:proofErr w:type="gramStart"/>
      <w:r w:rsidRPr="00563C6D">
        <w:rPr>
          <w:rFonts w:cstheme="minorHAnsi"/>
          <w:color w:val="2E2E2E"/>
        </w:rPr>
        <w:t>log(</w:t>
      </w:r>
      <w:proofErr w:type="gramEnd"/>
      <w:r w:rsidRPr="00563C6D">
        <w:rPr>
          <w:rFonts w:cstheme="minorHAnsi"/>
          <w:color w:val="2E2E2E"/>
        </w:rPr>
        <w:t xml:space="preserve">CFU/g) concentration (mean ± </w:t>
      </w:r>
      <w:proofErr w:type="spellStart"/>
      <w:r w:rsidRPr="00563C6D">
        <w:rPr>
          <w:rFonts w:cstheme="minorHAnsi"/>
          <w:color w:val="2E2E2E"/>
        </w:rPr>
        <w:t>sd</w:t>
      </w:r>
      <w:proofErr w:type="spellEnd"/>
      <w:r w:rsidRPr="00563C6D">
        <w:rPr>
          <w:rFonts w:cstheme="minorHAnsi"/>
          <w:color w:val="2E2E2E"/>
        </w:rPr>
        <w:t>) and 1% prevalence. </w:t>
      </w:r>
    </w:p>
    <w:p w14:paraId="43727BAB" w14:textId="4BD5C965" w:rsidR="00563C6D" w:rsidRDefault="00B8107E">
      <w:r w:rsidRPr="00B8107E">
        <w:rPr>
          <w:b/>
          <w:bCs/>
        </w:rPr>
        <w:t>Prevalence</w:t>
      </w:r>
      <w:r>
        <w:rPr>
          <w:b/>
          <w:bCs/>
        </w:rPr>
        <w:t xml:space="preserve">: </w:t>
      </w:r>
      <w:r w:rsidR="00632EF2">
        <w:t xml:space="preserve">Proportion of lot that is contaminated. For example, 100% prevalence means the whole lot is contaminated. 1% prevalence means a small portion of the lot is contaminated. </w:t>
      </w:r>
    </w:p>
    <w:p w14:paraId="4822D612" w14:textId="61AF0A6F" w:rsidR="00632EF2" w:rsidRDefault="00632EF2">
      <w:r w:rsidRPr="00632EF2">
        <w:t xml:space="preserve">The </w:t>
      </w:r>
      <w:r w:rsidRPr="00632EF2">
        <w:rPr>
          <w:b/>
          <w:bCs/>
        </w:rPr>
        <w:t xml:space="preserve">mean </w:t>
      </w:r>
      <w:r w:rsidRPr="00632EF2">
        <w:t xml:space="preserve">and </w:t>
      </w:r>
      <w:r w:rsidRPr="00632EF2">
        <w:rPr>
          <w:b/>
          <w:bCs/>
        </w:rPr>
        <w:t>standard deviation</w:t>
      </w:r>
      <w:r w:rsidRPr="00632EF2">
        <w:t xml:space="preserve"> are </w:t>
      </w:r>
      <w:r>
        <w:t xml:space="preserve">used to </w:t>
      </w:r>
      <w:r w:rsidRPr="00632EF2">
        <w:t xml:space="preserve">assign a contamination level to the contamination cluster. The contamination levels </w:t>
      </w:r>
      <w:r>
        <w:t>are</w:t>
      </w:r>
      <w:r w:rsidRPr="00632EF2">
        <w:t xml:space="preserve"> drawn from a lognormal distribution</w:t>
      </w:r>
      <w:r>
        <w:t>.</w:t>
      </w:r>
    </w:p>
    <w:p w14:paraId="7DF61D6C" w14:textId="13302476" w:rsidR="00632EF2" w:rsidRDefault="00632EF2">
      <w:r w:rsidRPr="00632EF2">
        <w:t xml:space="preserve">If you have previously measured the contamination level or have historical data of microbial load in your lot, please input </w:t>
      </w:r>
      <w:r>
        <w:t xml:space="preserve">it </w:t>
      </w:r>
      <w:r w:rsidRPr="00632EF2">
        <w:t>here.</w:t>
      </w:r>
    </w:p>
    <w:p w14:paraId="38F37811" w14:textId="6F51FCAA" w:rsidR="00632EF2" w:rsidRDefault="00632EF2"/>
    <w:p w14:paraId="3756F374" w14:textId="151B951D" w:rsidR="00632EF2" w:rsidRDefault="00632EF2">
      <w:r>
        <w:t xml:space="preserve">The number of </w:t>
      </w:r>
      <w:r w:rsidRPr="00632EF2">
        <w:rPr>
          <w:b/>
          <w:bCs/>
        </w:rPr>
        <w:t>equally sized (g) samples</w:t>
      </w:r>
      <w:r>
        <w:t xml:space="preserve"> that will be throughout the production of the lot. A greater number of samples means that the sampling plan is more stringent. </w:t>
      </w:r>
    </w:p>
    <w:p w14:paraId="7B7C52FD" w14:textId="7F9322D5" w:rsidR="00632EF2" w:rsidRDefault="00632EF2">
      <w:r>
        <w:t xml:space="preserve">The production </w:t>
      </w:r>
      <w:r w:rsidRPr="00632EF2">
        <w:rPr>
          <w:b/>
          <w:bCs/>
        </w:rPr>
        <w:t>time</w:t>
      </w:r>
      <w:r>
        <w:rPr>
          <w:b/>
          <w:bCs/>
        </w:rPr>
        <w:t xml:space="preserve"> (x-axis)</w:t>
      </w:r>
      <w:r>
        <w:t xml:space="preserve"> will be split into </w:t>
      </w:r>
      <w:r w:rsidRPr="00632EF2">
        <w:rPr>
          <w:b/>
          <w:bCs/>
          <w:i/>
          <w:iCs/>
        </w:rPr>
        <w:t>n (user input)</w:t>
      </w:r>
      <w:r>
        <w:rPr>
          <w:i/>
          <w:iCs/>
        </w:rPr>
        <w:t xml:space="preserve"> </w:t>
      </w:r>
      <w:r>
        <w:t xml:space="preserve">equally sized stratum. For example, if my production time is </w:t>
      </w:r>
      <w:r w:rsidRPr="00632EF2">
        <w:rPr>
          <w:b/>
          <w:bCs/>
        </w:rPr>
        <w:t>20 hr</w:t>
      </w:r>
      <w:r>
        <w:rPr>
          <w:b/>
          <w:bCs/>
        </w:rPr>
        <w:t>s</w:t>
      </w:r>
      <w:r w:rsidRPr="00632EF2">
        <w:rPr>
          <w:b/>
          <w:bCs/>
        </w:rPr>
        <w:t>.</w:t>
      </w:r>
      <w:r>
        <w:t xml:space="preserve"> and I select “Number of Strata” as </w:t>
      </w:r>
      <w:r w:rsidRPr="00632EF2">
        <w:rPr>
          <w:b/>
          <w:bCs/>
        </w:rPr>
        <w:t>5</w:t>
      </w:r>
      <w:r>
        <w:rPr>
          <w:b/>
          <w:bCs/>
        </w:rPr>
        <w:t xml:space="preserve">. </w:t>
      </w:r>
      <w:r>
        <w:t xml:space="preserve">Then each stratum will be 20/5 = </w:t>
      </w:r>
      <w:r w:rsidRPr="00632EF2">
        <w:rPr>
          <w:b/>
          <w:bCs/>
        </w:rPr>
        <w:t>4 hrs.</w:t>
      </w:r>
      <w:r>
        <w:t xml:space="preserve"> </w:t>
      </w:r>
    </w:p>
    <w:p w14:paraId="4AAC5159" w14:textId="7EC3073D" w:rsidR="00632EF2" w:rsidRPr="00632EF2" w:rsidRDefault="00632EF2" w:rsidP="00632EF2">
      <w:r>
        <w:t xml:space="preserve">The number of </w:t>
      </w:r>
      <w:r w:rsidRPr="00632EF2">
        <w:rPr>
          <w:b/>
          <w:bCs/>
        </w:rPr>
        <w:t>equally sized (g) samples</w:t>
      </w:r>
      <w:r>
        <w:rPr>
          <w:b/>
          <w:bCs/>
        </w:rPr>
        <w:t xml:space="preserve"> </w:t>
      </w:r>
      <w:r>
        <w:t>that will be taken for each stratum. Example. If I have 4 strata, and I select “</w:t>
      </w:r>
      <w:r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Number of sample points per strata</w:t>
      </w:r>
      <w:r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”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as </w:t>
      </w:r>
      <w:r w:rsidRPr="00632EF2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5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, then I will be taking a total of 4 X 5 = </w:t>
      </w:r>
      <w:r w:rsidRPr="00632EF2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20 total samples per production lot</w:t>
      </w:r>
    </w:p>
    <w:sectPr w:rsidR="00632EF2" w:rsidRPr="00632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xMDA3sTAyNzKxMDNW0lEKTi0uzszPAykwrAUAFHTtxSwAAAA="/>
  </w:docVars>
  <w:rsids>
    <w:rsidRoot w:val="00563C6D"/>
    <w:rsid w:val="00563C6D"/>
    <w:rsid w:val="00632EF2"/>
    <w:rsid w:val="009457F2"/>
    <w:rsid w:val="00B563CF"/>
    <w:rsid w:val="00B8107E"/>
    <w:rsid w:val="00D9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02B5"/>
  <w15:chartTrackingRefBased/>
  <w15:docId w15:val="{95E5708F-1175-40F7-A689-07434F46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87A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687A"/>
    <w:pPr>
      <w:spacing w:after="120"/>
      <w:ind w:left="360" w:hanging="360"/>
      <w:jc w:val="left"/>
      <w:outlineLvl w:val="0"/>
    </w:pPr>
    <w:rPr>
      <w:rFonts w:ascii="Calibri" w:eastAsiaTheme="majorEastAsia" w:hAnsi="Calibri" w:cstheme="majorBidi"/>
      <w:b/>
      <w:color w:val="13294B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9687A"/>
    <w:pPr>
      <w:keepNext/>
      <w:spacing w:before="240" w:after="60"/>
      <w:outlineLvl w:val="1"/>
    </w:pPr>
    <w:rPr>
      <w:rFonts w:ascii="Calibri" w:eastAsia="Times New Roman" w:hAnsi="Calibri" w:cs="Arial"/>
      <w:b/>
      <w:bCs/>
      <w:iCs/>
      <w:color w:val="E84A27"/>
      <w:sz w:val="24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D9687A"/>
    <w:pPr>
      <w:spacing w:after="0"/>
      <w:outlineLvl w:val="2"/>
    </w:pPr>
    <w:rPr>
      <w:i/>
      <w:iCs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87A"/>
    <w:pPr>
      <w:outlineLvl w:val="3"/>
    </w:pPr>
    <w:rPr>
      <w:b/>
      <w:bCs/>
      <w:i/>
      <w:iCs/>
      <w:color w:val="E84A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87A"/>
    <w:rPr>
      <w:rFonts w:ascii="Calibri" w:eastAsiaTheme="majorEastAsia" w:hAnsi="Calibri" w:cstheme="majorBidi"/>
      <w:b/>
      <w:color w:val="13294B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D9687A"/>
    <w:rPr>
      <w:rFonts w:ascii="Calibri" w:eastAsia="Times New Roman" w:hAnsi="Calibri" w:cs="Arial"/>
      <w:b/>
      <w:bCs/>
      <w:iCs/>
      <w:color w:val="E84A27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687A"/>
    <w:rPr>
      <w:rFonts w:ascii="Calibri" w:eastAsiaTheme="majorEastAsia" w:hAnsi="Calibri" w:cstheme="majorBidi"/>
      <w:b/>
      <w:i/>
      <w:iCs/>
      <w:color w:val="13294B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9687A"/>
    <w:rPr>
      <w:b/>
      <w:bCs/>
      <w:i/>
      <w:iCs/>
      <w:color w:val="E84A27"/>
    </w:rPr>
  </w:style>
  <w:style w:type="paragraph" w:styleId="Header">
    <w:name w:val="header"/>
    <w:basedOn w:val="Normal"/>
    <w:link w:val="HeaderChar"/>
    <w:uiPriority w:val="99"/>
    <w:unhideWhenUsed/>
    <w:rsid w:val="00D9687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687A"/>
  </w:style>
  <w:style w:type="paragraph" w:styleId="Footer">
    <w:name w:val="footer"/>
    <w:basedOn w:val="Normal"/>
    <w:link w:val="FooterChar"/>
    <w:uiPriority w:val="99"/>
    <w:unhideWhenUsed/>
    <w:rsid w:val="00D9687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9687A"/>
  </w:style>
  <w:style w:type="paragraph" w:styleId="Title">
    <w:name w:val="Title"/>
    <w:basedOn w:val="Normal"/>
    <w:next w:val="Normal"/>
    <w:link w:val="TitleChar"/>
    <w:uiPriority w:val="10"/>
    <w:qFormat/>
    <w:rsid w:val="00D9687A"/>
    <w:pPr>
      <w:spacing w:after="0"/>
      <w:contextualSpacing/>
      <w:jc w:val="center"/>
    </w:pPr>
    <w:rPr>
      <w:rFonts w:ascii="Calibri" w:eastAsiaTheme="majorEastAsia" w:hAnsi="Calibri" w:cstheme="majorBidi"/>
      <w:b/>
      <w:color w:val="13294B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87A"/>
    <w:rPr>
      <w:rFonts w:ascii="Calibri" w:eastAsiaTheme="majorEastAsia" w:hAnsi="Calibri" w:cstheme="majorBidi"/>
      <w:b/>
      <w:color w:val="13294B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87A"/>
    <w:pPr>
      <w:numPr>
        <w:ilvl w:val="1"/>
      </w:numPr>
      <w:spacing w:before="120" w:after="120"/>
      <w:jc w:val="center"/>
    </w:pPr>
    <w:rPr>
      <w:rFonts w:ascii="Calibri" w:eastAsiaTheme="minorEastAsia" w:hAnsi="Calibri"/>
      <w:b/>
      <w:color w:val="E84A27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687A"/>
    <w:rPr>
      <w:rFonts w:ascii="Calibri" w:eastAsiaTheme="minorEastAsia" w:hAnsi="Calibri"/>
      <w:b/>
      <w:color w:val="E84A27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D9687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9687A"/>
    <w:rPr>
      <w:b/>
      <w:bCs/>
    </w:rPr>
  </w:style>
  <w:style w:type="paragraph" w:styleId="NormalWeb">
    <w:name w:val="Normal (Web)"/>
    <w:basedOn w:val="Normal"/>
    <w:uiPriority w:val="99"/>
    <w:unhideWhenUsed/>
    <w:rsid w:val="00D9687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87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87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9687A"/>
    <w:pPr>
      <w:spacing w:after="0" w:line="240" w:lineRule="auto"/>
      <w:jc w:val="both"/>
    </w:pPr>
  </w:style>
  <w:style w:type="paragraph" w:styleId="ListParagraph">
    <w:name w:val="List Paragraph"/>
    <w:basedOn w:val="Normal"/>
    <w:uiPriority w:val="34"/>
    <w:qFormat/>
    <w:rsid w:val="00D9687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D9687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9687A"/>
    <w:rPr>
      <w:smallCaps/>
      <w:color w:val="5A5A5A" w:themeColor="text1" w:themeTint="A5"/>
    </w:rPr>
  </w:style>
  <w:style w:type="table" w:styleId="GridTable2-Accent2">
    <w:name w:val="Grid Table 2 Accent 2"/>
    <w:basedOn w:val="TableNormal"/>
    <w:uiPriority w:val="47"/>
    <w:rsid w:val="00D9687A"/>
    <w:pPr>
      <w:spacing w:after="0" w:line="240" w:lineRule="auto"/>
    </w:pPr>
    <w:tblPr>
      <w:tblStyleRowBandSize w:val="1"/>
      <w:tblStyleColBandSize w:val="1"/>
      <w:tblBorders>
        <w:top w:val="single" w:sz="4" w:space="0" w:color="E84A27"/>
        <w:bottom w:val="single" w:sz="4" w:space="0" w:color="E84A27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bottom w:val="single" w:sz="4" w:space="0" w:color="E84A27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4" w:space="0" w:color="E84A27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9687A"/>
    <w:rPr>
      <w:color w:val="605E5C"/>
      <w:shd w:val="clear" w:color="auto" w:fill="E1DFDD"/>
    </w:rPr>
  </w:style>
  <w:style w:type="paragraph" w:customStyle="1" w:styleId="Style1">
    <w:name w:val="Style1"/>
    <w:basedOn w:val="Heading2"/>
    <w:link w:val="Style1Char"/>
    <w:qFormat/>
    <w:rsid w:val="00D9687A"/>
  </w:style>
  <w:style w:type="character" w:customStyle="1" w:styleId="Style1Char">
    <w:name w:val="Style1 Char"/>
    <w:basedOn w:val="Heading2Char"/>
    <w:link w:val="Style1"/>
    <w:rsid w:val="00D9687A"/>
    <w:rPr>
      <w:rFonts w:ascii="Calibri" w:eastAsia="Times New Roman" w:hAnsi="Calibri" w:cs="Arial"/>
      <w:b/>
      <w:bCs/>
      <w:iCs/>
      <w:color w:val="E84A27"/>
      <w:sz w:val="24"/>
      <w:szCs w:val="28"/>
    </w:rPr>
  </w:style>
  <w:style w:type="character" w:styleId="Emphasis">
    <w:name w:val="Emphasis"/>
    <w:basedOn w:val="DefaultParagraphFont"/>
    <w:uiPriority w:val="20"/>
    <w:qFormat/>
    <w:rsid w:val="00563C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Polanco, Gustavo Abel</dc:creator>
  <cp:keywords/>
  <dc:description/>
  <cp:lastModifiedBy>Reyes Polanco, Gustavo Abel</cp:lastModifiedBy>
  <cp:revision>1</cp:revision>
  <dcterms:created xsi:type="dcterms:W3CDTF">2023-06-16T14:52:00Z</dcterms:created>
  <dcterms:modified xsi:type="dcterms:W3CDTF">2023-06-16T20:19:00Z</dcterms:modified>
</cp:coreProperties>
</file>