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8A85" w14:textId="3FFB3C3A" w:rsidR="00CA451D" w:rsidRDefault="006E7F2B" w:rsidP="006E7F2B">
      <w:pPr>
        <w:pStyle w:val="Heading1"/>
        <w:jc w:val="center"/>
      </w:pPr>
      <w:r w:rsidRPr="006E7F2B">
        <w:t xml:space="preserve">User Guide for poultry </w:t>
      </w:r>
      <w:r>
        <w:t xml:space="preserve">QMRA </w:t>
      </w:r>
      <w:r w:rsidRPr="006E7F2B">
        <w:t>model</w:t>
      </w:r>
    </w:p>
    <w:p w14:paraId="1F57E277" w14:textId="0B1802E7" w:rsidR="006E7F2B" w:rsidRDefault="006E7F2B" w:rsidP="006E7F2B">
      <w:r>
        <w:t>Author: Yiyi Li</w:t>
      </w:r>
    </w:p>
    <w:p w14:paraId="33DB8F71" w14:textId="21F6CCF4" w:rsidR="006E7F2B" w:rsidRDefault="006E7F2B" w:rsidP="006E7F2B">
      <w:r>
        <w:t xml:space="preserve">Date of last update: 08/06/2025 </w:t>
      </w:r>
    </w:p>
    <w:p w14:paraId="61347C44" w14:textId="4D2D2303" w:rsidR="006E7F2B" w:rsidRDefault="006E7F2B" w:rsidP="006E7F2B">
      <w:pPr>
        <w:pStyle w:val="Heading2"/>
      </w:pPr>
      <w:r>
        <w:t xml:space="preserve">Overview </w:t>
      </w:r>
    </w:p>
    <w:p w14:paraId="5A45475A" w14:textId="77777777" w:rsidR="006E7F2B" w:rsidRDefault="006E7F2B" w:rsidP="006E7F2B">
      <w:r>
        <w:t xml:space="preserve">In 2024, </w:t>
      </w:r>
      <w:r w:rsidRPr="00047DF5">
        <w:t>USDA</w:t>
      </w:r>
      <w:r>
        <w:t>-</w:t>
      </w:r>
      <w:r w:rsidRPr="00047DF5">
        <w:t xml:space="preserve">FSIS </w:t>
      </w:r>
      <w:r>
        <w:t xml:space="preserve">published risk assessments for </w:t>
      </w:r>
      <w:r w:rsidRPr="00CD4967">
        <w:rPr>
          <w:i/>
          <w:iCs/>
        </w:rPr>
        <w:t>Salmonella</w:t>
      </w:r>
      <w:r>
        <w:t xml:space="preserve"> in raw poultry products. Their studies supported the implementation of final product standards targeting high-concentration </w:t>
      </w:r>
      <w:r w:rsidRPr="00047DF5">
        <w:rPr>
          <w:i/>
          <w:iCs/>
        </w:rPr>
        <w:t>Salmonella</w:t>
      </w:r>
      <w:r w:rsidRPr="00047DF5">
        <w:t xml:space="preserve"> </w:t>
      </w:r>
      <w:r>
        <w:t>and highly prevalent high-virulence serotypes. However, the efficiency of such standards has not been proved. To assess the impact of more specific standards,</w:t>
      </w:r>
      <w:r>
        <w:rPr>
          <w:lang w:eastAsia="zh-CN"/>
        </w:rPr>
        <w:t xml:space="preserve"> w</w:t>
      </w:r>
      <w:r>
        <w:t>e adapted our</w:t>
      </w:r>
      <w:r w:rsidRPr="00047DF5">
        <w:t xml:space="preserve"> previous risk assessment for chicken parts</w:t>
      </w:r>
      <w:r>
        <w:rPr>
          <w:rFonts w:hint="eastAsia"/>
          <w:lang w:eastAsia="zh-CN"/>
        </w:rPr>
        <w:t xml:space="preserve"> </w:t>
      </w:r>
      <w:r>
        <w:t xml:space="preserve">to </w:t>
      </w:r>
      <w:r w:rsidRPr="00047DF5">
        <w:t>comminuted turkey</w:t>
      </w:r>
      <w:r>
        <w:rPr>
          <w:lang w:eastAsia="zh-CN"/>
        </w:rPr>
        <w:t xml:space="preserve">, </w:t>
      </w:r>
      <w:r>
        <w:t>incorporat</w:t>
      </w:r>
      <w:r>
        <w:rPr>
          <w:lang w:eastAsia="zh-CN"/>
        </w:rPr>
        <w:t>ing</w:t>
      </w:r>
      <w:r>
        <w:t xml:space="preserve"> </w:t>
      </w:r>
      <w:r w:rsidRPr="00047DF5">
        <w:t>critical assumptions from FSIS risk assessment</w:t>
      </w:r>
      <w:r>
        <w:t>s</w:t>
      </w:r>
      <w:r>
        <w:rPr>
          <w:rFonts w:hint="eastAsia"/>
          <w:lang w:eastAsia="zh-CN"/>
        </w:rPr>
        <w:t>.</w:t>
      </w:r>
      <w:r>
        <w:t xml:space="preserve"> We simulated the attributable fraction of illnesses from products contaminated over three level thresholds (0.0031 CFU/g, 1 CFU/g, and 10 CFU/g) and/or contained serotype in three lists (“Top 3 prevalent high-virulence serotypes”, “All high-virulence serotypes”, and “High-virulence proportion of each serotype”). Results showed that </w:t>
      </w:r>
      <w:r w:rsidRPr="00047DF5">
        <w:t>8</w:t>
      </w:r>
      <w:r>
        <w:t>7</w:t>
      </w:r>
      <w:r w:rsidRPr="00047DF5">
        <w:t xml:space="preserve">% of illnesses </w:t>
      </w:r>
      <w:r>
        <w:t>were</w:t>
      </w:r>
      <w:r w:rsidRPr="00047DF5">
        <w:t xml:space="preserve"> attributed to</w:t>
      </w:r>
      <w:r>
        <w:t xml:space="preserve"> the</w:t>
      </w:r>
      <w:r w:rsidRPr="00047DF5">
        <w:t xml:space="preserve"> 0.</w:t>
      </w:r>
      <w:r>
        <w:t>56</w:t>
      </w:r>
      <w:r w:rsidRPr="00047DF5">
        <w:t>% of</w:t>
      </w:r>
      <w:r>
        <w:t xml:space="preserve"> products</w:t>
      </w:r>
      <w:r w:rsidRPr="00047DF5">
        <w:t xml:space="preserve"> with </w:t>
      </w:r>
      <w:r w:rsidRPr="00047DF5">
        <w:rPr>
          <w:i/>
          <w:iCs/>
        </w:rPr>
        <w:t>Salmonella</w:t>
      </w:r>
      <w:r w:rsidRPr="00047DF5">
        <w:t xml:space="preserve"> </w:t>
      </w:r>
      <w:r>
        <w:t xml:space="preserve">exceeding </w:t>
      </w:r>
      <w:r w:rsidRPr="00047DF5">
        <w:t xml:space="preserve">10 CFU/g. </w:t>
      </w:r>
      <w:r>
        <w:t>Under more specific criteria of level “AND” serotype, 60% of illnesses</w:t>
      </w:r>
      <w:r w:rsidRPr="00047DF5">
        <w:t xml:space="preserve"> </w:t>
      </w:r>
      <w:r>
        <w:t>were</w:t>
      </w:r>
      <w:r w:rsidRPr="00047DF5">
        <w:t xml:space="preserve"> attributed to</w:t>
      </w:r>
      <w:r>
        <w:t xml:space="preserve"> the 0.14% of products</w:t>
      </w:r>
      <w:r w:rsidRPr="00047DF5">
        <w:t xml:space="preserve"> </w:t>
      </w:r>
      <w:r>
        <w:t xml:space="preserve">contaminated with </w:t>
      </w:r>
      <w:r w:rsidRPr="00047DF5">
        <w:rPr>
          <w:i/>
          <w:iCs/>
        </w:rPr>
        <w:t>Salmonella</w:t>
      </w:r>
      <w:r w:rsidRPr="00047DF5">
        <w:t xml:space="preserve"> </w:t>
      </w:r>
      <w:r>
        <w:t xml:space="preserve">exceeding </w:t>
      </w:r>
      <w:r w:rsidRPr="00047DF5">
        <w:t xml:space="preserve">10 CFU/g </w:t>
      </w:r>
      <w:r>
        <w:t>and one of</w:t>
      </w:r>
      <w:r w:rsidRPr="00047DF5">
        <w:t xml:space="preserve"> </w:t>
      </w:r>
      <w:r>
        <w:t>the three most prevalent high-virulence serotypes</w:t>
      </w:r>
      <w:r w:rsidRPr="00047DF5">
        <w:t>.</w:t>
      </w:r>
      <w:r>
        <w:t xml:space="preserve"> Further, applying genomic-based clustering information, 75% of illnesses were attributed to slightly more of products (0.19%) contained </w:t>
      </w:r>
      <w:r w:rsidRPr="004C1180">
        <w:rPr>
          <w:i/>
          <w:iCs/>
        </w:rPr>
        <w:t>Salmonella</w:t>
      </w:r>
      <w:r>
        <w:t xml:space="preserve"> exceeding 10 CFU/g and high-virulence proportion of each serotype.</w:t>
      </w:r>
      <w:r w:rsidRPr="00047DF5">
        <w:t xml:space="preserve"> </w:t>
      </w:r>
      <w:r>
        <w:t xml:space="preserve">Under the less specific standard, however, 99% of illnesses were attributed to the 5.7% of products contained </w:t>
      </w:r>
      <w:r w:rsidRPr="004C1180">
        <w:rPr>
          <w:i/>
          <w:iCs/>
        </w:rPr>
        <w:t>Salmonella</w:t>
      </w:r>
      <w:r>
        <w:t xml:space="preserve"> exceeding 10 CFU/g “OR” one of</w:t>
      </w:r>
      <w:r w:rsidRPr="00047DF5">
        <w:t xml:space="preserve"> </w:t>
      </w:r>
      <w:r>
        <w:t xml:space="preserve">the three most prevalent high-virulence serotypes. </w:t>
      </w:r>
      <w:r w:rsidRPr="00047DF5">
        <w:t xml:space="preserve">Our study </w:t>
      </w:r>
      <w:r>
        <w:t xml:space="preserve">demonstrated that </w:t>
      </w:r>
      <w:r w:rsidRPr="00047DF5">
        <w:t xml:space="preserve">most salmonellosis risk is concentrated in </w:t>
      </w:r>
      <w:r>
        <w:t xml:space="preserve">comminuted turkey </w:t>
      </w:r>
      <w:r w:rsidRPr="00047DF5">
        <w:t>products with high</w:t>
      </w:r>
      <w:r>
        <w:t xml:space="preserve"> </w:t>
      </w:r>
      <w:r w:rsidRPr="00047DF5">
        <w:t>levels of</w:t>
      </w:r>
      <w:r>
        <w:t xml:space="preserve"> </w:t>
      </w:r>
      <w:r w:rsidRPr="00047DF5">
        <w:t>high-virulen</w:t>
      </w:r>
      <w:r>
        <w:t>ce</w:t>
      </w:r>
      <w:r w:rsidRPr="00047DF5">
        <w:t xml:space="preserve"> </w:t>
      </w:r>
      <w:r>
        <w:t>contaminations. Importantly, m</w:t>
      </w:r>
      <w:r w:rsidRPr="00047DF5">
        <w:t>ore specifically targeting those products</w:t>
      </w:r>
      <w:r>
        <w:t xml:space="preserve"> can</w:t>
      </w:r>
      <w:r w:rsidRPr="00047DF5">
        <w:t xml:space="preserve"> efficiently </w:t>
      </w:r>
      <w:r>
        <w:t xml:space="preserve">reduce </w:t>
      </w:r>
      <w:r w:rsidRPr="00047DF5">
        <w:t>public health</w:t>
      </w:r>
      <w:r>
        <w:t xml:space="preserve"> risk</w:t>
      </w:r>
      <w:r w:rsidRPr="00047DF5">
        <w:t xml:space="preserve"> while minimizing</w:t>
      </w:r>
      <w:r>
        <w:t xml:space="preserve"> </w:t>
      </w:r>
      <w:r w:rsidRPr="00047DF5">
        <w:t>products</w:t>
      </w:r>
      <w:r w:rsidRPr="006155E9">
        <w:t xml:space="preserve"> </w:t>
      </w:r>
      <w:r w:rsidRPr="00047DF5">
        <w:t>implicated.</w:t>
      </w:r>
    </w:p>
    <w:p w14:paraId="73F2EC55" w14:textId="3A8253D9" w:rsidR="006E7F2B" w:rsidRPr="006E7F2B" w:rsidRDefault="006E7F2B" w:rsidP="006E7F2B">
      <w:pPr>
        <w:pStyle w:val="Heading2"/>
      </w:pPr>
    </w:p>
    <w:p w14:paraId="507C29BB" w14:textId="77777777" w:rsidR="006E7F2B" w:rsidRDefault="006E7F2B" w:rsidP="006E7F2B"/>
    <w:p w14:paraId="7EB91343" w14:textId="77777777" w:rsidR="006E7F2B" w:rsidRPr="006E7F2B" w:rsidRDefault="006E7F2B" w:rsidP="006E7F2B"/>
    <w:sectPr w:rsidR="006E7F2B" w:rsidRPr="006E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9C"/>
    <w:rsid w:val="006E7F2B"/>
    <w:rsid w:val="00CA451D"/>
    <w:rsid w:val="00D6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8AB"/>
  <w15:chartTrackingRefBased/>
  <w15:docId w15:val="{A17517CC-0583-4636-BEDA-1805729F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F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F2B"/>
    <w:rPr>
      <w:rFonts w:asciiTheme="majorHAnsi" w:eastAsiaTheme="majorEastAsia" w:hAnsiTheme="majorHAnsi" w:cstheme="majorBidi"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Yiyi</dc:creator>
  <cp:keywords/>
  <dc:description/>
  <cp:lastModifiedBy>Li, Yiyi</cp:lastModifiedBy>
  <cp:revision>2</cp:revision>
  <dcterms:created xsi:type="dcterms:W3CDTF">2025-08-06T23:51:00Z</dcterms:created>
  <dcterms:modified xsi:type="dcterms:W3CDTF">2025-08-06T23:54:00Z</dcterms:modified>
</cp:coreProperties>
</file>