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7BE37B9D" w:rsidP="7BE37B9D" w:rsidRDefault="7BE37B9D" w14:paraId="7DE162FE" w14:textId="3F2EB9C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0"/>
          <w:szCs w:val="40"/>
        </w:rPr>
      </w:pPr>
      <w:r w:rsidRPr="698F59BB" w:rsidR="698F59BB">
        <w:rPr>
          <w:b w:val="1"/>
          <w:bCs w:val="1"/>
          <w:sz w:val="40"/>
          <w:szCs w:val="40"/>
        </w:rPr>
        <w:t xml:space="preserve">Describe: The purchasing cycle daintily </w:t>
      </w:r>
      <w:r w:rsidRPr="698F59BB" w:rsidR="698F59BB">
        <w:rPr>
          <w:b w:val="1"/>
          <w:bCs w:val="1"/>
          <w:sz w:val="40"/>
          <w:szCs w:val="40"/>
        </w:rPr>
        <w:t>purchasing</w:t>
      </w:r>
      <w:r w:rsidRPr="698F59BB" w:rsidR="698F59BB">
        <w:rPr>
          <w:b w:val="1"/>
          <w:bCs w:val="1"/>
          <w:sz w:val="40"/>
          <w:szCs w:val="40"/>
        </w:rPr>
        <w:t xml:space="preserve"> documents and their use to control food purchases (P1)</w:t>
      </w:r>
      <w:r>
        <w:drawing>
          <wp:inline wp14:editId="7E80DC2E" wp14:anchorId="7853E047">
            <wp:extent cx="4581528" cy="2276475"/>
            <wp:effectExtent l="0" t="0" r="0" b="0"/>
            <wp:docPr id="1347961641" name="" descr="Today's New Employee Safety Culture is Benefitting Hotel Workers, Guests in  Big Ways | By Robb Monkma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01b393f1db41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1528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364F5" w:rsidR="00384B57" w:rsidP="7BE37B9D" w:rsidRDefault="00384B57" w14:paraId="1D6B755B" wp14:textId="66BF7652">
      <w:pPr>
        <w:pStyle w:val="Normal"/>
        <w:rPr>
          <w:sz w:val="28"/>
          <w:szCs w:val="28"/>
        </w:rPr>
      </w:pPr>
      <w:r w:rsidRPr="7BE37B9D" w:rsidR="7BE37B9D">
        <w:rPr>
          <w:b w:val="1"/>
          <w:bCs w:val="1"/>
          <w:sz w:val="28"/>
          <w:szCs w:val="28"/>
        </w:rPr>
        <w:t>The purchasing cycle</w:t>
      </w:r>
    </w:p>
    <w:p xmlns:wp14="http://schemas.microsoft.com/office/word/2010/wordml" w:rsidRPr="00F364F5" w:rsidR="00F364F5" w:rsidP="383F6AD1" w:rsidRDefault="00F364F5" w14:paraId="3F798015" wp14:textId="750D62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3F6AD1" w:rsidR="383F6AD1">
        <w:rPr>
          <w:sz w:val="24"/>
          <w:szCs w:val="24"/>
        </w:rPr>
        <w:t xml:space="preserve">The procurement cycle is the process of selecting a vendor, buying goods or services from them, and managing their ongoing performance. Also known as the procurement life cycle, </w:t>
      </w:r>
      <w:r w:rsidRPr="383F6AD1" w:rsidR="383F6AD1">
        <w:rPr>
          <w:sz w:val="24"/>
          <w:szCs w:val="24"/>
        </w:rPr>
        <w:t>purchasing</w:t>
      </w:r>
      <w:r w:rsidRPr="383F6AD1" w:rsidR="383F6AD1">
        <w:rPr>
          <w:sz w:val="24"/>
          <w:szCs w:val="24"/>
        </w:rPr>
        <w:t xml:space="preserve"> cycle, or sourcing cycle, the procurement process is, indeed, circular in most cases.</w:t>
      </w:r>
    </w:p>
    <w:p xmlns:wp14="http://schemas.microsoft.com/office/word/2010/wordml" w:rsidR="00384B57" w:rsidRDefault="00F364F5" w14:paraId="44184440" wp14:textId="77777777">
      <w:pPr>
        <w:rPr>
          <w:b/>
          <w:sz w:val="28"/>
          <w:szCs w:val="28"/>
        </w:rPr>
      </w:pPr>
      <w:r w:rsidRPr="003E1316">
        <w:rPr>
          <w:b/>
          <w:sz w:val="28"/>
          <w:szCs w:val="28"/>
        </w:rPr>
        <w:t xml:space="preserve">What are the purchasing document </w:t>
      </w:r>
      <w:r w:rsidR="003E1316">
        <w:rPr>
          <w:b/>
          <w:sz w:val="28"/>
          <w:szCs w:val="28"/>
        </w:rPr>
        <w:t>used</w:t>
      </w:r>
      <w:r w:rsidRPr="003E1316">
        <w:rPr>
          <w:b/>
          <w:sz w:val="28"/>
          <w:szCs w:val="28"/>
        </w:rPr>
        <w:t xml:space="preserve"> in </w:t>
      </w:r>
      <w:r w:rsidR="003E1316">
        <w:rPr>
          <w:b/>
          <w:sz w:val="28"/>
          <w:szCs w:val="28"/>
        </w:rPr>
        <w:t xml:space="preserve">the </w:t>
      </w:r>
      <w:r w:rsidRPr="003E1316">
        <w:rPr>
          <w:b/>
          <w:sz w:val="28"/>
          <w:szCs w:val="28"/>
        </w:rPr>
        <w:t xml:space="preserve">hospitality </w:t>
      </w:r>
      <w:proofErr w:type="gramStart"/>
      <w:r w:rsidRPr="003E1316">
        <w:rPr>
          <w:b/>
          <w:sz w:val="28"/>
          <w:szCs w:val="28"/>
        </w:rPr>
        <w:t>industry</w:t>
      </w:r>
      <w:proofErr w:type="gramEnd"/>
    </w:p>
    <w:p xmlns:wp14="http://schemas.microsoft.com/office/word/2010/wordml" w:rsidR="003E1316" w:rsidP="383F6AD1" w:rsidRDefault="003E1316" w14:paraId="1097A4E2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3F6AD1" w:rsidR="383F6AD1">
        <w:rPr>
          <w:sz w:val="24"/>
          <w:szCs w:val="24"/>
        </w:rPr>
        <w:t>Guest information</w:t>
      </w:r>
    </w:p>
    <w:p xmlns:wp14="http://schemas.microsoft.com/office/word/2010/wordml" w:rsidR="003E1316" w:rsidP="383F6AD1" w:rsidRDefault="003E1316" w14:paraId="5081A6B3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3F6AD1" w:rsidR="383F6AD1">
        <w:rPr>
          <w:sz w:val="24"/>
          <w:szCs w:val="24"/>
        </w:rPr>
        <w:t>Supplier information</w:t>
      </w:r>
    </w:p>
    <w:p xmlns:wp14="http://schemas.microsoft.com/office/word/2010/wordml" w:rsidR="003E1316" w:rsidP="383F6AD1" w:rsidRDefault="003E1316" w14:paraId="77866781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3F6AD1" w:rsidR="383F6AD1">
        <w:rPr>
          <w:sz w:val="24"/>
          <w:szCs w:val="24"/>
        </w:rPr>
        <w:t>Staff records</w:t>
      </w:r>
    </w:p>
    <w:p xmlns:wp14="http://schemas.microsoft.com/office/word/2010/wordml" w:rsidR="003E1316" w:rsidP="383F6AD1" w:rsidRDefault="003E1316" w14:paraId="27538322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3F6AD1" w:rsidR="383F6AD1">
        <w:rPr>
          <w:sz w:val="24"/>
          <w:szCs w:val="24"/>
        </w:rPr>
        <w:t>General correspondence</w:t>
      </w:r>
      <w:bookmarkStart w:name="_GoBack" w:id="0"/>
      <w:bookmarkEnd w:id="0"/>
    </w:p>
    <w:p xmlns:wp14="http://schemas.microsoft.com/office/word/2010/wordml" w:rsidR="003E1316" w:rsidP="383F6AD1" w:rsidRDefault="003E1316" w14:paraId="124B7BBB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3F6AD1" w:rsidR="383F6AD1">
        <w:rPr>
          <w:sz w:val="24"/>
          <w:szCs w:val="24"/>
        </w:rPr>
        <w:t>Invoices</w:t>
      </w:r>
    </w:p>
    <w:p xmlns:wp14="http://schemas.microsoft.com/office/word/2010/wordml" w:rsidR="003E1316" w:rsidP="383F6AD1" w:rsidRDefault="003E1316" w14:paraId="05DB602E" wp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83F6AD1" w:rsidR="383F6AD1">
        <w:rPr>
          <w:sz w:val="24"/>
          <w:szCs w:val="24"/>
        </w:rPr>
        <w:t>Health and safety and maintenance records</w:t>
      </w:r>
    </w:p>
    <w:p xmlns:wp14="http://schemas.microsoft.com/office/word/2010/wordml" w:rsidR="003E1316" w:rsidP="003E1316" w:rsidRDefault="003E1316" w14:paraId="1E15CCB0" wp14:textId="77777777">
      <w:pPr>
        <w:rPr>
          <w:b/>
          <w:sz w:val="28"/>
          <w:szCs w:val="28"/>
        </w:rPr>
      </w:pPr>
      <w:r w:rsidRPr="003E1316">
        <w:rPr>
          <w:b/>
          <w:sz w:val="28"/>
          <w:szCs w:val="28"/>
        </w:rPr>
        <w:t>How food purchasing can be controlled by the purchasing document</w:t>
      </w:r>
    </w:p>
    <w:p xmlns:wp14="http://schemas.microsoft.com/office/word/2010/wordml" w:rsidRPr="006A1A77" w:rsidR="003E1316" w:rsidP="383F6AD1" w:rsidRDefault="006A1A77" w14:paraId="26616673" wp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83F6AD1" w:rsidR="383F6AD1">
        <w:rPr>
          <w:sz w:val="24"/>
          <w:szCs w:val="24"/>
        </w:rPr>
        <w:t>Establish goals and objectives</w:t>
      </w:r>
    </w:p>
    <w:p xmlns:wp14="http://schemas.microsoft.com/office/word/2010/wordml" w:rsidRPr="006A1A77" w:rsidR="006A1A77" w:rsidP="383F6AD1" w:rsidRDefault="006A1A77" w14:paraId="41C7F509" wp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83F6AD1" w:rsidR="383F6AD1">
        <w:rPr>
          <w:sz w:val="24"/>
          <w:szCs w:val="24"/>
        </w:rPr>
        <w:t>Keep a tight stock control</w:t>
      </w:r>
    </w:p>
    <w:p xmlns:wp14="http://schemas.microsoft.com/office/word/2010/wordml" w:rsidRPr="006A1A77" w:rsidR="006A1A77" w:rsidP="383F6AD1" w:rsidRDefault="006A1A77" w14:paraId="27D99826" wp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83F6AD1" w:rsidR="383F6AD1">
        <w:rPr>
          <w:sz w:val="24"/>
          <w:szCs w:val="24"/>
        </w:rPr>
        <w:t>Supplier management and keeping a good relationship with your suppliers</w:t>
      </w:r>
    </w:p>
    <w:p xmlns:wp14="http://schemas.microsoft.com/office/word/2010/wordml" w:rsidRPr="006A1A77" w:rsidR="006A1A77" w:rsidP="383F6AD1" w:rsidRDefault="006A1A77" w14:paraId="6D7B4A47" wp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83F6AD1" w:rsidR="383F6AD1">
        <w:rPr>
          <w:sz w:val="24"/>
          <w:szCs w:val="24"/>
        </w:rPr>
        <w:t>Keep the purchasing department and stock management well aligned</w:t>
      </w:r>
    </w:p>
    <w:p xmlns:wp14="http://schemas.microsoft.com/office/word/2010/wordml" w:rsidRPr="006A1A77" w:rsidR="006A1A77" w:rsidP="383F6AD1" w:rsidRDefault="006A1A77" w14:paraId="48C67154" wp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83F6AD1" w:rsidR="383F6AD1">
        <w:rPr>
          <w:sz w:val="24"/>
          <w:szCs w:val="24"/>
        </w:rPr>
        <w:t>Analyze sales</w:t>
      </w:r>
    </w:p>
    <w:p w:rsidR="7BE37B9D" w:rsidRDefault="7BE37B9D" w14:paraId="7D69DBD2" w14:textId="7797F9F8">
      <w:r>
        <w:br w:type="page"/>
      </w:r>
    </w:p>
    <w:p w:rsidR="115F3059" w:rsidP="115F3059" w:rsidRDefault="115F3059" w14:paraId="307F710A" w14:textId="47619D83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115F3059" w:rsidR="115F3059">
        <w:rPr>
          <w:b w:val="1"/>
          <w:bCs w:val="1"/>
          <w:sz w:val="28"/>
          <w:szCs w:val="28"/>
        </w:rPr>
        <w:t>Btec international level 2 hospitality</w:t>
      </w:r>
    </w:p>
    <w:p w:rsidR="115F3059" w:rsidP="4A497A32" w:rsidRDefault="115F3059" w14:paraId="1017066B" w14:textId="09C96F67">
      <w:pPr>
        <w:pStyle w:val="Normal"/>
        <w:ind w:left="0"/>
        <w:jc w:val="center"/>
        <w:rPr>
          <w:b w:val="1"/>
          <w:bCs w:val="1"/>
          <w:sz w:val="36"/>
          <w:szCs w:val="36"/>
        </w:rPr>
      </w:pPr>
      <w:r w:rsidRPr="383F6AD1" w:rsidR="383F6AD1">
        <w:rPr>
          <w:b w:val="1"/>
          <w:bCs w:val="1"/>
          <w:sz w:val="36"/>
          <w:szCs w:val="36"/>
        </w:rPr>
        <w:t>Unit 8 : Preparing cooking and presenting dishes</w:t>
      </w:r>
    </w:p>
    <w:p w:rsidR="7BE37B9D" w:rsidP="7BE37B9D" w:rsidRDefault="7BE37B9D" w14:paraId="62894E0A" w14:textId="6652488D">
      <w:pPr>
        <w:pStyle w:val="Normal"/>
        <w:ind w:left="0"/>
        <w:jc w:val="center"/>
      </w:pPr>
    </w:p>
    <w:p w:rsidR="7BE37B9D" w:rsidP="698F59BB" w:rsidRDefault="7BE37B9D" w14:paraId="39423535" w14:textId="0C6404FE">
      <w:pPr>
        <w:pStyle w:val="Normal"/>
        <w:ind w:left="0"/>
        <w:jc w:val="center"/>
        <w:rPr>
          <w:sz w:val="28"/>
          <w:szCs w:val="28"/>
        </w:rPr>
      </w:pPr>
      <w:r>
        <w:drawing>
          <wp:inline wp14:editId="0664630B" wp14:anchorId="5FF22D08">
            <wp:extent cx="5462141" cy="3267075"/>
            <wp:effectExtent l="0" t="0" r="0" b="0"/>
            <wp:docPr id="722775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227223d384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141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E37B9D" w:rsidP="7BE37B9D" w:rsidRDefault="7BE37B9D" w14:paraId="69E8F06A" w14:textId="5DFA06BC">
      <w:pPr>
        <w:pStyle w:val="Normal"/>
        <w:ind w:left="0"/>
        <w:jc w:val="left"/>
        <w:rPr>
          <w:b w:val="1"/>
          <w:bCs w:val="1"/>
          <w:sz w:val="48"/>
          <w:szCs w:val="48"/>
        </w:rPr>
      </w:pPr>
      <w:r w:rsidRPr="7BE37B9D" w:rsidR="7BE37B9D">
        <w:rPr>
          <w:b w:val="1"/>
          <w:bCs w:val="1"/>
          <w:sz w:val="48"/>
          <w:szCs w:val="48"/>
        </w:rPr>
        <w:t xml:space="preserve">SCHOOL: </w:t>
      </w:r>
      <w:r w:rsidRPr="7BE37B9D" w:rsidR="7BE37B9D">
        <w:rPr>
          <w:b w:val="1"/>
          <w:bCs w:val="1"/>
          <w:sz w:val="48"/>
          <w:szCs w:val="48"/>
        </w:rPr>
        <w:t>Thaajuddeen</w:t>
      </w:r>
    </w:p>
    <w:p w:rsidR="7BE37B9D" w:rsidP="7BE37B9D" w:rsidRDefault="7BE37B9D" w14:paraId="19B6DB1B" w14:textId="7A937E3B">
      <w:pPr>
        <w:pStyle w:val="Normal"/>
        <w:ind w:left="0"/>
        <w:jc w:val="left"/>
        <w:rPr>
          <w:b w:val="1"/>
          <w:bCs w:val="1"/>
          <w:sz w:val="48"/>
          <w:szCs w:val="48"/>
        </w:rPr>
      </w:pPr>
      <w:r w:rsidRPr="7BE37B9D" w:rsidR="7BE37B9D">
        <w:rPr>
          <w:b w:val="1"/>
          <w:bCs w:val="1"/>
          <w:sz w:val="48"/>
          <w:szCs w:val="48"/>
        </w:rPr>
        <w:t>CLASS: 10 btec</w:t>
      </w:r>
    </w:p>
    <w:p w:rsidR="7BE37B9D" w:rsidP="7BE37B9D" w:rsidRDefault="7BE37B9D" w14:paraId="66EBB649" w14:textId="28CF38C5">
      <w:pPr>
        <w:pStyle w:val="Normal"/>
        <w:ind w:left="0"/>
        <w:jc w:val="left"/>
        <w:rPr>
          <w:b w:val="1"/>
          <w:bCs w:val="1"/>
          <w:sz w:val="48"/>
          <w:szCs w:val="48"/>
        </w:rPr>
      </w:pPr>
      <w:r w:rsidRPr="7BE37B9D" w:rsidR="7BE37B9D">
        <w:rPr>
          <w:b w:val="1"/>
          <w:bCs w:val="1"/>
          <w:sz w:val="48"/>
          <w:szCs w:val="48"/>
        </w:rPr>
        <w:t>NAME: Hussain Maain</w:t>
      </w:r>
    </w:p>
    <w:p w:rsidR="7BE37B9D" w:rsidP="7BE37B9D" w:rsidRDefault="7BE37B9D" w14:paraId="2FA12F9B" w14:textId="7C1C65F5">
      <w:pPr>
        <w:pStyle w:val="Normal"/>
        <w:ind w:left="0"/>
        <w:jc w:val="left"/>
        <w:rPr>
          <w:b w:val="1"/>
          <w:bCs w:val="1"/>
          <w:sz w:val="48"/>
          <w:szCs w:val="48"/>
        </w:rPr>
      </w:pPr>
      <w:r w:rsidRPr="7BE37B9D" w:rsidR="7BE37B9D">
        <w:rPr>
          <w:b w:val="1"/>
          <w:bCs w:val="1"/>
          <w:sz w:val="48"/>
          <w:szCs w:val="48"/>
        </w:rPr>
        <w:t>INDEX: 10603</w:t>
      </w:r>
    </w:p>
    <w:sectPr w:rsidRPr="006A1A77" w:rsidR="006A1A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T2XLrZWywlHbM" int2:id="Qmv2UCly">
      <int2:state int2:type="AugLoop_Text_Critique" int2:value="Rejected"/>
    </int2:textHash>
    <int2:textHash int2:hashCode="SenPDBIEtR8n1t" int2:id="KrYr8Btb">
      <int2:state int2:type="AugLoop_Text_Critique" int2:value="Rejected"/>
    </int2:textHash>
    <int2:textHash int2:hashCode="hvMRr5kUXDhvOo" int2:id="8ESwidt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D0341"/>
    <w:multiLevelType w:val="hybridMultilevel"/>
    <w:tmpl w:val="16ECAC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9040EBC"/>
    <w:multiLevelType w:val="hybridMultilevel"/>
    <w:tmpl w:val="0AB4D5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57"/>
    <w:rsid w:val="00051E4F"/>
    <w:rsid w:val="00384B57"/>
    <w:rsid w:val="003E1316"/>
    <w:rsid w:val="006A1A77"/>
    <w:rsid w:val="008107FD"/>
    <w:rsid w:val="00F364F5"/>
    <w:rsid w:val="115F3059"/>
    <w:rsid w:val="383F6AD1"/>
    <w:rsid w:val="4A497A32"/>
    <w:rsid w:val="698F59BB"/>
    <w:rsid w:val="7BE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1BDA"/>
  <w15:chartTrackingRefBased/>
  <w15:docId w15:val="{54C6FFE5-D9A9-4F3A-A86F-A9ABC1F752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3d0e2ee19874d64" /><Relationship Type="http://schemas.openxmlformats.org/officeDocument/2006/relationships/image" Target="/media/image3.jpg" Id="Rc401b393f1db416d" /><Relationship Type="http://schemas.openxmlformats.org/officeDocument/2006/relationships/image" Target="/media/image4.jpg" Id="Re3227223d38442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foohi vaathy</lastModifiedBy>
  <revision>6</revision>
  <dcterms:created xsi:type="dcterms:W3CDTF">2023-01-15T04:28:00.0000000Z</dcterms:created>
  <dcterms:modified xsi:type="dcterms:W3CDTF">2023-01-26T17:22:07.9224109Z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81facdfc-0b24-43fb-9a15-4184d77692fc</vt:lpwstr>
  </property>
</Properties>
</file>