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《机器学习》读书笔记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算法概述（算法名称及原理）</w:t>
      </w:r>
    </w:p>
    <w:p>
      <w:pPr>
        <w:ind w:firstLine="42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SVM 支持向量机算法SVM最基本的应用是求解最优的分类面，然后用于分类。最优分类面的定义： 对于SVM，存在一个分类面，两个点集到此平面的最小距离最大，两个点集中的边缘点到此平面的距离最大。</w:t>
      </w:r>
    </w:p>
    <w:p>
      <w:pPr>
        <w:ind w:firstLine="420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SVM可分类为三类：线性可分的线性SVM、线性不可分的线性SVM、非线性SVM。</w:t>
      </w:r>
    </w:p>
    <w:p>
      <w:pPr>
        <w:ind w:firstLine="420"/>
        <w:jc w:val="lef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算法设计（流程图及主要分段代码，附详细代码注释）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65825" cy="5417185"/>
            <wp:effectExtent l="0" t="0" r="8255" b="8255"/>
            <wp:docPr id="1" name="图片 1" descr="2017011021111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1102111155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91580" cy="5713730"/>
            <wp:effectExtent l="0" t="0" r="2540" b="1270"/>
            <wp:docPr id="2" name="图片 2" descr="2017011021125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110211257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78500" cy="5251450"/>
            <wp:effectExtent l="0" t="0" r="12700" b="6350"/>
            <wp:docPr id="4" name="图片 4" descr="2017011021140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1102114009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选用数据（数据集描述，包括来源，行数，列数，格式等）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行数：</w:t>
      </w:r>
      <w:r>
        <w:rPr>
          <w:rFonts w:hint="eastAsia"/>
          <w:lang w:val="en-US" w:eastAsia="zh-CN"/>
        </w:rPr>
        <w:t xml:space="preserve">150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列数：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列属性及取值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萼片长度cm，数值型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萼片宽度cm，数值型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花瓣长度cm，数值型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花瓣宽度cm数值型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</w:t>
      </w:r>
      <w:r>
        <w:rPr>
          <w:rFonts w:hint="eastAsia"/>
          <w:sz w:val="24"/>
          <w:szCs w:val="24"/>
          <w:lang w:val="en-US" w:eastAsia="zh-CN"/>
        </w:rPr>
        <w:t>别</w:t>
      </w:r>
      <w:r>
        <w:rPr>
          <w:rFonts w:hint="default"/>
          <w:sz w:val="24"/>
          <w:szCs w:val="24"/>
          <w:lang w:val="en-US" w:eastAsia="zh-CN"/>
        </w:rPr>
        <w:t>：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 Iris Setosa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 Iris Versicolour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 Iris Virginica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car，行数：1728，列数：6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列属性及取值：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1)  buying: vhigh, high, med, low.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2)  maint: vhigh, high, med, low.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3)  doors: 2, 3, 4, 5more.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4)  persons: 2, 4, more.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5)  lug_boot: small, med, big.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6)  safety: low, med, high.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类别：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unacc, acc, good, vgood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wine，行数：178，列数：13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1) Alcohol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2) Malic acid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3) Ash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4) Alcalinity of ash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5) Magnesium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6) Total phenols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7) Flavanoids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8) Nonflavanoid phenols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9) Proanthocyanins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10) Color intensity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11) Hue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12) OD280/OD315 of diluted wines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13) Proline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类别：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Alcohol 1，2，3</w:t>
      </w:r>
    </w:p>
    <w:p>
      <w:pPr>
        <w:ind w:left="840"/>
        <w:jc w:val="left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评价方法（说明训练集和测试集分配方法及评价指标）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十折</w:t>
      </w:r>
      <w:r>
        <w:fldChar w:fldCharType="begin"/>
      </w:r>
      <w:r>
        <w:instrText xml:space="preserve"> HYPERLINK "https://baike.baidu.com/item/%E4%BA%A4%E5%8F%89%E9%AA%8C%E8%AF%81/8543100" \t "https://baike.baidu.com/item/%E5%8D%81%E6%8A%98%E4%BA%A4%E5%8F%89%E9%AA%8C%E8%AF%81/_blank" </w:instrText>
      </w:r>
      <w:r>
        <w:fldChar w:fldCharType="separate"/>
      </w:r>
      <w:r>
        <w:rPr>
          <w:rFonts w:hint="eastAsia"/>
          <w:sz w:val="24"/>
        </w:rPr>
        <w:t>交叉验证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。将数据集分成十份，轮流将其中9份作为训练数据，1份作为测试数据，进行试验。每次试验都会得出相应的正确率（或差错率）。10次的结果的正确率（或差错率）的平均值作为对算法精度的估计，一般还需要进行多次10折交叉验证（例如10次10折交叉验证），再求其均值，作为对算法准确性的估计。</w:t>
      </w:r>
    </w:p>
    <w:p>
      <w:pPr>
        <w:jc w:val="left"/>
        <w:rPr>
          <w:sz w:val="24"/>
        </w:rPr>
      </w:pP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实验结果截图</w:t>
      </w:r>
    </w:p>
    <w:p>
      <w:pPr>
        <w:jc w:val="left"/>
        <w:rPr>
          <w:rFonts w:hint="eastAsia"/>
          <w:sz w:val="24"/>
        </w:rPr>
      </w:pPr>
      <w:bookmarkStart w:id="0" w:name="_GoBack"/>
      <w:bookmarkEnd w:id="0"/>
    </w:p>
    <w:p>
      <w:pPr>
        <w:jc w:val="left"/>
        <w:rPr>
          <w:rFonts w:hint="eastAsia"/>
          <w:sz w:val="24"/>
        </w:rPr>
      </w:pPr>
    </w:p>
    <w:p>
      <w:pPr>
        <w:jc w:val="left"/>
        <w:rPr>
          <w:sz w:val="24"/>
        </w:rPr>
      </w:pPr>
    </w:p>
    <w:p>
      <w:pPr>
        <w:numPr>
          <w:ilvl w:val="0"/>
          <w:numId w:val="1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</w:rPr>
        <w:t>实验结果分析及比较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遇到的问题及解决方法，实践心得</w:t>
      </w:r>
    </w:p>
    <w:p>
      <w:pPr>
        <w:jc w:val="left"/>
        <w:rPr>
          <w:rFonts w:hint="default" w:eastAsia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491A0"/>
    <w:multiLevelType w:val="singleLevel"/>
    <w:tmpl w:val="D3D491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1E78393"/>
    <w:multiLevelType w:val="singleLevel"/>
    <w:tmpl w:val="E1E783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77621"/>
    <w:rsid w:val="000F0D4E"/>
    <w:rsid w:val="001D1F1D"/>
    <w:rsid w:val="001F59E4"/>
    <w:rsid w:val="0031480E"/>
    <w:rsid w:val="004001D3"/>
    <w:rsid w:val="00455409"/>
    <w:rsid w:val="007F7260"/>
    <w:rsid w:val="00903F9A"/>
    <w:rsid w:val="0093118D"/>
    <w:rsid w:val="009F3FB2"/>
    <w:rsid w:val="00A610D0"/>
    <w:rsid w:val="00A915C2"/>
    <w:rsid w:val="00AF3D1F"/>
    <w:rsid w:val="00B65E4E"/>
    <w:rsid w:val="0A177621"/>
    <w:rsid w:val="0F271167"/>
    <w:rsid w:val="19B41004"/>
    <w:rsid w:val="1C2425E5"/>
    <w:rsid w:val="22653435"/>
    <w:rsid w:val="2A675202"/>
    <w:rsid w:val="2AFC33B8"/>
    <w:rsid w:val="3745162A"/>
    <w:rsid w:val="3B530DE0"/>
    <w:rsid w:val="42FA17E0"/>
    <w:rsid w:val="45483136"/>
    <w:rsid w:val="7F4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681</Characters>
  <Lines>5</Lines>
  <Paragraphs>1</Paragraphs>
  <TotalTime>18</TotalTime>
  <ScaleCrop>false</ScaleCrop>
  <LinksUpToDate>false</LinksUpToDate>
  <CharactersWithSpaces>799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2019-04-26T10:38:00Z</dcterms:created>
  <dc:creator>hellofofo</dc:creator>
  <cp:lastModifiedBy>请回答2015</cp:lastModifiedBy>
  <dcterms:modified xsi:type="dcterms:W3CDTF">2019-05-24T00:40:51Z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