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Ascii"/>
          <w:sz w:val="52"/>
          <w:szCs w:val="52"/>
        </w:rPr>
      </w:pPr>
    </w:p>
    <w:p>
      <w:pPr>
        <w:jc w:val="center"/>
        <w:rPr>
          <w:rFonts w:hint="default" w:asciiTheme="majorEastAsia" w:hAnsiTheme="majorEastAsia" w:cstheme="majorEastAsia"/>
          <w:sz w:val="72"/>
          <w:szCs w:val="72"/>
        </w:rPr>
      </w:pPr>
      <w:r>
        <w:rPr>
          <w:rFonts w:asciiTheme="majorAscii"/>
          <w:sz w:val="72"/>
          <w:szCs w:val="72"/>
        </w:rPr>
        <w:t>ROS</w:t>
      </w:r>
      <w:r>
        <w:rPr>
          <w:rFonts w:hint="default" w:asciiTheme="majorEastAsia" w:hAnsiTheme="majorEastAsia" w:cstheme="majorEastAsia"/>
          <w:sz w:val="72"/>
          <w:szCs w:val="72"/>
        </w:rPr>
        <w:t>入门</w:t>
      </w:r>
    </w:p>
    <w:p>
      <w:pPr>
        <w:jc w:val="center"/>
        <w:rPr>
          <w:rFonts w:hint="default" w:asciiTheme="majorEastAsia" w:hAnsiTheme="majorEastAsia" w:cstheme="majorEastAsia"/>
          <w:sz w:val="52"/>
          <w:szCs w:val="52"/>
        </w:rPr>
      </w:pPr>
    </w:p>
    <w:p>
      <w:pPr>
        <w:jc w:val="center"/>
        <w:rPr>
          <w:rFonts w:hint="default" w:asciiTheme="majorEastAsia" w:hAnsiTheme="majorEastAsia" w:cstheme="majorEastAsia"/>
          <w:sz w:val="52"/>
          <w:szCs w:val="52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1290" cy="3481070"/>
            <wp:effectExtent l="0" t="0" r="1651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348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44"/>
          <w:szCs w:val="44"/>
          <w:lang w:eastAsia="zh-CN" w:bidi="ar"/>
        </w:rPr>
      </w:pPr>
      <w:r>
        <w:rPr>
          <w:rFonts w:ascii="宋体" w:hAnsi="宋体" w:eastAsia="宋体" w:cs="宋体"/>
          <w:kern w:val="0"/>
          <w:sz w:val="44"/>
          <w:szCs w:val="44"/>
          <w:lang w:eastAsia="zh-CN" w:bidi="ar"/>
        </w:rPr>
        <w:t>中国大学MOOC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44"/>
          <w:szCs w:val="44"/>
          <w:lang w:eastAsia="zh-CN" w:bidi="ar"/>
        </w:rPr>
      </w:pPr>
      <w:r>
        <w:rPr>
          <w:rFonts w:ascii="宋体" w:hAnsi="宋体" w:eastAsia="宋体" w:cs="宋体"/>
          <w:kern w:val="0"/>
          <w:sz w:val="44"/>
          <w:szCs w:val="44"/>
          <w:lang w:eastAsia="zh-CN" w:bidi="ar"/>
        </w:rPr>
        <w:t>2019.3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44"/>
          <w:szCs w:val="44"/>
          <w:lang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Welcome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AI is the new electricity!        --Andrew Ng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什么是ROS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ROS=框架+工具+功能+社区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一个Node就是一个进程。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机器人与ROS演示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ROS的安装与配置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catkin工作空间与编译系统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一个典型的ROS工程结构：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5269865" cy="2764155"/>
            <wp:effectExtent l="0" t="0" r="6985" b="17145"/>
            <wp:docPr id="2" name="图片 2" descr="2019-03-22 19-48-0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3-22 19-48-03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建立工作空间：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mkdir -p ~/catkin_ws/src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cd ~/catkin_ws/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catkin_make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编译：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cd ~/catkin_ws  #必须先回到工作空间才能进行catkin_make操作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catkin_make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source ~/catkin_ws/devel/setup.bash  #编译完成后要source刷新环境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Package是catkin编译的基本单元。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package组成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一个package至少要包括一个CMakeLists.txt和一个package.xml，缺一不可。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CMakeLists.txt规定catkin编译的规则；举例如下：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4950460" cy="2715895"/>
            <wp:effectExtent l="0" t="0" r="2540" b="8255"/>
            <wp:docPr id="3" name="图片 3" descr="2019-03-22 21-05-5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3-22 21-05-50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Package.xml定义package的属性信息；举例如下：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3655060" cy="2715260"/>
            <wp:effectExtent l="0" t="0" r="2540" b="8890"/>
            <wp:docPr id="4" name="图片 4" descr="2019-03-22 21-09-5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3-22 21-09-59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Package下的scripts文件夹用来放可执行脚本(Python,shell);include文件夹和src文件夹分别用来放C++的头文件和源文件.但src文件夹下也可以放python的module(可import).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Package下除了上述内容,还可以放自定义的通信内容,比如消息(msg),服务(srv),动作(action).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通常,package里还有launch文件和配置文件(yaml),launch文件用来一次启动多个可执行文件.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几个常用指令: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rospack find package_name  #查找某个package的地址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rospack list  #列出本地所有package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roscd package_name  #跳转到某个package路径下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rosls package_name  #列出某个package下的文件信息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rosed package_name file_name  #编辑某个package下的文件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catkin_create_pkg &lt;package_name&gt; [deps]  #创建一个package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rosdep install [package_name]  #安装某个package所需的依赖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操作演示:catkin操作空间探索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Metapackage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Metapackage本身没有什么实质性的内容,相当于一个”虚包”,但是依赖了很多的包,安装ROS时的ros-kinetic-desktop-full就是一个metapackage.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ROS中常见的metapackage有: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Navigation    导航相关的功能包集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Moveit    运动规划相关的功能包集(主要是机械臂)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Image_pipeline    图像获取和处理相关的功能包集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Vision_opencv    ROS与OpenCV交互的功能包集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Turtlebot    turtlebot机器人相关的功能包集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Pr2_robot    pr2机器人驱动功能包集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master和Node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Master称为节点管理器，每个node启动时都要向master注册，master负责管理各个node间的通信。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启动master的指令：$ roscore  此指令除了启动master外，还会启动rosout（日志输出）和parameter server（参数服务器）。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和node有关的几个常用指令：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rosrun [package_name] [node_name]    #启动一个node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rosnode list    #列出当前运行的node信息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rosnode info [node_name]    #显示某个node的详细信息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rosnode kill [node_name]    #结束某个node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roslaunch [pkg_name] [file_name.launch]    #启动master和多个node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操作演示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topic和msg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Topic：ROS中的异步通信方式，node间通过publish-subscribe机制通信。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一个topic可以有多个subscriber和多个publisher。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Message：topic内容的数据类型，定义在file_name.msg文件中。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和topic、message有关的常用指令：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rostopic list    #列出当前所有topic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rostopic info /topic_name    #显示某个topic的具体信息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rostopic echo /topic_name    #显示某个topic的内容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rostopic pub /topic_name ...    #向某个topic发布内容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rosmsg list    #列出系统上所有message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rosmsg show /msg_name    #显示某个message的内容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操作演示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Service和srv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Service：ROS中的同步通信方式，node间通过request-reply方式通信。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9865" cy="2205990"/>
            <wp:effectExtent l="0" t="0" r="698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Srv：Service通信的数据格式，定义在file_name.srv文件中。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几个常用的指令：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rosservice list    #列出当前活跃的所有survice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rosservice info service_name    #显示某个service的具体信息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rosservice call service_name args    #调用某个service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rossrv list    #列出系统上所有srv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rossrv show srv_name    #显示某个srv的内容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0" w:leftChars="0" w:firstLine="0" w:firstLineChars="0"/>
        <w:jc w:val="left"/>
        <w:rPr>
          <w:rFonts w:hint="default"/>
          <w:sz w:val="30"/>
          <w:szCs w:val="30"/>
          <w:lang w:eastAsia="zh-CN"/>
        </w:rPr>
      </w:pPr>
      <w:r>
        <w:rPr>
          <w:rFonts w:hint="default"/>
          <w:sz w:val="30"/>
          <w:szCs w:val="30"/>
          <w:lang w:eastAsia="zh-CN"/>
        </w:rPr>
        <w:t>Parameter Server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Parameter server：存储各种参数的字典，可用命令行、launch文件和node（API）读写。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用命令行对Parameter Server进行操作的相关指令：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list    #列出当前所有参数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get param_key    #显示某个参数的值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set param_key param_value    #设置某个参数的值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dump file_name    #保存参数到文件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load file_name    #从文件读取参数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delete param_key    #删除某个参数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Parameter Server在launch文件中的配置方法：利用param和rosparam两个标签。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0" w:leftChars="0" w:firstLine="0" w:firstLineChars="0"/>
        <w:jc w:val="left"/>
        <w:rPr>
          <w:rFonts w:hint="default"/>
          <w:sz w:val="30"/>
          <w:szCs w:val="30"/>
          <w:lang w:eastAsia="zh-CN"/>
        </w:rPr>
      </w:pPr>
      <w:r>
        <w:rPr>
          <w:rFonts w:hint="default"/>
          <w:sz w:val="30"/>
          <w:szCs w:val="30"/>
          <w:lang w:eastAsia="zh-CN"/>
        </w:rPr>
        <w:t>操作演示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0" w:leftChars="0" w:firstLine="0" w:firstLineChars="0"/>
        <w:jc w:val="left"/>
        <w:rPr>
          <w:rFonts w:hint="default"/>
          <w:sz w:val="30"/>
          <w:szCs w:val="30"/>
          <w:lang w:eastAsia="zh-CN"/>
        </w:rPr>
      </w:pPr>
      <w:r>
        <w:rPr>
          <w:rFonts w:hint="default"/>
          <w:sz w:val="30"/>
          <w:szCs w:val="30"/>
          <w:lang w:eastAsia="zh-CN"/>
        </w:rPr>
        <w:t>Action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Action：类似于Service，但是是一种带有状态反馈的通信方式，通常用在长时间、可抢占的任务中。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action:Action通信的数据格式，定义在file_name.action中。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5.1 Gazebo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Gazebo：仿真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5.2 RViz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RViz: The Robot Visualization Tool，可视化工具，方便监控和调试。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5.3 rqt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rqt：可视化工具，常用rqt_graph、rqt_plot、rqt_console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2. rqt_graph：显示通信架构；rqt_plot：绘制曲线；rqt_console：查看日志。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5.4 bag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rosbag：ROS命令行工具，记录和回放数据流。可以监听指定的topic，给数据打上时间戳，保存到一个file_name.bag文件中，有了这个文件就可以回放机器人运行过程中监听数据的变化情况。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2. 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$ rosbag record &lt;topic_name&gt;    #记录指定topic到bag中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$ rosbag record -a    #记录所有topic到bag中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$ rosbag play &lt;bag_file&gt;    #回放bag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Client Library与roscpp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Client Library：类似于API，提供ROS编程的库（接口），例如：建立node、发布消息、调用服务...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Roscpp常用功能：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Ros::init() : 解析传入的ROS参数，使用roscpp第一步需要用到的函数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Ros::NodeHandle : 和topic、Service、param等交互的公共接口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Ros::master : 包含从master查询信息的数据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Ros::this_node : 包含查询这个进程（node）的函数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Ros::service ： 包含查询服务的函数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Ros::param : 包含查询参数服务器的函数，而不需要用到NodeHandle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Ros::names : 包含处理ROS图资源名称的函数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="0" w:leftChars="0" w:firstLine="0" w:firstLine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topic_demo上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="0" w:leftChars="0" w:firstLine="0" w:firstLine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topic_demo下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="0" w:leftChars="0" w:firstLine="0" w:firstLine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Service_demo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="0" w:leftChars="0" w:firstLine="0" w:firstLine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Param_demo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两种API：ros::param和ros::NodeHandle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7.1 rospy介绍（上）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7.2 rospy介绍（下）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7.3 topic_demo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7.4 service_demo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8.1 tf介绍：tf tree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TransForm：坐标变换（位置+姿态），坐标系数据维护的工具。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2. 各个关节都有一个frame（坐标系），不同关节间通过tf来进行坐标变换，整体呈现一种树形结构，每两个关节间的tf由一个broadcaster来维护。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8.2 tf消息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8.3 tf in C++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8.4 tf in python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几个指令：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$ rosrun tf view_frames    #根据当前的tf树创建一个pdf图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$ rosrun rqt_tf_tree rqt_tf_tree    #查看当前的tf树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$ rosrun tf tf_echo [reference_frame] [target_frame]    #查看两个frame之间的变换关系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BEA0FA"/>
    <w:multiLevelType w:val="multilevel"/>
    <w:tmpl w:val="C3BEA0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6FBF714"/>
    <w:multiLevelType w:val="singleLevel"/>
    <w:tmpl w:val="D6FBF71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9DA2EED"/>
    <w:multiLevelType w:val="multilevel"/>
    <w:tmpl w:val="D9DA2EE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DAFAC7C5"/>
    <w:multiLevelType w:val="multilevel"/>
    <w:tmpl w:val="DAFAC7C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E29F0F29"/>
    <w:multiLevelType w:val="singleLevel"/>
    <w:tmpl w:val="E29F0F2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36B6BF6"/>
    <w:multiLevelType w:val="multilevel"/>
    <w:tmpl w:val="F36B6BF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FBEDD76E"/>
    <w:multiLevelType w:val="singleLevel"/>
    <w:tmpl w:val="FBEDD76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DFF6B99"/>
    <w:multiLevelType w:val="multilevel"/>
    <w:tmpl w:val="FDFF6B9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FEFF909B"/>
    <w:multiLevelType w:val="singleLevel"/>
    <w:tmpl w:val="FEFF909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FCFB212"/>
    <w:multiLevelType w:val="singleLevel"/>
    <w:tmpl w:val="FFCFB21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FDF7C9E"/>
    <w:multiLevelType w:val="singleLevel"/>
    <w:tmpl w:val="FFDF7C9E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DF06840"/>
    <w:multiLevelType w:val="singleLevel"/>
    <w:tmpl w:val="6DF0684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9"/>
  </w:num>
  <w:num w:numId="9">
    <w:abstractNumId w:val="11"/>
  </w:num>
  <w:num w:numId="10">
    <w:abstractNumId w:val="4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35FB4"/>
    <w:rsid w:val="0DFD9A17"/>
    <w:rsid w:val="32FB257A"/>
    <w:rsid w:val="4C571C78"/>
    <w:rsid w:val="5DFC5953"/>
    <w:rsid w:val="6F5B1C3A"/>
    <w:rsid w:val="76C76F61"/>
    <w:rsid w:val="7F735FB4"/>
    <w:rsid w:val="BFED383C"/>
    <w:rsid w:val="BFFFE173"/>
    <w:rsid w:val="CFBD2118"/>
    <w:rsid w:val="DFBF1793"/>
    <w:rsid w:val="FCF7254C"/>
    <w:rsid w:val="FEFF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748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2019-03-25T10:32:00Z</dcterms:created>
  <dc:creator>muyi</dc:creator>
  <cp:lastModifiedBy>木一</cp:lastModifiedBy>
  <dcterms:modified xsi:type="dcterms:W3CDTF">2019-03-31T22:44:51Z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