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87282" w:rsidRDefault="00087282" w:rsidP="00B75EB1">
      <w:pPr>
        <w:pStyle w:val="Heading3"/>
        <w:numPr>
          <w:ilvl w:val="0"/>
          <w:numId w:val="0"/>
        </w:numPr>
      </w:pPr>
      <w:bookmarkStart w:id="0" w:name="_f5qxdlwm7ky" w:colFirst="0" w:colLast="0"/>
      <w:bookmarkStart w:id="1" w:name="_Hlk177093577"/>
      <w:bookmarkEnd w:id="0"/>
    </w:p>
    <w:sdt>
      <w:sdtPr>
        <w:id w:val="93140613"/>
        <w:docPartObj>
          <w:docPartGallery w:val="Table of Contents"/>
          <w:docPartUnique/>
        </w:docPartObj>
      </w:sdtPr>
      <w:sdtContent>
        <w:p w14:paraId="00000002" w14:textId="77777777" w:rsidR="00087282" w:rsidRDefault="00087282">
          <w:pPr>
            <w:widowControl w:val="0"/>
            <w:tabs>
              <w:tab w:val="right" w:leader="dot" w:pos="9025"/>
            </w:tabs>
            <w:spacing w:before="60" w:line="240" w:lineRule="auto"/>
            <w:rPr>
              <w:b/>
              <w:noProof/>
              <w:color w:val="000000"/>
            </w:rPr>
          </w:pPr>
          <w:r>
            <w:fldChar w:fldCharType="begin"/>
          </w:r>
          <w:r>
            <w:instrText xml:space="preserve"> TOC \h \u \z \t "Heading 1,1,Heading 2,2,Heading 3,3,Heading 4,4,Heading 5,5,Heading 6,6,"</w:instrText>
          </w:r>
          <w:r>
            <w:fldChar w:fldCharType="separate"/>
          </w:r>
          <w:hyperlink w:anchor="_dnjdeounjdp0">
            <w:r>
              <w:rPr>
                <w:b/>
                <w:noProof/>
                <w:color w:val="000000"/>
              </w:rPr>
              <w:t>Titre : Projet de Multi-Service: Fintech &amp; Cyber Café</w:t>
            </w:r>
            <w:r>
              <w:rPr>
                <w:b/>
                <w:noProof/>
                <w:color w:val="000000"/>
              </w:rPr>
              <w:tab/>
            </w:r>
          </w:hyperlink>
          <w:r>
            <w:rPr>
              <w:noProof/>
            </w:rPr>
            <w:fldChar w:fldCharType="begin"/>
          </w:r>
          <w:r>
            <w:rPr>
              <w:noProof/>
            </w:rPr>
            <w:instrText xml:space="preserve"> PAGEREF _dnjdeounjdp0 \h </w:instrText>
          </w:r>
          <w:r>
            <w:rPr>
              <w:noProof/>
            </w:rPr>
          </w:r>
          <w:r>
            <w:rPr>
              <w:noProof/>
            </w:rPr>
            <w:fldChar w:fldCharType="separate"/>
          </w:r>
          <w:r>
            <w:rPr>
              <w:b/>
              <w:noProof/>
            </w:rPr>
            <w:t>1</w:t>
          </w:r>
          <w:r>
            <w:rPr>
              <w:noProof/>
            </w:rPr>
            <w:fldChar w:fldCharType="end"/>
          </w:r>
        </w:p>
        <w:p w14:paraId="00000003" w14:textId="77777777" w:rsidR="00087282" w:rsidRDefault="00087282">
          <w:pPr>
            <w:widowControl w:val="0"/>
            <w:tabs>
              <w:tab w:val="right" w:leader="dot" w:pos="9025"/>
            </w:tabs>
            <w:spacing w:before="60" w:line="240" w:lineRule="auto"/>
            <w:ind w:left="360"/>
            <w:rPr>
              <w:noProof/>
              <w:color w:val="000000"/>
            </w:rPr>
          </w:pPr>
          <w:hyperlink w:anchor="_14phjttli3iy">
            <w:r>
              <w:rPr>
                <w:noProof/>
                <w:color w:val="000000"/>
              </w:rPr>
              <w:t>Introduction :</w:t>
            </w:r>
            <w:r>
              <w:rPr>
                <w:noProof/>
                <w:color w:val="000000"/>
              </w:rPr>
              <w:tab/>
            </w:r>
          </w:hyperlink>
          <w:r>
            <w:rPr>
              <w:noProof/>
            </w:rPr>
            <w:fldChar w:fldCharType="begin"/>
          </w:r>
          <w:r>
            <w:rPr>
              <w:noProof/>
            </w:rPr>
            <w:instrText xml:space="preserve"> PAGEREF _14phjttli3iy \h </w:instrText>
          </w:r>
          <w:r>
            <w:rPr>
              <w:noProof/>
            </w:rPr>
          </w:r>
          <w:r>
            <w:rPr>
              <w:noProof/>
            </w:rPr>
            <w:fldChar w:fldCharType="separate"/>
          </w:r>
          <w:r>
            <w:rPr>
              <w:noProof/>
            </w:rPr>
            <w:t>1</w:t>
          </w:r>
          <w:r>
            <w:rPr>
              <w:noProof/>
            </w:rPr>
            <w:fldChar w:fldCharType="end"/>
          </w:r>
        </w:p>
        <w:p w14:paraId="00000004" w14:textId="77777777" w:rsidR="00087282" w:rsidRDefault="00087282">
          <w:pPr>
            <w:widowControl w:val="0"/>
            <w:tabs>
              <w:tab w:val="right" w:leader="dot" w:pos="9025"/>
            </w:tabs>
            <w:spacing w:before="60" w:line="240" w:lineRule="auto"/>
            <w:ind w:left="360"/>
            <w:rPr>
              <w:noProof/>
              <w:color w:val="000000"/>
            </w:rPr>
          </w:pPr>
          <w:hyperlink w:anchor="_f6gyyrmu875i">
            <w:r>
              <w:rPr>
                <w:noProof/>
                <w:color w:val="000000"/>
              </w:rPr>
              <w:t>Contexte du marché :</w:t>
            </w:r>
            <w:r>
              <w:rPr>
                <w:noProof/>
                <w:color w:val="000000"/>
              </w:rPr>
              <w:tab/>
            </w:r>
          </w:hyperlink>
          <w:r>
            <w:rPr>
              <w:noProof/>
            </w:rPr>
            <w:fldChar w:fldCharType="begin"/>
          </w:r>
          <w:r>
            <w:rPr>
              <w:noProof/>
            </w:rPr>
            <w:instrText xml:space="preserve"> PAGEREF _f6gyyrmu875i \h </w:instrText>
          </w:r>
          <w:r>
            <w:rPr>
              <w:noProof/>
            </w:rPr>
          </w:r>
          <w:r>
            <w:rPr>
              <w:noProof/>
            </w:rPr>
            <w:fldChar w:fldCharType="separate"/>
          </w:r>
          <w:r>
            <w:rPr>
              <w:noProof/>
            </w:rPr>
            <w:t>1</w:t>
          </w:r>
          <w:r>
            <w:rPr>
              <w:noProof/>
            </w:rPr>
            <w:fldChar w:fldCharType="end"/>
          </w:r>
        </w:p>
        <w:p w14:paraId="00000005" w14:textId="7F49C2F8" w:rsidR="00087282" w:rsidRDefault="00087282">
          <w:pPr>
            <w:widowControl w:val="0"/>
            <w:tabs>
              <w:tab w:val="right" w:leader="dot" w:pos="9025"/>
            </w:tabs>
            <w:spacing w:before="60" w:line="240" w:lineRule="auto"/>
            <w:ind w:left="360"/>
            <w:rPr>
              <w:noProof/>
              <w:color w:val="000000"/>
            </w:rPr>
          </w:pPr>
          <w:hyperlink w:anchor="_krpakjnseikz">
            <w:r>
              <w:rPr>
                <w:noProof/>
                <w:color w:val="000000"/>
              </w:rPr>
              <w:t xml:space="preserve">Concept du </w:t>
            </w:r>
            <w:r w:rsidR="00670192">
              <w:rPr>
                <w:noProof/>
                <w:color w:val="000000"/>
              </w:rPr>
              <w:t>p</w:t>
            </w:r>
            <w:r>
              <w:rPr>
                <w:noProof/>
                <w:color w:val="000000"/>
              </w:rPr>
              <w:t>rojet :</w:t>
            </w:r>
            <w:r>
              <w:rPr>
                <w:noProof/>
                <w:color w:val="000000"/>
              </w:rPr>
              <w:tab/>
            </w:r>
          </w:hyperlink>
          <w:r>
            <w:rPr>
              <w:noProof/>
            </w:rPr>
            <w:fldChar w:fldCharType="begin"/>
          </w:r>
          <w:r>
            <w:rPr>
              <w:noProof/>
            </w:rPr>
            <w:instrText xml:space="preserve"> PAGEREF _krpakjnseikz \h </w:instrText>
          </w:r>
          <w:r>
            <w:rPr>
              <w:noProof/>
            </w:rPr>
          </w:r>
          <w:r>
            <w:rPr>
              <w:noProof/>
            </w:rPr>
            <w:fldChar w:fldCharType="separate"/>
          </w:r>
          <w:r>
            <w:rPr>
              <w:noProof/>
            </w:rPr>
            <w:t>1</w:t>
          </w:r>
          <w:r>
            <w:rPr>
              <w:noProof/>
            </w:rPr>
            <w:fldChar w:fldCharType="end"/>
          </w:r>
        </w:p>
        <w:p w14:paraId="00000006" w14:textId="11CD8811" w:rsidR="00087282" w:rsidRDefault="00087282">
          <w:pPr>
            <w:widowControl w:val="0"/>
            <w:tabs>
              <w:tab w:val="right" w:leader="dot" w:pos="9025"/>
            </w:tabs>
            <w:spacing w:before="60" w:line="240" w:lineRule="auto"/>
            <w:ind w:left="360"/>
            <w:rPr>
              <w:noProof/>
              <w:color w:val="000000"/>
            </w:rPr>
          </w:pPr>
          <w:hyperlink w:anchor="_fex23diyaxuh">
            <w:r>
              <w:rPr>
                <w:noProof/>
                <w:color w:val="000000"/>
              </w:rPr>
              <w:t xml:space="preserve">Services </w:t>
            </w:r>
            <w:r w:rsidR="00670192">
              <w:rPr>
                <w:noProof/>
                <w:color w:val="000000"/>
              </w:rPr>
              <w:t>o</w:t>
            </w:r>
            <w:r>
              <w:rPr>
                <w:noProof/>
                <w:color w:val="000000"/>
              </w:rPr>
              <w:t>fferts :</w:t>
            </w:r>
            <w:r>
              <w:rPr>
                <w:noProof/>
                <w:color w:val="000000"/>
              </w:rPr>
              <w:tab/>
            </w:r>
          </w:hyperlink>
          <w:r>
            <w:rPr>
              <w:noProof/>
            </w:rPr>
            <w:fldChar w:fldCharType="begin"/>
          </w:r>
          <w:r>
            <w:rPr>
              <w:noProof/>
            </w:rPr>
            <w:instrText xml:space="preserve"> PAGEREF _fex23diyaxuh \h </w:instrText>
          </w:r>
          <w:r>
            <w:rPr>
              <w:noProof/>
            </w:rPr>
          </w:r>
          <w:r>
            <w:rPr>
              <w:noProof/>
            </w:rPr>
            <w:fldChar w:fldCharType="separate"/>
          </w:r>
          <w:r>
            <w:rPr>
              <w:noProof/>
            </w:rPr>
            <w:t>1</w:t>
          </w:r>
          <w:r>
            <w:rPr>
              <w:noProof/>
            </w:rPr>
            <w:fldChar w:fldCharType="end"/>
          </w:r>
        </w:p>
        <w:p w14:paraId="00000007" w14:textId="77777777" w:rsidR="00087282" w:rsidRDefault="00087282">
          <w:pPr>
            <w:widowControl w:val="0"/>
            <w:tabs>
              <w:tab w:val="right" w:leader="dot" w:pos="9025"/>
            </w:tabs>
            <w:spacing w:before="60" w:line="240" w:lineRule="auto"/>
            <w:ind w:left="720"/>
            <w:rPr>
              <w:noProof/>
              <w:color w:val="000000"/>
            </w:rPr>
          </w:pPr>
          <w:hyperlink w:anchor="_bctqft7aimy0">
            <w:r>
              <w:rPr>
                <w:noProof/>
                <w:color w:val="000000"/>
              </w:rPr>
              <w:t>1. Services Fintech :</w:t>
            </w:r>
            <w:r>
              <w:rPr>
                <w:noProof/>
                <w:color w:val="000000"/>
              </w:rPr>
              <w:tab/>
            </w:r>
          </w:hyperlink>
          <w:r>
            <w:rPr>
              <w:noProof/>
            </w:rPr>
            <w:fldChar w:fldCharType="begin"/>
          </w:r>
          <w:r>
            <w:rPr>
              <w:noProof/>
            </w:rPr>
            <w:instrText xml:space="preserve"> PAGEREF _bctqft7aimy0 \h </w:instrText>
          </w:r>
          <w:r>
            <w:rPr>
              <w:noProof/>
            </w:rPr>
          </w:r>
          <w:r>
            <w:rPr>
              <w:noProof/>
            </w:rPr>
            <w:fldChar w:fldCharType="separate"/>
          </w:r>
          <w:r>
            <w:rPr>
              <w:noProof/>
            </w:rPr>
            <w:t>1</w:t>
          </w:r>
          <w:r>
            <w:rPr>
              <w:noProof/>
            </w:rPr>
            <w:fldChar w:fldCharType="end"/>
          </w:r>
        </w:p>
        <w:p w14:paraId="00000008" w14:textId="635E5D00" w:rsidR="00087282" w:rsidRDefault="00087282">
          <w:pPr>
            <w:widowControl w:val="0"/>
            <w:tabs>
              <w:tab w:val="right" w:leader="dot" w:pos="9025"/>
            </w:tabs>
            <w:spacing w:before="60" w:line="240" w:lineRule="auto"/>
            <w:ind w:left="720"/>
            <w:rPr>
              <w:noProof/>
              <w:color w:val="000000"/>
            </w:rPr>
          </w:pPr>
          <w:hyperlink w:anchor="_9hzpl7i6xwjx">
            <w:r>
              <w:rPr>
                <w:noProof/>
                <w:color w:val="000000"/>
              </w:rPr>
              <w:t xml:space="preserve">2. Services </w:t>
            </w:r>
            <w:r w:rsidR="00670192">
              <w:rPr>
                <w:noProof/>
                <w:color w:val="000000"/>
              </w:rPr>
              <w:t>c</w:t>
            </w:r>
            <w:r>
              <w:rPr>
                <w:noProof/>
                <w:color w:val="000000"/>
              </w:rPr>
              <w:t>yber</w:t>
            </w:r>
            <w:r w:rsidR="00670192">
              <w:rPr>
                <w:noProof/>
                <w:color w:val="000000"/>
              </w:rPr>
              <w:t>c</w:t>
            </w:r>
            <w:r>
              <w:rPr>
                <w:noProof/>
                <w:color w:val="000000"/>
              </w:rPr>
              <w:t>afé :</w:t>
            </w:r>
            <w:r>
              <w:rPr>
                <w:noProof/>
                <w:color w:val="000000"/>
              </w:rPr>
              <w:tab/>
            </w:r>
          </w:hyperlink>
          <w:r>
            <w:rPr>
              <w:noProof/>
            </w:rPr>
            <w:fldChar w:fldCharType="begin"/>
          </w:r>
          <w:r>
            <w:rPr>
              <w:noProof/>
            </w:rPr>
            <w:instrText xml:space="preserve"> PAGEREF _9hzpl7i6xwjx \h </w:instrText>
          </w:r>
          <w:r>
            <w:rPr>
              <w:noProof/>
            </w:rPr>
          </w:r>
          <w:r>
            <w:rPr>
              <w:noProof/>
            </w:rPr>
            <w:fldChar w:fldCharType="separate"/>
          </w:r>
          <w:r>
            <w:rPr>
              <w:noProof/>
            </w:rPr>
            <w:t>1</w:t>
          </w:r>
          <w:r>
            <w:rPr>
              <w:noProof/>
            </w:rPr>
            <w:fldChar w:fldCharType="end"/>
          </w:r>
        </w:p>
        <w:p w14:paraId="00000009" w14:textId="6DF853CC" w:rsidR="00087282" w:rsidRDefault="00087282">
          <w:pPr>
            <w:widowControl w:val="0"/>
            <w:tabs>
              <w:tab w:val="right" w:leader="dot" w:pos="9025"/>
            </w:tabs>
            <w:spacing w:before="60" w:line="240" w:lineRule="auto"/>
            <w:ind w:left="360"/>
            <w:rPr>
              <w:noProof/>
              <w:color w:val="000000"/>
            </w:rPr>
          </w:pPr>
          <w:hyperlink w:anchor="_z4qgaxnn3j3v">
            <w:r>
              <w:rPr>
                <w:noProof/>
                <w:color w:val="000000"/>
              </w:rPr>
              <w:t>Modèle d'</w:t>
            </w:r>
            <w:r w:rsidR="00670192">
              <w:rPr>
                <w:noProof/>
                <w:color w:val="000000"/>
              </w:rPr>
              <w:t>a</w:t>
            </w:r>
            <w:r>
              <w:rPr>
                <w:noProof/>
                <w:color w:val="000000"/>
              </w:rPr>
              <w:t>ffaires :</w:t>
            </w:r>
            <w:r>
              <w:rPr>
                <w:noProof/>
                <w:color w:val="000000"/>
              </w:rPr>
              <w:tab/>
            </w:r>
          </w:hyperlink>
          <w:r>
            <w:rPr>
              <w:noProof/>
            </w:rPr>
            <w:fldChar w:fldCharType="begin"/>
          </w:r>
          <w:r>
            <w:rPr>
              <w:noProof/>
            </w:rPr>
            <w:instrText xml:space="preserve"> PAGEREF _z4qgaxnn3j3v \h </w:instrText>
          </w:r>
          <w:r>
            <w:rPr>
              <w:noProof/>
            </w:rPr>
          </w:r>
          <w:r>
            <w:rPr>
              <w:noProof/>
            </w:rPr>
            <w:fldChar w:fldCharType="separate"/>
          </w:r>
          <w:r>
            <w:rPr>
              <w:noProof/>
            </w:rPr>
            <w:t>2</w:t>
          </w:r>
          <w:r>
            <w:rPr>
              <w:noProof/>
            </w:rPr>
            <w:fldChar w:fldCharType="end"/>
          </w:r>
        </w:p>
        <w:p w14:paraId="0000000A" w14:textId="06DF9D08" w:rsidR="00087282" w:rsidRDefault="00087282">
          <w:pPr>
            <w:widowControl w:val="0"/>
            <w:tabs>
              <w:tab w:val="right" w:leader="dot" w:pos="9025"/>
            </w:tabs>
            <w:spacing w:before="60" w:line="240" w:lineRule="auto"/>
            <w:ind w:left="360"/>
            <w:rPr>
              <w:noProof/>
              <w:color w:val="000000"/>
            </w:rPr>
          </w:pPr>
          <w:hyperlink w:anchor="_wudtwpb99sad">
            <w:r>
              <w:rPr>
                <w:noProof/>
                <w:color w:val="000000"/>
              </w:rPr>
              <w:t xml:space="preserve">Infrastructure et </w:t>
            </w:r>
            <w:r w:rsidR="00670192">
              <w:rPr>
                <w:noProof/>
                <w:color w:val="000000"/>
              </w:rPr>
              <w:t>t</w:t>
            </w:r>
            <w:r>
              <w:rPr>
                <w:noProof/>
                <w:color w:val="000000"/>
              </w:rPr>
              <w:t>echnologies :</w:t>
            </w:r>
            <w:r>
              <w:rPr>
                <w:noProof/>
                <w:color w:val="000000"/>
              </w:rPr>
              <w:tab/>
            </w:r>
          </w:hyperlink>
          <w:r>
            <w:rPr>
              <w:noProof/>
            </w:rPr>
            <w:fldChar w:fldCharType="begin"/>
          </w:r>
          <w:r>
            <w:rPr>
              <w:noProof/>
            </w:rPr>
            <w:instrText xml:space="preserve"> PAGEREF _wudtwpb99sad \h </w:instrText>
          </w:r>
          <w:r>
            <w:rPr>
              <w:noProof/>
            </w:rPr>
          </w:r>
          <w:r>
            <w:rPr>
              <w:noProof/>
            </w:rPr>
            <w:fldChar w:fldCharType="separate"/>
          </w:r>
          <w:r>
            <w:rPr>
              <w:noProof/>
            </w:rPr>
            <w:t>2</w:t>
          </w:r>
          <w:r>
            <w:rPr>
              <w:noProof/>
            </w:rPr>
            <w:fldChar w:fldCharType="end"/>
          </w:r>
        </w:p>
        <w:p w14:paraId="0000000B" w14:textId="1C579057" w:rsidR="00087282" w:rsidRDefault="00087282">
          <w:pPr>
            <w:widowControl w:val="0"/>
            <w:tabs>
              <w:tab w:val="right" w:leader="dot" w:pos="9025"/>
            </w:tabs>
            <w:spacing w:before="60" w:line="240" w:lineRule="auto"/>
            <w:ind w:left="360"/>
            <w:rPr>
              <w:noProof/>
              <w:color w:val="000000"/>
            </w:rPr>
          </w:pPr>
          <w:hyperlink w:anchor="_twyvevr2poaq">
            <w:r>
              <w:rPr>
                <w:noProof/>
                <w:color w:val="000000"/>
              </w:rPr>
              <w:t xml:space="preserve">Marketing et </w:t>
            </w:r>
            <w:r w:rsidR="00670192">
              <w:rPr>
                <w:noProof/>
                <w:color w:val="000000"/>
              </w:rPr>
              <w:t>p</w:t>
            </w:r>
            <w:r>
              <w:rPr>
                <w:noProof/>
                <w:color w:val="000000"/>
              </w:rPr>
              <w:t>romotion :</w:t>
            </w:r>
            <w:r>
              <w:rPr>
                <w:noProof/>
                <w:color w:val="000000"/>
              </w:rPr>
              <w:tab/>
            </w:r>
          </w:hyperlink>
          <w:r>
            <w:rPr>
              <w:noProof/>
            </w:rPr>
            <w:fldChar w:fldCharType="begin"/>
          </w:r>
          <w:r>
            <w:rPr>
              <w:noProof/>
            </w:rPr>
            <w:instrText xml:space="preserve"> PAGEREF _twyvevr2poaq \h </w:instrText>
          </w:r>
          <w:r>
            <w:rPr>
              <w:noProof/>
            </w:rPr>
          </w:r>
          <w:r>
            <w:rPr>
              <w:noProof/>
            </w:rPr>
            <w:fldChar w:fldCharType="separate"/>
          </w:r>
          <w:r>
            <w:rPr>
              <w:noProof/>
            </w:rPr>
            <w:t>2</w:t>
          </w:r>
          <w:r>
            <w:rPr>
              <w:noProof/>
            </w:rPr>
            <w:fldChar w:fldCharType="end"/>
          </w:r>
        </w:p>
        <w:p w14:paraId="0000000C" w14:textId="1D3F7C84" w:rsidR="00087282" w:rsidRDefault="00087282">
          <w:pPr>
            <w:widowControl w:val="0"/>
            <w:tabs>
              <w:tab w:val="right" w:leader="dot" w:pos="9025"/>
            </w:tabs>
            <w:spacing w:before="60" w:line="240" w:lineRule="auto"/>
            <w:ind w:left="360"/>
            <w:rPr>
              <w:noProof/>
              <w:color w:val="000000"/>
            </w:rPr>
          </w:pPr>
          <w:hyperlink w:anchor="_d73jb8nyhrtn">
            <w:r>
              <w:rPr>
                <w:noProof/>
                <w:color w:val="000000"/>
              </w:rPr>
              <w:t xml:space="preserve">Plan de </w:t>
            </w:r>
            <w:r w:rsidR="00670192">
              <w:rPr>
                <w:noProof/>
                <w:color w:val="000000"/>
              </w:rPr>
              <w:t>d</w:t>
            </w:r>
            <w:r>
              <w:rPr>
                <w:noProof/>
                <w:color w:val="000000"/>
              </w:rPr>
              <w:t>éveloppement :</w:t>
            </w:r>
            <w:r>
              <w:rPr>
                <w:noProof/>
                <w:color w:val="000000"/>
              </w:rPr>
              <w:tab/>
            </w:r>
          </w:hyperlink>
          <w:r>
            <w:rPr>
              <w:noProof/>
            </w:rPr>
            <w:fldChar w:fldCharType="begin"/>
          </w:r>
          <w:r>
            <w:rPr>
              <w:noProof/>
            </w:rPr>
            <w:instrText xml:space="preserve"> PAGEREF _d73jb8nyhrtn \h </w:instrText>
          </w:r>
          <w:r>
            <w:rPr>
              <w:noProof/>
            </w:rPr>
          </w:r>
          <w:r>
            <w:rPr>
              <w:noProof/>
            </w:rPr>
            <w:fldChar w:fldCharType="separate"/>
          </w:r>
          <w:r>
            <w:rPr>
              <w:noProof/>
            </w:rPr>
            <w:t>2</w:t>
          </w:r>
          <w:r>
            <w:rPr>
              <w:noProof/>
            </w:rPr>
            <w:fldChar w:fldCharType="end"/>
          </w:r>
        </w:p>
        <w:p w14:paraId="0000000D" w14:textId="24BDD409" w:rsidR="00087282" w:rsidRDefault="00087282">
          <w:pPr>
            <w:widowControl w:val="0"/>
            <w:tabs>
              <w:tab w:val="right" w:leader="dot" w:pos="9025"/>
            </w:tabs>
            <w:spacing w:before="60" w:line="240" w:lineRule="auto"/>
            <w:ind w:left="360"/>
            <w:rPr>
              <w:noProof/>
              <w:color w:val="000000"/>
            </w:rPr>
          </w:pPr>
          <w:hyperlink w:anchor="_ktlqpflwy3gz">
            <w:r>
              <w:rPr>
                <w:noProof/>
                <w:color w:val="000000"/>
              </w:rPr>
              <w:t xml:space="preserve">Risques et </w:t>
            </w:r>
            <w:r w:rsidR="00670192">
              <w:rPr>
                <w:noProof/>
                <w:color w:val="000000"/>
              </w:rPr>
              <w:t>d</w:t>
            </w:r>
            <w:r>
              <w:rPr>
                <w:noProof/>
                <w:color w:val="000000"/>
              </w:rPr>
              <w:t>éfis :</w:t>
            </w:r>
            <w:r>
              <w:rPr>
                <w:noProof/>
                <w:color w:val="000000"/>
              </w:rPr>
              <w:tab/>
            </w:r>
          </w:hyperlink>
          <w:r>
            <w:rPr>
              <w:noProof/>
            </w:rPr>
            <w:fldChar w:fldCharType="begin"/>
          </w:r>
          <w:r>
            <w:rPr>
              <w:noProof/>
            </w:rPr>
            <w:instrText xml:space="preserve"> PAGEREF _ktlqpflwy3gz \h </w:instrText>
          </w:r>
          <w:r>
            <w:rPr>
              <w:noProof/>
            </w:rPr>
          </w:r>
          <w:r>
            <w:rPr>
              <w:noProof/>
            </w:rPr>
            <w:fldChar w:fldCharType="separate"/>
          </w:r>
          <w:r>
            <w:rPr>
              <w:noProof/>
            </w:rPr>
            <w:t>2</w:t>
          </w:r>
          <w:r>
            <w:rPr>
              <w:noProof/>
            </w:rPr>
            <w:fldChar w:fldCharType="end"/>
          </w:r>
        </w:p>
        <w:p w14:paraId="0000000E" w14:textId="77777777" w:rsidR="00087282" w:rsidRDefault="00087282">
          <w:pPr>
            <w:widowControl w:val="0"/>
            <w:tabs>
              <w:tab w:val="right" w:leader="dot" w:pos="9025"/>
            </w:tabs>
            <w:spacing w:before="60" w:line="240" w:lineRule="auto"/>
            <w:ind w:left="360"/>
            <w:rPr>
              <w:noProof/>
              <w:color w:val="000000"/>
            </w:rPr>
          </w:pPr>
          <w:hyperlink w:anchor="_8p99jtiiltik">
            <w:r>
              <w:rPr>
                <w:noProof/>
                <w:color w:val="000000"/>
              </w:rPr>
              <w:t>Conclusion :</w:t>
            </w:r>
            <w:r>
              <w:rPr>
                <w:noProof/>
                <w:color w:val="000000"/>
              </w:rPr>
              <w:tab/>
            </w:r>
          </w:hyperlink>
          <w:r>
            <w:rPr>
              <w:noProof/>
            </w:rPr>
            <w:fldChar w:fldCharType="begin"/>
          </w:r>
          <w:r>
            <w:rPr>
              <w:noProof/>
            </w:rPr>
            <w:instrText xml:space="preserve"> PAGEREF _8p99jtiiltik \h </w:instrText>
          </w:r>
          <w:r>
            <w:rPr>
              <w:noProof/>
            </w:rPr>
          </w:r>
          <w:r>
            <w:rPr>
              <w:noProof/>
            </w:rPr>
            <w:fldChar w:fldCharType="separate"/>
          </w:r>
          <w:r>
            <w:rPr>
              <w:noProof/>
            </w:rPr>
            <w:t>2</w:t>
          </w:r>
          <w:r>
            <w:rPr>
              <w:noProof/>
            </w:rPr>
            <w:fldChar w:fldCharType="end"/>
          </w:r>
        </w:p>
        <w:p w14:paraId="0000000F" w14:textId="32FC7A22" w:rsidR="00087282" w:rsidRDefault="00087282">
          <w:pPr>
            <w:widowControl w:val="0"/>
            <w:tabs>
              <w:tab w:val="right" w:leader="dot" w:pos="9025"/>
            </w:tabs>
            <w:spacing w:before="60" w:line="240" w:lineRule="auto"/>
            <w:ind w:left="360"/>
            <w:rPr>
              <w:color w:val="000000"/>
            </w:rPr>
          </w:pPr>
          <w:hyperlink w:anchor="_heuih43h34bf">
            <w:r>
              <w:rPr>
                <w:noProof/>
                <w:color w:val="000000"/>
              </w:rPr>
              <w:t xml:space="preserve">Questions et </w:t>
            </w:r>
            <w:r w:rsidR="00670192">
              <w:rPr>
                <w:noProof/>
                <w:color w:val="000000"/>
              </w:rPr>
              <w:t>d</w:t>
            </w:r>
            <w:r>
              <w:rPr>
                <w:noProof/>
                <w:color w:val="000000"/>
              </w:rPr>
              <w:t>iscussions :</w:t>
            </w:r>
            <w:r>
              <w:rPr>
                <w:noProof/>
                <w:color w:val="000000"/>
              </w:rPr>
              <w:tab/>
            </w:r>
          </w:hyperlink>
          <w:r>
            <w:rPr>
              <w:noProof/>
            </w:rPr>
            <w:fldChar w:fldCharType="begin"/>
          </w:r>
          <w:r>
            <w:rPr>
              <w:noProof/>
            </w:rPr>
            <w:instrText xml:space="preserve"> PAGEREF _heuih43h34bf \h </w:instrText>
          </w:r>
          <w:r>
            <w:rPr>
              <w:noProof/>
            </w:rPr>
          </w:r>
          <w:r>
            <w:rPr>
              <w:noProof/>
            </w:rPr>
            <w:fldChar w:fldCharType="separate"/>
          </w:r>
          <w:r>
            <w:rPr>
              <w:noProof/>
            </w:rPr>
            <w:t>2</w:t>
          </w:r>
          <w:r>
            <w:rPr>
              <w:noProof/>
            </w:rPr>
            <w:fldChar w:fldCharType="end"/>
          </w:r>
          <w:r>
            <w:fldChar w:fldCharType="end"/>
          </w:r>
        </w:p>
      </w:sdtContent>
    </w:sdt>
    <w:p w14:paraId="00000010" w14:textId="7FF475E0" w:rsidR="00087282" w:rsidRDefault="00000000" w:rsidP="00205A28">
      <w:pPr>
        <w:pStyle w:val="Heading3"/>
        <w:numPr>
          <w:ilvl w:val="0"/>
          <w:numId w:val="13"/>
        </w:numPr>
      </w:pPr>
      <w:bookmarkStart w:id="2" w:name="_dnjdeounjdp0" w:colFirst="0" w:colLast="0"/>
      <w:bookmarkEnd w:id="2"/>
      <w:r>
        <w:t>Projet de Multi-</w:t>
      </w:r>
      <w:r w:rsidR="000A6213">
        <w:t>Service :</w:t>
      </w:r>
      <w:r>
        <w:t xml:space="preserve"> Fintech &amp; Cyber</w:t>
      </w:r>
      <w:r w:rsidR="00DD30DC">
        <w:t>c</w:t>
      </w:r>
      <w:r>
        <w:t>afé</w:t>
      </w:r>
    </w:p>
    <w:p w14:paraId="00000011" w14:textId="77777777" w:rsidR="00087282" w:rsidRDefault="00000000" w:rsidP="004E1222">
      <w:pPr>
        <w:pStyle w:val="Heading4"/>
        <w:numPr>
          <w:ilvl w:val="0"/>
          <w:numId w:val="0"/>
        </w:numPr>
        <w:ind w:left="2160"/>
      </w:pPr>
      <w:bookmarkStart w:id="3" w:name="_14phjttli3iy" w:colFirst="0" w:colLast="0"/>
      <w:bookmarkEnd w:id="3"/>
      <w:r>
        <w:t>Introduction :</w:t>
      </w:r>
    </w:p>
    <w:p w14:paraId="00000015" w14:textId="77777777" w:rsidR="00087282" w:rsidRDefault="00000000" w:rsidP="004E1222">
      <w:pPr>
        <w:pStyle w:val="Heading4"/>
        <w:numPr>
          <w:ilvl w:val="0"/>
          <w:numId w:val="0"/>
        </w:numPr>
        <w:ind w:left="2160"/>
      </w:pPr>
      <w:bookmarkStart w:id="4" w:name="_f6gyyrmu875i" w:colFirst="0" w:colLast="0"/>
      <w:bookmarkEnd w:id="4"/>
      <w:r>
        <w:t>Contexte du marché :</w:t>
      </w:r>
    </w:p>
    <w:p w14:paraId="00000019" w14:textId="6F26019A" w:rsidR="00087282" w:rsidRDefault="00000000" w:rsidP="004E1222">
      <w:pPr>
        <w:pStyle w:val="Heading4"/>
        <w:numPr>
          <w:ilvl w:val="0"/>
          <w:numId w:val="0"/>
        </w:numPr>
        <w:ind w:left="2160"/>
      </w:pPr>
      <w:bookmarkStart w:id="5" w:name="_krpakjnseikz" w:colFirst="0" w:colLast="0"/>
      <w:bookmarkEnd w:id="5"/>
      <w:r>
        <w:t xml:space="preserve">Concept du </w:t>
      </w:r>
      <w:r w:rsidR="00D6331A">
        <w:t>p</w:t>
      </w:r>
      <w:r>
        <w:t>rojet :</w:t>
      </w:r>
    </w:p>
    <w:p w14:paraId="0000001A" w14:textId="661590C9" w:rsidR="00087282" w:rsidRDefault="00000000">
      <w:pPr>
        <w:numPr>
          <w:ilvl w:val="0"/>
          <w:numId w:val="7"/>
        </w:numPr>
      </w:pPr>
      <w:r>
        <w:t>Description du concept de fusion entre fintech et cybercafé.</w:t>
      </w:r>
    </w:p>
    <w:p w14:paraId="0000001B" w14:textId="77777777" w:rsidR="00087282" w:rsidRDefault="00000000">
      <w:pPr>
        <w:numPr>
          <w:ilvl w:val="0"/>
          <w:numId w:val="7"/>
        </w:numPr>
      </w:pPr>
      <w:r>
        <w:t>Avantages pour les clients et le marché.</w:t>
      </w:r>
    </w:p>
    <w:p w14:paraId="0000001D" w14:textId="2C4446C2" w:rsidR="00087282" w:rsidRDefault="00000000" w:rsidP="00A406A3">
      <w:pPr>
        <w:pStyle w:val="Heading3"/>
        <w:numPr>
          <w:ilvl w:val="0"/>
          <w:numId w:val="13"/>
        </w:numPr>
      </w:pPr>
      <w:bookmarkStart w:id="6" w:name="_fex23diyaxuh" w:colFirst="0" w:colLast="0"/>
      <w:bookmarkEnd w:id="6"/>
      <w:r>
        <w:t>Services Offerts</w:t>
      </w:r>
    </w:p>
    <w:p w14:paraId="0000001E" w14:textId="665237A2" w:rsidR="00087282" w:rsidRDefault="008E47CE" w:rsidP="008E47CE">
      <w:pPr>
        <w:pStyle w:val="Heading2"/>
      </w:pPr>
      <w:bookmarkStart w:id="7" w:name="_bctqft7aimy0" w:colFirst="0" w:colLast="0"/>
      <w:bookmarkStart w:id="8" w:name="_9hzpl7i6xwjx" w:colFirst="0" w:colLast="0"/>
      <w:bookmarkEnd w:id="7"/>
      <w:bookmarkEnd w:id="8"/>
      <w:r>
        <w:t>Description des services financiers offerts</w:t>
      </w:r>
    </w:p>
    <w:p w14:paraId="0000001F" w14:textId="36075BB1" w:rsidR="00087282" w:rsidRDefault="00000000">
      <w:pPr>
        <w:numPr>
          <w:ilvl w:val="0"/>
          <w:numId w:val="8"/>
        </w:numPr>
      </w:pPr>
      <w:r>
        <w:t xml:space="preserve">Description des services financiers offerts (transferts d'argent, </w:t>
      </w:r>
      <w:r w:rsidR="00691962">
        <w:t>…)</w:t>
      </w:r>
      <w:r>
        <w:t>.</w:t>
      </w:r>
    </w:p>
    <w:p w14:paraId="00000020" w14:textId="77777777" w:rsidR="00087282" w:rsidRDefault="00000000">
      <w:pPr>
        <w:numPr>
          <w:ilvl w:val="0"/>
          <w:numId w:val="8"/>
        </w:numPr>
      </w:pPr>
      <w:r>
        <w:t>Avantages de l'utilisation des services fintech pour les clients.</w:t>
      </w:r>
    </w:p>
    <w:p w14:paraId="288835CC" w14:textId="77777777" w:rsidR="008E47CE" w:rsidRDefault="008E47CE" w:rsidP="008E47CE">
      <w:pPr>
        <w:pStyle w:val="Heading2"/>
      </w:pPr>
      <w:r>
        <w:t>Services Offerts par le cybercafé</w:t>
      </w:r>
    </w:p>
    <w:p w14:paraId="00000022" w14:textId="53556373" w:rsidR="00087282" w:rsidRDefault="00000000">
      <w:pPr>
        <w:numPr>
          <w:ilvl w:val="0"/>
          <w:numId w:val="9"/>
        </w:numPr>
      </w:pPr>
      <w:r>
        <w:t xml:space="preserve">Gamme de services disponibles dans le cyber café (accès à internet, impression, scannage, </w:t>
      </w:r>
      <w:r w:rsidR="000A6213">
        <w:t>traitement de texte, montage et animation, design UX/UI</w:t>
      </w:r>
      <w:r w:rsidR="00691962">
        <w:t>,</w:t>
      </w:r>
      <w:r w:rsidR="000A6213">
        <w:t> …</w:t>
      </w:r>
      <w:r>
        <w:t>).</w:t>
      </w:r>
    </w:p>
    <w:p w14:paraId="00000023" w14:textId="51398401" w:rsidR="00087282" w:rsidRDefault="000A6213">
      <w:pPr>
        <w:numPr>
          <w:ilvl w:val="0"/>
          <w:numId w:val="9"/>
        </w:numPr>
      </w:pPr>
      <w:bookmarkStart w:id="9" w:name="_z4qgaxnn3j3v" w:colFirst="0" w:colLast="0"/>
      <w:bookmarkEnd w:id="9"/>
      <w:r>
        <w:t>Création de site web et tout type d’application.</w:t>
      </w:r>
    </w:p>
    <w:p w14:paraId="04443CF6" w14:textId="255A91AC" w:rsidR="000A6213" w:rsidRDefault="000A6213" w:rsidP="000A6213">
      <w:pPr>
        <w:numPr>
          <w:ilvl w:val="0"/>
          <w:numId w:val="9"/>
        </w:numPr>
      </w:pPr>
      <w:r>
        <w:t>Hébergement et service cloud.</w:t>
      </w:r>
    </w:p>
    <w:p w14:paraId="00000024" w14:textId="635B1C8C" w:rsidR="00087282" w:rsidRDefault="00000000" w:rsidP="00A406A3">
      <w:pPr>
        <w:pStyle w:val="Heading3"/>
        <w:numPr>
          <w:ilvl w:val="0"/>
          <w:numId w:val="13"/>
        </w:numPr>
      </w:pPr>
      <w:r>
        <w:t>Modèle d'Affaires</w:t>
      </w:r>
    </w:p>
    <w:p w14:paraId="00000025" w14:textId="77777777" w:rsidR="00087282" w:rsidRDefault="00000000">
      <w:pPr>
        <w:numPr>
          <w:ilvl w:val="0"/>
          <w:numId w:val="11"/>
        </w:numPr>
      </w:pPr>
      <w:r>
        <w:t>Structure de tarification pour les services fintech.</w:t>
      </w:r>
    </w:p>
    <w:p w14:paraId="0E0A51F8" w14:textId="358EA704" w:rsidR="000A6213" w:rsidRDefault="000A6213">
      <w:pPr>
        <w:numPr>
          <w:ilvl w:val="0"/>
          <w:numId w:val="11"/>
        </w:numPr>
      </w:pPr>
      <w:r>
        <w:t>Prestation de services informatiques.</w:t>
      </w:r>
    </w:p>
    <w:p w14:paraId="00000026" w14:textId="51F62EC8" w:rsidR="00087282" w:rsidRDefault="00000000">
      <w:pPr>
        <w:numPr>
          <w:ilvl w:val="0"/>
          <w:numId w:val="11"/>
        </w:numPr>
      </w:pPr>
      <w:r>
        <w:t xml:space="preserve">Modèle de revenus pour le cyber café (vente de boissons, location de matériel, </w:t>
      </w:r>
      <w:r w:rsidR="00691962">
        <w:t>…</w:t>
      </w:r>
      <w:r>
        <w:t>).</w:t>
      </w:r>
    </w:p>
    <w:p w14:paraId="00000027" w14:textId="77777777" w:rsidR="00087282" w:rsidRDefault="00000000">
      <w:pPr>
        <w:numPr>
          <w:ilvl w:val="0"/>
          <w:numId w:val="11"/>
        </w:numPr>
      </w:pPr>
      <w:r>
        <w:t>Prévisions financières et projections de rentabilité.</w:t>
      </w:r>
    </w:p>
    <w:p w14:paraId="00000028" w14:textId="77777777" w:rsidR="00087282" w:rsidRDefault="00000000" w:rsidP="00CA1FB3">
      <w:pPr>
        <w:pStyle w:val="Heading3"/>
        <w:numPr>
          <w:ilvl w:val="0"/>
          <w:numId w:val="13"/>
        </w:numPr>
      </w:pPr>
      <w:bookmarkStart w:id="10" w:name="_wudtwpb99sad" w:colFirst="0" w:colLast="0"/>
      <w:bookmarkEnd w:id="10"/>
      <w:r>
        <w:lastRenderedPageBreak/>
        <w:t>Infrastructure et Technologies :</w:t>
      </w:r>
    </w:p>
    <w:p w14:paraId="00000029" w14:textId="6C753EB4" w:rsidR="00087282" w:rsidRDefault="00000000">
      <w:pPr>
        <w:numPr>
          <w:ilvl w:val="0"/>
          <w:numId w:val="5"/>
        </w:numPr>
      </w:pPr>
      <w:r>
        <w:t>Exigences d'infrastructure pour les services fintech (systèmes de paiement, sécurité).</w:t>
      </w:r>
    </w:p>
    <w:p w14:paraId="0000002A" w14:textId="1E3D9C50" w:rsidR="00087282" w:rsidRDefault="00000000">
      <w:pPr>
        <w:numPr>
          <w:ilvl w:val="0"/>
          <w:numId w:val="5"/>
        </w:numPr>
      </w:pPr>
      <w:r>
        <w:t xml:space="preserve">Configuration du cyber café (matériel informatique, connexion internet, </w:t>
      </w:r>
      <w:r w:rsidR="00691962">
        <w:t>..</w:t>
      </w:r>
      <w:r>
        <w:t>.).</w:t>
      </w:r>
    </w:p>
    <w:p w14:paraId="0000002B" w14:textId="4375B0F3" w:rsidR="00087282" w:rsidRDefault="00000000" w:rsidP="00CA1FB3">
      <w:pPr>
        <w:pStyle w:val="Heading3"/>
        <w:numPr>
          <w:ilvl w:val="0"/>
          <w:numId w:val="13"/>
        </w:numPr>
      </w:pPr>
      <w:bookmarkStart w:id="11" w:name="_twyvevr2poaq" w:colFirst="0" w:colLast="0"/>
      <w:bookmarkEnd w:id="11"/>
      <w:r>
        <w:t>Marketing et Promotion</w:t>
      </w:r>
    </w:p>
    <w:p w14:paraId="0000002C" w14:textId="7E02BAEC" w:rsidR="00087282" w:rsidRDefault="00000000">
      <w:pPr>
        <w:numPr>
          <w:ilvl w:val="0"/>
          <w:numId w:val="3"/>
        </w:numPr>
      </w:pPr>
      <w:r>
        <w:t xml:space="preserve">Stratégies de marketing pour attirer les clients </w:t>
      </w:r>
      <w:r w:rsidR="00691962">
        <w:t xml:space="preserve">à nos </w:t>
      </w:r>
      <w:r>
        <w:t>services.</w:t>
      </w:r>
    </w:p>
    <w:p w14:paraId="0000002D" w14:textId="77777777" w:rsidR="00087282" w:rsidRDefault="00000000">
      <w:pPr>
        <w:numPr>
          <w:ilvl w:val="0"/>
          <w:numId w:val="3"/>
        </w:numPr>
      </w:pPr>
      <w:r>
        <w:t>Campagnes de promotion en ligne et hors ligne.</w:t>
      </w:r>
    </w:p>
    <w:p w14:paraId="0000002E" w14:textId="77777777" w:rsidR="00087282" w:rsidRDefault="00000000">
      <w:pPr>
        <w:numPr>
          <w:ilvl w:val="0"/>
          <w:numId w:val="3"/>
        </w:numPr>
      </w:pPr>
      <w:r>
        <w:t>Partenariats potentiels avec d'autres entreprises locales.</w:t>
      </w:r>
    </w:p>
    <w:p w14:paraId="0000002F" w14:textId="6EF616BB" w:rsidR="00087282" w:rsidRDefault="00000000" w:rsidP="00CA1FB3">
      <w:pPr>
        <w:pStyle w:val="Heading3"/>
        <w:numPr>
          <w:ilvl w:val="0"/>
          <w:numId w:val="13"/>
        </w:numPr>
      </w:pPr>
      <w:bookmarkStart w:id="12" w:name="_d73jb8nyhrtn" w:colFirst="0" w:colLast="0"/>
      <w:bookmarkEnd w:id="12"/>
      <w:r>
        <w:t>Plan de Développement</w:t>
      </w:r>
    </w:p>
    <w:p w14:paraId="00000030" w14:textId="77777777" w:rsidR="00087282" w:rsidRDefault="00000000">
      <w:pPr>
        <w:numPr>
          <w:ilvl w:val="0"/>
          <w:numId w:val="12"/>
        </w:numPr>
      </w:pPr>
      <w:r>
        <w:t>Étapes clés pour le lancement du projet.</w:t>
      </w:r>
    </w:p>
    <w:p w14:paraId="00000031" w14:textId="77777777" w:rsidR="00087282" w:rsidRDefault="00000000">
      <w:pPr>
        <w:numPr>
          <w:ilvl w:val="0"/>
          <w:numId w:val="12"/>
        </w:numPr>
      </w:pPr>
      <w:r>
        <w:t>Calendrier de mise en œuvre des différents services.</w:t>
      </w:r>
    </w:p>
    <w:p w14:paraId="00000032" w14:textId="77777777" w:rsidR="00087282" w:rsidRDefault="00000000">
      <w:pPr>
        <w:numPr>
          <w:ilvl w:val="0"/>
          <w:numId w:val="12"/>
        </w:numPr>
      </w:pPr>
      <w:r>
        <w:t>Suivi et évaluation des performances.</w:t>
      </w:r>
    </w:p>
    <w:p w14:paraId="00000033" w14:textId="4EC988B1" w:rsidR="00087282" w:rsidRDefault="00000000" w:rsidP="00CA1FB3">
      <w:pPr>
        <w:pStyle w:val="Heading3"/>
        <w:numPr>
          <w:ilvl w:val="0"/>
          <w:numId w:val="13"/>
        </w:numPr>
      </w:pPr>
      <w:bookmarkStart w:id="13" w:name="_ktlqpflwy3gz" w:colFirst="0" w:colLast="0"/>
      <w:bookmarkEnd w:id="13"/>
      <w:r>
        <w:t>Risques et Défis</w:t>
      </w:r>
    </w:p>
    <w:p w14:paraId="00000034" w14:textId="77777777" w:rsidR="00087282" w:rsidRDefault="00000000">
      <w:pPr>
        <w:numPr>
          <w:ilvl w:val="0"/>
          <w:numId w:val="4"/>
        </w:numPr>
      </w:pPr>
      <w:r>
        <w:t>Identification des principaux risques associés au projet.</w:t>
      </w:r>
    </w:p>
    <w:p w14:paraId="00000035" w14:textId="77777777" w:rsidR="00087282" w:rsidRDefault="00000000">
      <w:pPr>
        <w:numPr>
          <w:ilvl w:val="0"/>
          <w:numId w:val="4"/>
        </w:numPr>
      </w:pPr>
      <w:r>
        <w:t>Stratégies d'atténuation des risques.</w:t>
      </w:r>
    </w:p>
    <w:p w14:paraId="00000036" w14:textId="77777777" w:rsidR="00087282" w:rsidRDefault="00000000">
      <w:pPr>
        <w:numPr>
          <w:ilvl w:val="0"/>
          <w:numId w:val="4"/>
        </w:numPr>
      </w:pPr>
      <w:r>
        <w:t>Solutions pour surmonter les défis potentiels.</w:t>
      </w:r>
    </w:p>
    <w:p w14:paraId="00000037" w14:textId="77777777" w:rsidR="00087282" w:rsidRDefault="00000000">
      <w:pPr>
        <w:pStyle w:val="Heading4"/>
      </w:pPr>
      <w:bookmarkStart w:id="14" w:name="_8p99jtiiltik" w:colFirst="0" w:colLast="0"/>
      <w:bookmarkEnd w:id="14"/>
      <w:r>
        <w:t>Conclusion :</w:t>
      </w:r>
    </w:p>
    <w:p w14:paraId="00000038" w14:textId="77777777" w:rsidR="00087282" w:rsidRDefault="00000000">
      <w:pPr>
        <w:numPr>
          <w:ilvl w:val="0"/>
          <w:numId w:val="10"/>
        </w:numPr>
      </w:pPr>
      <w:r>
        <w:t>Résumé des points clés du projet.</w:t>
      </w:r>
    </w:p>
    <w:p w14:paraId="00000039" w14:textId="77777777" w:rsidR="00087282" w:rsidRDefault="00000000">
      <w:pPr>
        <w:numPr>
          <w:ilvl w:val="0"/>
          <w:numId w:val="10"/>
        </w:numPr>
      </w:pPr>
      <w:r>
        <w:t>Appel à l'action pour les parties prenantes.</w:t>
      </w:r>
    </w:p>
    <w:p w14:paraId="0000003A" w14:textId="77777777" w:rsidR="00087282" w:rsidRDefault="00000000">
      <w:pPr>
        <w:numPr>
          <w:ilvl w:val="0"/>
          <w:numId w:val="10"/>
        </w:numPr>
      </w:pPr>
      <w:r>
        <w:t>Prochaines étapes et opportunités futures.</w:t>
      </w:r>
    </w:p>
    <w:p w14:paraId="0000003B" w14:textId="77777777" w:rsidR="00087282" w:rsidRDefault="00000000">
      <w:pPr>
        <w:pStyle w:val="Heading4"/>
      </w:pPr>
      <w:bookmarkStart w:id="15" w:name="_heuih43h34bf" w:colFirst="0" w:colLast="0"/>
      <w:bookmarkEnd w:id="15"/>
      <w:r>
        <w:t>Questions et Discussions :</w:t>
      </w:r>
    </w:p>
    <w:p w14:paraId="0000003C" w14:textId="77777777" w:rsidR="00087282" w:rsidRDefault="00000000">
      <w:pPr>
        <w:numPr>
          <w:ilvl w:val="0"/>
          <w:numId w:val="6"/>
        </w:numPr>
      </w:pPr>
      <w:r>
        <w:t>Invitation à poser des questions et à discuter du projet.</w:t>
      </w:r>
    </w:p>
    <w:p w14:paraId="0000003D" w14:textId="77777777" w:rsidR="00087282" w:rsidRDefault="00000000">
      <w:pPr>
        <w:numPr>
          <w:ilvl w:val="0"/>
          <w:numId w:val="6"/>
        </w:numPr>
      </w:pPr>
      <w:r>
        <w:t>Clarifications sur des points spécifiques.</w:t>
      </w:r>
    </w:p>
    <w:p w14:paraId="0000003E" w14:textId="77777777" w:rsidR="00087282" w:rsidRDefault="00000000">
      <w:pPr>
        <w:numPr>
          <w:ilvl w:val="0"/>
          <w:numId w:val="6"/>
        </w:numPr>
      </w:pPr>
      <w:r>
        <w:t>Possibilité de collaboration ou de partenariat.</w:t>
      </w:r>
    </w:p>
    <w:p w14:paraId="0000003F" w14:textId="77777777" w:rsidR="00087282" w:rsidRDefault="00000000">
      <w:r>
        <w:br w:type="page"/>
      </w:r>
    </w:p>
    <w:p w14:paraId="00000040" w14:textId="77777777" w:rsidR="00087282" w:rsidRDefault="00087282">
      <w:hyperlink w:anchor="_14phjttli3iy">
        <w:r>
          <w:rPr>
            <w:color w:val="1155CC"/>
            <w:u w:val="single"/>
          </w:rPr>
          <w:t>Introduction</w:t>
        </w:r>
      </w:hyperlink>
    </w:p>
    <w:p w14:paraId="00000041" w14:textId="77777777" w:rsidR="00087282" w:rsidRDefault="00087282"/>
    <w:p w14:paraId="00000042" w14:textId="5E8DF64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after="300" w:line="420" w:lineRule="auto"/>
      </w:pPr>
      <w:r>
        <w:t xml:space="preserve">L'entrepreneuriat en Côte d'Ivoire est en plein essor, alimenté par un environnement économique dynamique et un fort potentiel de croissance. Dans ce contexte favorable, émerge un projet novateur combinant les services de transactions financières et </w:t>
      </w:r>
      <w:r w:rsidR="000A6213">
        <w:t>autres services informatique tel que</w:t>
      </w:r>
      <w:r>
        <w:t xml:space="preserve"> cyber </w:t>
      </w:r>
      <w:r w:rsidR="000A6213">
        <w:t xml:space="preserve">café, </w:t>
      </w:r>
      <w:r w:rsidR="00CB02B5">
        <w:t>création</w:t>
      </w:r>
      <w:r w:rsidR="000A6213">
        <w:t xml:space="preserve"> d’applications de tout genre</w:t>
      </w:r>
      <w:r>
        <w:t>.</w:t>
      </w:r>
    </w:p>
    <w:p w14:paraId="00000043" w14:textId="0691990B"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after="300" w:line="420" w:lineRule="auto"/>
      </w:pPr>
      <w:r>
        <w:t xml:space="preserve">Les services de transactions, tels que </w:t>
      </w:r>
      <w:proofErr w:type="spellStart"/>
      <w:r>
        <w:t>Wave</w:t>
      </w:r>
      <w:proofErr w:type="spellEnd"/>
      <w:r>
        <w:t xml:space="preserve">, Orange Money, et bien d'autres, ont révolutionné la façon dont les </w:t>
      </w:r>
      <w:r w:rsidR="00CB02B5">
        <w:t>i</w:t>
      </w:r>
      <w:r>
        <w:t>voiriens gèrent leurs finances au quotidien. Ces solutions offrent une accessibilité accrue aux services financiers, notamment pour les populations non bancarisées, en facilitant les transferts d'argent, les paiements de factures et les achats en ligne.</w:t>
      </w:r>
    </w:p>
    <w:p w14:paraId="00000044" w14:textId="0B45FE5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after="300" w:line="420" w:lineRule="auto"/>
      </w:pPr>
      <w:r>
        <w:t xml:space="preserve">Cependant, malgré cette avancée significative dans la digitalisation des services financiers, un besoin persistant demeure pour des points d'accès physiques, en particulier dans les zones où l'infrastructure numérique est limitée ou pour les utilisateurs préférant une assistance en personne. C'est ici qu'intervient </w:t>
      </w:r>
      <w:r w:rsidRPr="00CB02B5">
        <w:t>notre</w:t>
      </w:r>
      <w:r>
        <w:t xml:space="preserve"> projet</w:t>
      </w:r>
      <w:r w:rsidR="00CB02B5">
        <w:t xml:space="preserve"> de</w:t>
      </w:r>
      <w:r>
        <w:t xml:space="preserve"> </w:t>
      </w:r>
      <w:r w:rsidR="00CB02B5">
        <w:t xml:space="preserve">fintech liée à un </w:t>
      </w:r>
      <w:r>
        <w:t>cybercafé</w:t>
      </w:r>
      <w:r w:rsidR="00CB02B5">
        <w:t xml:space="preserve"> avec tous les autres services informatique (création de site web, applications et autres)</w:t>
      </w:r>
      <w:r>
        <w:t>.</w:t>
      </w:r>
    </w:p>
    <w:p w14:paraId="00000045" w14:textId="391E026C"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after="300" w:line="420" w:lineRule="auto"/>
      </w:pPr>
      <w:r>
        <w:t>Les cybercafés ont longtemps été des points de rencontre incontournables pour l</w:t>
      </w:r>
      <w:r w:rsidR="00CB02B5">
        <w:t xml:space="preserve">es </w:t>
      </w:r>
      <w:r>
        <w:t>communauté</w:t>
      </w:r>
      <w:r w:rsidR="00CB02B5">
        <w:t>s</w:t>
      </w:r>
      <w:r>
        <w:t xml:space="preserve">, offrant non seulement un accès à internet et aux services informatiques, mais </w:t>
      </w:r>
      <w:r w:rsidR="00CB02B5">
        <w:t>également</w:t>
      </w:r>
      <w:r>
        <w:t xml:space="preserve"> un espace social où les gens se retrouvent, travaillent, et échangent des informations. En combinant les services de transactions financières avec l'empreinte sociale des cybercafés, notre projet vise à répondre à </w:t>
      </w:r>
      <w:r w:rsidR="00CB02B5">
        <w:t xml:space="preserve">nouveaux </w:t>
      </w:r>
      <w:r>
        <w:t>besoins émergents tout en offrant une expérience holistique et inclusive aux clients.</w:t>
      </w:r>
    </w:p>
    <w:p w14:paraId="00000046" w14:textId="0AD3452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Dans cette présentation, nous explorerons en détail la vision, la portée et les avantages de notre projet de fusion entre les services de transactions financières et cybercafé, démontrant ainsi notre engagement à stimuler l'inclusion financière, à favoriser le développement économique et à créer des opportunités entrepreneuriales innovantes.</w:t>
      </w:r>
      <w:r>
        <w:br w:type="page"/>
      </w:r>
    </w:p>
    <w:p w14:paraId="00000047"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hyperlink w:anchor="_f6gyyrmu875i">
        <w:r>
          <w:rPr>
            <w:color w:val="1155CC"/>
            <w:u w:val="single"/>
          </w:rPr>
          <w:t>Contexte du Marché</w:t>
        </w:r>
      </w:hyperlink>
    </w:p>
    <w:p w14:paraId="00000048"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L'entrepreneuriat en Côte d'Ivoire est en plein essor, notamment dans le secteur des fintechs et des cybercafés. Les fintechs, telles que </w:t>
      </w:r>
      <w:proofErr w:type="spellStart"/>
      <w:r>
        <w:t>Wave</w:t>
      </w:r>
      <w:proofErr w:type="spellEnd"/>
      <w:r>
        <w:t xml:space="preserve"> et Orange Money, ont considérablement modifié le paysage financier ivoirien en offrant des solutions de paiement numériques rapides, sécurisées et accessibles à une grande partie de la population, y compris les non-bancarisés. Parallèlement, les cybercafés ont maintenu leur pertinence en tant que points de connexion cruciaux, offrant un accès à internet et à des services informatiques dans un environnement convivial et social. </w:t>
      </w:r>
    </w:p>
    <w:p w14:paraId="00000049" w14:textId="0414884B"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Tendances </w:t>
      </w:r>
      <w:r w:rsidR="00B15705">
        <w:t>a</w:t>
      </w:r>
      <w:r>
        <w:t xml:space="preserve">ctuelles et </w:t>
      </w:r>
      <w:r w:rsidR="00B15705">
        <w:t>o</w:t>
      </w:r>
      <w:r>
        <w:t xml:space="preserve">pportunités de </w:t>
      </w:r>
      <w:r w:rsidR="00B15705">
        <w:t>c</w:t>
      </w:r>
      <w:r>
        <w:t xml:space="preserve">roissance : </w:t>
      </w:r>
      <w:r w:rsidR="00B15705">
        <w:t>l</w:t>
      </w:r>
      <w:r>
        <w:t xml:space="preserve">a Côte d'Ivoire connaît une adoption croissante des services financiers numériques, avec un nombre croissant d'utilisateurs optant pour des solutions de paiement en ligne et mobiles. Cette tendance est alimentée par la jeunesse démographique du pays et la croissance rapide de la pénétration des smartphones. En parallèle, les cybercafés demeurent des hubs communautaires essentiels, attirant une clientèle diversifiée allant des étudiants aux professionnels en passant par les entrepreneurs. Cependant, malgré les progrès réalisés dans la digitalisation des services financiers, des défis subsistent, notamment en ce qui concerne l'accessibilité géographique et la confiance des utilisateurs dans les solutions purement numériques. C'est là que réside l'opportunité pour un service combiné, fusionnant les avantages des fintechs et des cybercafés. Cette approche hybride offre une accessibilité physique aux services financiers, renforçant ainsi la confiance des utilisateurs tout en capitalisant sur l'empreinte sociale et la proximité locale des cybercafés pour toucher une clientèle plus large. </w:t>
      </w:r>
    </w:p>
    <w:p w14:paraId="0000004A" w14:textId="58C1FADB"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En résumé, le marché ivoirien présente une opportunité stratégique pour un service combiné de fintech et de cybercafé. En capitalisant sur les tendances actuelles et en répondant à la demande croissante d'inclusion financière et de connectivité communautaire, ce projet offre un potentiel significatif de croissance et de succès dans le paysage entrepreneurial.</w:t>
      </w:r>
      <w:r>
        <w:br w:type="page"/>
      </w:r>
    </w:p>
    <w:p w14:paraId="0000004B" w14:textId="540F4CDC"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hyperlink w:anchor="_krpakjnseikz">
        <w:r>
          <w:rPr>
            <w:color w:val="1155CC"/>
            <w:u w:val="single"/>
          </w:rPr>
          <w:t>Concept du Projet</w:t>
        </w:r>
      </w:hyperlink>
    </w:p>
    <w:p w14:paraId="0000004C" w14:textId="3C835861" w:rsidR="00087282" w:rsidRDefault="00000000" w:rsidP="000317DC">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Description du Concept de </w:t>
      </w:r>
      <w:r w:rsidR="00BE2595">
        <w:t>f</w:t>
      </w:r>
      <w:r>
        <w:t xml:space="preserve">usion entre </w:t>
      </w:r>
      <w:r w:rsidR="00BE2595">
        <w:t>f</w:t>
      </w:r>
      <w:r>
        <w:t xml:space="preserve">intech et </w:t>
      </w:r>
      <w:r w:rsidR="00BE2595">
        <w:t>c</w:t>
      </w:r>
      <w:r>
        <w:t>yber</w:t>
      </w:r>
      <w:r w:rsidR="000317DC">
        <w:t>c</w:t>
      </w:r>
      <w:r>
        <w:t>afé :</w:t>
      </w:r>
    </w:p>
    <w:p w14:paraId="0000004D" w14:textId="16299DAA"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Notre projet vise à fusionner les avantages des services fintech avec l'empreinte sociale et la proximité locale des cybercafés pour offrir une expérience complète et inclusive aux clients. En intégrant des services financiers numériques dans l'environnement convivial et accessible des cybercafés, nous créons un nouveau paradigme où les clients peuvent non seulement effectuer des transactions financières en ligne, mais aussi bénéficier d'une assistance personnalisée et d'une connectivité communautaire</w:t>
      </w:r>
      <w:r w:rsidR="00BE2595">
        <w:t>, sans oublier les services informatiques</w:t>
      </w:r>
      <w:r>
        <w:t>.</w:t>
      </w:r>
    </w:p>
    <w:p w14:paraId="0000004E" w14:textId="2FBC1905" w:rsidR="00087282" w:rsidRDefault="00000000" w:rsidP="00992D58">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Avantages pour les Clients et le Marché :</w:t>
      </w:r>
    </w:p>
    <w:p w14:paraId="0000004F" w14:textId="721E2940"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1. Accessibilité Améliorée :</w:t>
      </w:r>
      <w:r w:rsidR="00BE2595">
        <w:t xml:space="preserve"> e</w:t>
      </w:r>
      <w:r>
        <w:t>n combinant les services fintech avec les cybercafés, nous offrons une accessibilité accrue aux services financiers, en particulier pour les populations vivant dans des zones où l'infrastructure numérique est limitée.</w:t>
      </w:r>
    </w:p>
    <w:p w14:paraId="00000050" w14:textId="7A95FD14"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2. Confort et Assistance Personnalisée : </w:t>
      </w:r>
      <w:r w:rsidR="00BE2595">
        <w:t>l</w:t>
      </w:r>
      <w:r>
        <w:t>es clients bénéficient du confort et de la commodité de pouvoir effectuer leurs transactions financières dans un environnement convivial et familier, avec une assistance personnalisée disponible au besoin.</w:t>
      </w:r>
    </w:p>
    <w:p w14:paraId="00000051" w14:textId="68E8A31E"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Connectivité Communautaire :</w:t>
      </w:r>
      <w:r w:rsidR="00BE2595">
        <w:t xml:space="preserve"> </w:t>
      </w:r>
      <w:r>
        <w:t>Les cybercafés servent de points de rencontre sociaux et communautaires, offrant aux clients non seulement des services financiers, mais également un lieu de connexion et d'échange d'informations avec d'autres membres de la communauté.</w:t>
      </w:r>
    </w:p>
    <w:p w14:paraId="00000052" w14:textId="1D00E8F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4. Confiance Renforcée : </w:t>
      </w:r>
      <w:r w:rsidR="00BE2595">
        <w:t>p</w:t>
      </w:r>
      <w:r>
        <w:t>our les clients qui préfèrent une assistance en personne ou qui sont méfiants à l'égard des transactions en ligne, la présence physique du cybercafé offre un niveau de confiance supplémentaire dans la sécurité et la fiabilité des services financiers.</w:t>
      </w:r>
    </w:p>
    <w:p w14:paraId="00000056" w14:textId="6C915BC3"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5. Diversité des Services : </w:t>
      </w:r>
      <w:r w:rsidR="00BE2595">
        <w:t>e</w:t>
      </w:r>
      <w:r>
        <w:t xml:space="preserve">n plus des services financiers, les clients ont accès à une gamme de services complémentaires disponibles dans le cybercafé, tels que l'accès à </w:t>
      </w:r>
      <w:r>
        <w:lastRenderedPageBreak/>
        <w:t>internet, l'impression, le scannage,</w:t>
      </w:r>
      <w:r w:rsidR="00BE2595">
        <w:t xml:space="preserve"> la création de site web et autres applications,</w:t>
      </w:r>
      <w:r>
        <w:t xml:space="preserve"> </w:t>
      </w:r>
      <w:r w:rsidR="00670192">
        <w:t>..</w:t>
      </w:r>
      <w:r>
        <w:t>., offrant ainsi une expérience multifacette.</w:t>
      </w:r>
      <w:r>
        <w:br w:type="page"/>
      </w:r>
    </w:p>
    <w:p w14:paraId="0000005A" w14:textId="3D940499" w:rsidR="00087282" w:rsidRDefault="00087282" w:rsidP="00B75EB1">
      <w:pPr>
        <w:pStyle w:val="Heading1"/>
      </w:pPr>
      <w:hyperlink w:anchor="_fex23diyaxuh">
        <w:r w:rsidRPr="000C599A">
          <w:t xml:space="preserve">Services </w:t>
        </w:r>
        <w:r w:rsidR="00BF6051">
          <w:t>o</w:t>
        </w:r>
        <w:r w:rsidRPr="000C599A">
          <w:t>fferts</w:t>
        </w:r>
      </w:hyperlink>
    </w:p>
    <w:p w14:paraId="285F2109" w14:textId="77777777" w:rsidR="00B75EB1"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Dans le cadre de notre projet de fusion entre les services fintech et les cybercafés, nous offrons une gamme complète de services financiers numériques dans un environnement convivial et accessible. Nos services sont conçus pour répondre aux besoins variés des clients en matière de transactions financières et de connectivité communautaire, tout en offrant une expérience pratique et sécurisée.</w:t>
      </w:r>
    </w:p>
    <w:p w14:paraId="0000005E" w14:textId="06D75DB4" w:rsidR="00087282" w:rsidRDefault="00000000" w:rsidP="00B75EB1">
      <w:pPr>
        <w:pStyle w:val="Heading2"/>
      </w:pPr>
      <w:r>
        <w:t xml:space="preserve">Description des </w:t>
      </w:r>
      <w:r w:rsidR="00204BE9">
        <w:t>s</w:t>
      </w:r>
      <w:r>
        <w:t xml:space="preserve">ervices </w:t>
      </w:r>
      <w:r w:rsidR="00204BE9">
        <w:t>f</w:t>
      </w:r>
      <w:r>
        <w:t xml:space="preserve">inanciers </w:t>
      </w:r>
      <w:r w:rsidR="00A65A69">
        <w:t>o</w:t>
      </w:r>
      <w:r>
        <w:t>fferts</w:t>
      </w:r>
    </w:p>
    <w:p w14:paraId="74F913E3" w14:textId="77777777" w:rsidR="008E47CE" w:rsidRPr="008E47CE" w:rsidRDefault="008E47CE" w:rsidP="008E47CE"/>
    <w:p w14:paraId="00000060" w14:textId="1881BAC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Nos services financiers incluent, mais ne se limitent pas à :</w:t>
      </w:r>
    </w:p>
    <w:p w14:paraId="00000062" w14:textId="43E7816B"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1.</w:t>
      </w:r>
      <w:r w:rsidR="00CA1FB3">
        <w:t xml:space="preserve"> </w:t>
      </w:r>
      <w:r>
        <w:t>Transferts d'Argent</w:t>
      </w:r>
      <w:r w:rsidR="00CA1FB3">
        <w:t xml:space="preserve"> : p</w:t>
      </w:r>
      <w:r>
        <w:t>ermettant aux clients d'envoyer et de recevoir de l'argent rapidement et en toute sécurité, que ce soit à l'échelle locale ou internationale.</w:t>
      </w:r>
    </w:p>
    <w:p w14:paraId="00000064" w14:textId="235CBBE4"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 Paiements en Ligne :</w:t>
      </w:r>
      <w:r w:rsidR="00CA1FB3">
        <w:t xml:space="preserve"> o</w:t>
      </w:r>
      <w:r>
        <w:t>ffrant la possibilité de régler des factures, des achats en ligne, des frais de services, etc., avec facilité et commodité.</w:t>
      </w:r>
    </w:p>
    <w:p w14:paraId="00000066" w14:textId="37A0E163"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Recharges de Crédit :</w:t>
      </w:r>
      <w:r w:rsidR="00CA1FB3">
        <w:t xml:space="preserve"> p</w:t>
      </w:r>
      <w:r>
        <w:t>ermettant aux clients de recharger leur crédit téléphonique ou d'autres comptes prépayés en ligne, à tout moment et en tout lieu.</w:t>
      </w:r>
    </w:p>
    <w:p w14:paraId="00000068" w14:textId="31F3585A"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Consultation de Solde :</w:t>
      </w:r>
      <w:r w:rsidR="00CA1FB3">
        <w:t xml:space="preserve"> p</w:t>
      </w:r>
      <w:r>
        <w:t>ermettant aux clients de vérifier leur solde de compte, leur historique de transactions et d'autres informations financières en temps réel.</w:t>
      </w:r>
    </w:p>
    <w:p w14:paraId="0000006A" w14:textId="5F912FD0"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5. Services Bancaires de Base :</w:t>
      </w:r>
      <w:r w:rsidR="00CA1FB3">
        <w:t xml:space="preserve"> f</w:t>
      </w:r>
      <w:r>
        <w:t>ournissant des services bancaires de base tels que l'ouverture de compte, les dépôts et les retraits d'espèces, à travers des solutions numériques conviviales.</w:t>
      </w:r>
    </w:p>
    <w:p w14:paraId="0000006C" w14:textId="039F760B" w:rsidR="00087282" w:rsidRDefault="00000000" w:rsidP="005C2DEC">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Avantages de l'Utilisation des Services Fintech pour les Clients :</w:t>
      </w:r>
    </w:p>
    <w:p w14:paraId="0000006E" w14:textId="5FE424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1. Rapidité et Commodité :</w:t>
      </w:r>
      <w:r w:rsidR="005C2DEC">
        <w:t xml:space="preserve"> </w:t>
      </w:r>
      <w:r>
        <w:t xml:space="preserve"> </w:t>
      </w:r>
      <w:r w:rsidR="005C2DEC">
        <w:t>l</w:t>
      </w:r>
      <w:r>
        <w:t>es services fintech offrent une alternative rapide et pratique aux méthodes traditionnelles de transactions financières, permettant aux clients d'effectuer des opérations en quelques clics seulement, sans avoir à se déplacer physiquement.</w:t>
      </w:r>
    </w:p>
    <w:p w14:paraId="00000070" w14:textId="4E57C445"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2. Accessibilité Accrue :</w:t>
      </w:r>
      <w:r w:rsidR="005C2DEC">
        <w:t xml:space="preserve"> a</w:t>
      </w:r>
      <w:r>
        <w:t>vec les services fintech, les clients ont accès à une gamme complète de services financiers à tout moment et en tout lieu, à partir de leur téléphone portable ou de leur ordinateur, ce qui élimine les contraintes géographiques et horaires.</w:t>
      </w:r>
    </w:p>
    <w:p w14:paraId="00000072" w14:textId="18115925"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Sécurité et Fiabilité :</w:t>
      </w:r>
      <w:r w:rsidR="005C2DEC">
        <w:t xml:space="preserve"> l</w:t>
      </w:r>
      <w:r>
        <w:t>es plateformes fintech offrent des protocoles de sécurité avancés pour protéger les informations et les transactions des clients, garantissant ainsi une expérience sûre et fiable.</w:t>
      </w:r>
    </w:p>
    <w:p w14:paraId="00000074" w14:textId="6C959E41"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Transparence des Frais :</w:t>
      </w:r>
      <w:r w:rsidR="005C2DEC">
        <w:t xml:space="preserve"> l</w:t>
      </w:r>
      <w:r>
        <w:t>es services fintech proposent souvent des frais de transaction transparents et compétitifs, permettant aux clients de connaître à l'avance les coûts associés à leurs opérations financières.</w:t>
      </w:r>
    </w:p>
    <w:p w14:paraId="00000076" w14:textId="56F8BAD8"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5. Innovation Continue :</w:t>
      </w:r>
      <w:r w:rsidR="005C2DEC">
        <w:t xml:space="preserve"> l</w:t>
      </w:r>
      <w:r>
        <w:t>es fintechs sont connues pour leur capacité à innover et à introduire de nouvelles fonctionnalités et services, offrant ainsi aux clients un accès à des solutions financières modernes et évolutives.</w:t>
      </w:r>
    </w:p>
    <w:p w14:paraId="0000007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En résumé, l'utilisation des services fintech offre aux clients une expérience de transactions financières rapide, pratique, sécurisée et transparente, répondant ainsi à leurs besoins en matière de gestion financière quotidienne avec efficacité et tranquillité d'esprit.</w:t>
      </w:r>
    </w:p>
    <w:p w14:paraId="0000007B" w14:textId="3B666B98" w:rsidR="00087282" w:rsidRDefault="00000000" w:rsidP="00B75EB1">
      <w:pPr>
        <w:pStyle w:val="Heading2"/>
      </w:pPr>
      <w:r>
        <w:t xml:space="preserve">Services </w:t>
      </w:r>
      <w:r w:rsidR="00C153CC">
        <w:t>o</w:t>
      </w:r>
      <w:r>
        <w:t xml:space="preserve">fferts par le </w:t>
      </w:r>
      <w:r w:rsidR="0012312E">
        <w:t>c</w:t>
      </w:r>
      <w:r>
        <w:t>yber</w:t>
      </w:r>
      <w:r w:rsidR="00A27407">
        <w:t>c</w:t>
      </w:r>
      <w:r>
        <w:t>afé</w:t>
      </w:r>
    </w:p>
    <w:p w14:paraId="0000007C"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Dans le cadre de notre projet de fusion entre les services fintech et les cybercafés, nous offrons une gamme variée de services au sein du cyber café, complémentant nos offres de services financiers numériques. Ces services sont conçus pour répondre aux besoins diversifiés des clients en matière de connectivité internet, d'impression, de scannage et bien plus encore, dans un environnement convivial et accueillant.</w:t>
      </w:r>
    </w:p>
    <w:p w14:paraId="0000007F" w14:textId="724C5A1C" w:rsidR="00087282" w:rsidRDefault="00000000" w:rsidP="00B75EB1">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Gamme de </w:t>
      </w:r>
      <w:r w:rsidR="00CB32A5">
        <w:t>s</w:t>
      </w:r>
      <w:r>
        <w:t xml:space="preserve">ervices </w:t>
      </w:r>
      <w:r w:rsidR="00CB32A5">
        <w:t>d</w:t>
      </w:r>
      <w:r>
        <w:t xml:space="preserve">isponibles dans le </w:t>
      </w:r>
      <w:r w:rsidR="00CB32A5">
        <w:t>c</w:t>
      </w:r>
      <w:r>
        <w:t>yber</w:t>
      </w:r>
      <w:r w:rsidR="00F27B78">
        <w:t>c</w:t>
      </w:r>
      <w:r>
        <w:t>afé :</w:t>
      </w:r>
    </w:p>
    <w:p w14:paraId="00000080" w14:textId="40CA1C2E"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Les services disponibles dans notre cybercafé incluent, mais ne se limitent pas à :</w:t>
      </w:r>
    </w:p>
    <w:p w14:paraId="00000081"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083" w14:textId="07ACE876"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1. Accès à Internet :</w:t>
      </w:r>
      <w:r w:rsidR="00B75EB1">
        <w:t xml:space="preserve"> o</w:t>
      </w:r>
      <w:r>
        <w:t>ffrant une connexion internet haut débit, permettant aux clients de naviguer sur le web, de vérifier leurs emails, de participer aux réseaux sociaux et de réaliser des recherches en ligne</w:t>
      </w:r>
      <w:r w:rsidR="00B75EB1">
        <w:t xml:space="preserve">, ce service pourra être étendu dans le quartier </w:t>
      </w:r>
      <w:proofErr w:type="spellStart"/>
      <w:r w:rsidR="00B75EB1">
        <w:t>a</w:t>
      </w:r>
      <w:proofErr w:type="spellEnd"/>
      <w:r w:rsidR="00B75EB1">
        <w:t xml:space="preserve"> travers le partage de connexion internet</w:t>
      </w:r>
      <w:r>
        <w:t>.</w:t>
      </w:r>
    </w:p>
    <w:p w14:paraId="00000085" w14:textId="529FEE63"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w:t>
      </w:r>
      <w:r w:rsidR="00B75EB1">
        <w:t xml:space="preserve"> </w:t>
      </w:r>
      <w:r>
        <w:t>Impression et Photocopie :</w:t>
      </w:r>
      <w:r w:rsidR="00B75EB1">
        <w:t xml:space="preserve"> f</w:t>
      </w:r>
      <w:r>
        <w:t>ournissant des services d'impression couleur et noir et blanc, ainsi que des photocopies, pour répondre aux besoins de documentation et de présentation des clients.</w:t>
      </w:r>
    </w:p>
    <w:p w14:paraId="00000087" w14:textId="018C95B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Scan de Documents :</w:t>
      </w:r>
      <w:r w:rsidR="00B75EB1">
        <w:t xml:space="preserve"> p</w:t>
      </w:r>
      <w:r>
        <w:t>ermettant aux clients de numériser des documents et des images, pour une sauvegarde électronique ou pour les envoyer par email.</w:t>
      </w:r>
    </w:p>
    <w:p w14:paraId="00000089" w14:textId="2BF8198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Location</w:t>
      </w:r>
      <w:r w:rsidR="00B75EB1">
        <w:t xml:space="preserve"> et vente</w:t>
      </w:r>
      <w:r>
        <w:t xml:space="preserve"> de Matériel Informatique : </w:t>
      </w:r>
      <w:r w:rsidR="00B75EB1">
        <w:t>m</w:t>
      </w:r>
      <w:r>
        <w:t>ettant à disposition des ordinateurs et d'autres équipements informatiques, pour les clients qui ont besoin d'un accès temporaire à des ressources informatiques.</w:t>
      </w:r>
    </w:p>
    <w:p w14:paraId="0000008B" w14:textId="3D55360B"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5. Assistance Technique :</w:t>
      </w:r>
      <w:r w:rsidR="00B75EB1">
        <w:t xml:space="preserve"> f</w:t>
      </w:r>
      <w:r>
        <w:t>ournissant une assistance technique de base pour résoudre les problèmes informatiques courants et aider les clients à utiliser efficacement les équipements disponibles.</w:t>
      </w:r>
    </w:p>
    <w:p w14:paraId="15FF730C" w14:textId="28C7594F" w:rsidR="00F27B78" w:rsidRDefault="00F27B78" w:rsidP="00F27B78">
      <w:r>
        <w:t>6. Autres aspects : une gamme de services disponibles dans le cybercafé tel que, impression, déblocage de téléphone, traitement de texte (Curriculum vitae et recherche de tout genre, montage et animation, design UX/UI …).</w:t>
      </w:r>
    </w:p>
    <w:p w14:paraId="03ED512E" w14:textId="77777777" w:rsidR="00F27B78" w:rsidRDefault="00F27B78" w:rsidP="00F27B78">
      <w:r>
        <w:t>Création de site web et tout type d’applications.</w:t>
      </w:r>
    </w:p>
    <w:p w14:paraId="0899F959" w14:textId="3079EA19" w:rsidR="00F27B78" w:rsidRDefault="00F27B78" w:rsidP="0080681D">
      <w:r>
        <w:t>Hébergement et service cloud.</w:t>
      </w:r>
    </w:p>
    <w:p w14:paraId="3A13FA53" w14:textId="77777777" w:rsidR="007611DC" w:rsidRDefault="007611DC" w:rsidP="0080681D"/>
    <w:p w14:paraId="3F96A8AE" w14:textId="77777777" w:rsidR="007611DC" w:rsidRDefault="007611DC" w:rsidP="007611DC">
      <w:pPr>
        <w:numPr>
          <w:ilvl w:val="0"/>
          <w:numId w:val="9"/>
        </w:numPr>
      </w:pPr>
      <w:r>
        <w:t>Création de site web et tout type d’applications.</w:t>
      </w:r>
    </w:p>
    <w:p w14:paraId="3137AA8D" w14:textId="77777777" w:rsidR="007611DC" w:rsidRDefault="007611DC" w:rsidP="0080681D"/>
    <w:p w14:paraId="00000098"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En résumé, le cyber café offre aux clients locaux un espace polyvalent où ils peuvent non seulement accéder à internet et à d'autres services informatiques, mais aussi interagir avec leur communauté locale et bénéficier d'un support technique et social. Cette combinaison d'offres de services et d'attraits communautaires fait du cyber café un lieu incontournable pour les résidents locaux à la recherche de connectivité et de convivialité.</w:t>
      </w:r>
    </w:p>
    <w:p w14:paraId="184534E9" w14:textId="77777777" w:rsidR="003753FD" w:rsidRDefault="003753FD">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6030D6C4" w14:textId="77777777" w:rsidR="003753FD" w:rsidRDefault="003753FD" w:rsidP="003753FD">
      <w:pPr>
        <w:numPr>
          <w:ilvl w:val="0"/>
          <w:numId w:val="9"/>
        </w:numPr>
      </w:pPr>
      <w:r>
        <w:t>Hébergement et service cloud.</w:t>
      </w:r>
    </w:p>
    <w:p w14:paraId="4212A42B" w14:textId="77777777" w:rsidR="003753FD" w:rsidRDefault="003753FD">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BD2747A" w14:textId="77777777" w:rsidR="0080681D" w:rsidRDefault="0080681D">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42EBA2A5" w14:textId="77777777" w:rsidR="0080681D" w:rsidRDefault="0080681D">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09A"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09B" w14:textId="35C3CA1C" w:rsidR="00087282" w:rsidRDefault="00000000" w:rsidP="00CC0EB0">
      <w:pPr>
        <w:pStyle w:val="Heading1"/>
      </w:pPr>
      <w:r>
        <w:t xml:space="preserve">Description du </w:t>
      </w:r>
      <w:r w:rsidR="00D716B0">
        <w:t>m</w:t>
      </w:r>
      <w:r>
        <w:t>odèle d'</w:t>
      </w:r>
      <w:r w:rsidR="00D716B0">
        <w:t>a</w:t>
      </w:r>
      <w:r>
        <w:t>ffaires</w:t>
      </w:r>
    </w:p>
    <w:p w14:paraId="0000009D" w14:textId="7ACEF32A"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Notre modèle d'affaires repose sur la combinaison synergique des services fintech et des cybercafés, offrant une expérience complète et intégrée aux clients. Nous générons des revenus grâce à une structure de tarification compétitive pour les services fintech, ainsi que par le biais de services complémentaires offerts dans le cybercafé. Notre objectif est de maximiser la rentabilité durable pour l'entreprise.</w:t>
      </w:r>
    </w:p>
    <w:p w14:paraId="0000009E" w14:textId="7861F66A" w:rsidR="00087282" w:rsidRDefault="00000000" w:rsidP="0080681D">
      <w:pPr>
        <w:pStyle w:val="Heading2"/>
      </w:pPr>
      <w:r>
        <w:t xml:space="preserve">Structure de </w:t>
      </w:r>
      <w:r w:rsidR="00B7283E">
        <w:t>t</w:t>
      </w:r>
      <w:r>
        <w:t>arification pour les</w:t>
      </w:r>
      <w:r w:rsidR="00B7283E">
        <w:t xml:space="preserve"> s</w:t>
      </w:r>
      <w:r>
        <w:t>ervices Fintech :</w:t>
      </w:r>
    </w:p>
    <w:p w14:paraId="3BF34AE8" w14:textId="4C3CE573" w:rsidR="004A1FEF" w:rsidRDefault="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Les services fintech concernent :</w:t>
      </w:r>
    </w:p>
    <w:p w14:paraId="000000A1" w14:textId="37225A6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Frais de transaction basés sur le montant envoyé et la destination.</w:t>
      </w:r>
    </w:p>
    <w:p w14:paraId="77DDE991" w14:textId="77777777" w:rsidR="004A1FEF" w:rsidRDefault="00000000" w:rsidP="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Possibilité de frais fixes ou de pourcentage du montant envoyé, en fonction des accords avec les partenaires de transfert d'argent.</w:t>
      </w:r>
    </w:p>
    <w:p w14:paraId="000000A8" w14:textId="189DC6BC" w:rsidR="00087282" w:rsidRDefault="00000000" w:rsidP="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Recharges de Crédit</w:t>
      </w:r>
    </w:p>
    <w:p w14:paraId="000000A9"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Frais de transaction pour les recharges de crédit téléphonique ou d'autres comptes prépayés.</w:t>
      </w:r>
    </w:p>
    <w:p w14:paraId="20120B91" w14:textId="77777777" w:rsidR="004A1FEF" w:rsidRDefault="00000000" w:rsidP="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Tarification basée sur le montant rechargé et la méthode de paiement utilisée.</w:t>
      </w:r>
    </w:p>
    <w:p w14:paraId="000000AF" w14:textId="68ABC0D8" w:rsidR="00087282" w:rsidRDefault="00000000" w:rsidP="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Services Bancaires de Base</w:t>
      </w:r>
    </w:p>
    <w:p w14:paraId="000000B0" w14:textId="77255E01" w:rsidR="004A1FEF"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Frais de transaction pour les opérations bancaires de base telles que les dépôts, les retraits, etc., si ces services sont offerts par des partenaires bancaires.</w:t>
      </w:r>
    </w:p>
    <w:p w14:paraId="0FACE6F7" w14:textId="26C5EE60" w:rsidR="00087282" w:rsidRDefault="004A1FEF" w:rsidP="004A1FEF">
      <w:r>
        <w:lastRenderedPageBreak/>
        <w:br w:type="page"/>
      </w:r>
    </w:p>
    <w:p w14:paraId="4843564D" w14:textId="4EEA07B5" w:rsidR="007B0B0B" w:rsidRPr="007B0B0B" w:rsidRDefault="007B0B0B" w:rsidP="004A1FEF">
      <w:pPr>
        <w:pStyle w:val="Heading3"/>
        <w:rPr>
          <w:lang w:val="fr-FR"/>
        </w:rPr>
      </w:pPr>
      <w:r w:rsidRPr="007B0B0B">
        <w:rPr>
          <w:lang w:val="fr-FR"/>
        </w:rPr>
        <w:lastRenderedPageBreak/>
        <w:t>Tarification des Services Fintech :</w:t>
      </w:r>
    </w:p>
    <w:p w14:paraId="5A529A18" w14:textId="77777777" w:rsidR="007B0B0B" w:rsidRPr="007B0B0B" w:rsidRDefault="007B0B0B" w:rsidP="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Frais de Transaction :</w:t>
      </w:r>
    </w:p>
    <w:p w14:paraId="2DEE678E"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Les frais appliqués pour chaque transaction effectuée via la plateforme fintech.</w:t>
      </w:r>
    </w:p>
    <w:p w14:paraId="2E078E73"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Modèle :</w:t>
      </w:r>
      <w:r w:rsidRPr="007B0B0B">
        <w:rPr>
          <w:lang w:val="fr-FR"/>
        </w:rPr>
        <w:t xml:space="preserve"> Pourcentage du montant de la transaction ou montant fixe par transaction.</w:t>
      </w:r>
    </w:p>
    <w:p w14:paraId="72F09FC6"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1% du montant de chaque transaction ou 300 FCFA par transaction.</w:t>
      </w:r>
    </w:p>
    <w:p w14:paraId="142E7282" w14:textId="77777777" w:rsidR="007B0B0B" w:rsidRPr="007B0B0B" w:rsidRDefault="007B0B0B" w:rsidP="004A1FEF">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Abonnements :</w:t>
      </w:r>
    </w:p>
    <w:p w14:paraId="54EB9734"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Offrir des abonnements mensuels ou annuels pour des services premium.</w:t>
      </w:r>
    </w:p>
    <w:p w14:paraId="6D1485A6"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Modèle :</w:t>
      </w:r>
      <w:r w:rsidRPr="007B0B0B">
        <w:rPr>
          <w:lang w:val="fr-FR"/>
        </w:rPr>
        <w:t xml:space="preserve"> Tarifs basés sur les fonctionnalités ou les niveaux de service.</w:t>
      </w:r>
    </w:p>
    <w:p w14:paraId="47581063"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6 500 FCFA par mois pour un abonnement de base, 19 500 FCFA par mois pour un abonnement premium avec des fonctionnalités avancées.</w:t>
      </w:r>
    </w:p>
    <w:p w14:paraId="18799323" w14:textId="77777777" w:rsidR="007B0B0B" w:rsidRPr="007B0B0B" w:rsidRDefault="007B0B0B" w:rsidP="007B0B0B">
      <w:pPr>
        <w:numPr>
          <w:ilvl w:val="0"/>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Frais de Gestion :</w:t>
      </w:r>
    </w:p>
    <w:p w14:paraId="0B0E7225"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Frais pour la gestion des comptes, des portefeuilles, et des services financiers supplémentaires.</w:t>
      </w:r>
    </w:p>
    <w:p w14:paraId="443DB368"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Modèle :</w:t>
      </w:r>
      <w:r w:rsidRPr="007B0B0B">
        <w:rPr>
          <w:lang w:val="fr-FR"/>
        </w:rPr>
        <w:t xml:space="preserve"> Frais fixes ou basés sur la taille du portefeuille.</w:t>
      </w:r>
    </w:p>
    <w:p w14:paraId="0E187EF1"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3 000 FCFA par mois pour la gestion d'un compte, ou 0,1% des actifs sous gestion.</w:t>
      </w:r>
    </w:p>
    <w:p w14:paraId="5CCA9514" w14:textId="77777777" w:rsidR="007B0B0B" w:rsidRPr="007B0B0B" w:rsidRDefault="007B0B0B" w:rsidP="007B0B0B">
      <w:pPr>
        <w:numPr>
          <w:ilvl w:val="0"/>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Frais de Conversion Monétaire :</w:t>
      </w:r>
    </w:p>
    <w:p w14:paraId="62C5FC93"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Frais pour la conversion entre différentes devises.</w:t>
      </w:r>
    </w:p>
    <w:p w14:paraId="60778B36"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lastRenderedPageBreak/>
        <w:t>Modèle :</w:t>
      </w:r>
      <w:r w:rsidRPr="007B0B0B">
        <w:rPr>
          <w:lang w:val="fr-FR"/>
        </w:rPr>
        <w:t xml:space="preserve"> Pourcentage du montant converti ou montant fixe.</w:t>
      </w:r>
    </w:p>
    <w:p w14:paraId="65248177" w14:textId="77777777" w:rsidR="007B0B0B" w:rsidRPr="007B0B0B" w:rsidRDefault="007B0B0B" w:rsidP="007B0B0B">
      <w:pPr>
        <w:numPr>
          <w:ilvl w:val="1"/>
          <w:numId w:val="1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2% du montant converti ou 500 FCFA par conversion.</w:t>
      </w:r>
    </w:p>
    <w:p w14:paraId="44878CD2" w14:textId="59F0CC0B" w:rsidR="007B0B0B" w:rsidRPr="007B0B0B" w:rsidRDefault="004A1FEF" w:rsidP="007B0B0B">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Pr>
          <w:b/>
          <w:bCs/>
          <w:lang w:val="fr-FR"/>
        </w:rPr>
        <w:t>Autres</w:t>
      </w:r>
      <w:r w:rsidR="007B0B0B" w:rsidRPr="007B0B0B">
        <w:rPr>
          <w:b/>
          <w:bCs/>
          <w:lang w:val="fr-FR"/>
        </w:rPr>
        <w:t xml:space="preserve"> </w:t>
      </w:r>
      <w:r>
        <w:rPr>
          <w:b/>
          <w:bCs/>
          <w:lang w:val="fr-FR"/>
        </w:rPr>
        <w:t>s</w:t>
      </w:r>
      <w:r w:rsidR="007B0B0B" w:rsidRPr="007B0B0B">
        <w:rPr>
          <w:b/>
          <w:bCs/>
          <w:lang w:val="fr-FR"/>
        </w:rPr>
        <w:t xml:space="preserve">ervices </w:t>
      </w:r>
      <w:r>
        <w:rPr>
          <w:b/>
          <w:bCs/>
          <w:lang w:val="fr-FR"/>
        </w:rPr>
        <w:t xml:space="preserve">pouvant </w:t>
      </w:r>
      <w:r w:rsidR="003753FD">
        <w:rPr>
          <w:b/>
          <w:bCs/>
          <w:lang w:val="fr-FR"/>
        </w:rPr>
        <w:t>découler</w:t>
      </w:r>
      <w:r>
        <w:rPr>
          <w:b/>
          <w:bCs/>
          <w:lang w:val="fr-FR"/>
        </w:rPr>
        <w:t xml:space="preserve"> de la fintech </w:t>
      </w:r>
      <w:r w:rsidR="007B0B0B" w:rsidRPr="007B0B0B">
        <w:rPr>
          <w:b/>
          <w:bCs/>
          <w:lang w:val="fr-FR"/>
        </w:rPr>
        <w:t>:</w:t>
      </w:r>
    </w:p>
    <w:p w14:paraId="1F321EEC" w14:textId="77777777" w:rsidR="007B0B0B" w:rsidRPr="007B0B0B" w:rsidRDefault="007B0B0B" w:rsidP="007B0B0B">
      <w:pPr>
        <w:numPr>
          <w:ilvl w:val="0"/>
          <w:numId w:val="1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Plateforme de paiement en ligne</w:t>
      </w:r>
    </w:p>
    <w:p w14:paraId="60D8F3E9" w14:textId="77777777" w:rsidR="007B0B0B" w:rsidRPr="007B0B0B" w:rsidRDefault="007B0B0B" w:rsidP="007B0B0B">
      <w:pPr>
        <w:numPr>
          <w:ilvl w:val="0"/>
          <w:numId w:val="1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Gestion de portefeuille d'investissement</w:t>
      </w:r>
    </w:p>
    <w:p w14:paraId="7E1229FA" w14:textId="77777777" w:rsidR="007B0B0B" w:rsidRPr="007B0B0B" w:rsidRDefault="007B0B0B" w:rsidP="007B0B0B">
      <w:pPr>
        <w:numPr>
          <w:ilvl w:val="0"/>
          <w:numId w:val="1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Services de prêt ou de crédit</w:t>
      </w:r>
    </w:p>
    <w:p w14:paraId="19E15116" w14:textId="77777777" w:rsidR="007B0B0B" w:rsidRPr="007B0B0B" w:rsidRDefault="007B0B0B" w:rsidP="007B0B0B">
      <w:pPr>
        <w:numPr>
          <w:ilvl w:val="0"/>
          <w:numId w:val="1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Solutions de blockchain et crypto-monnaies</w:t>
      </w:r>
    </w:p>
    <w:p w14:paraId="73F076CE" w14:textId="43314232" w:rsidR="007B0B0B" w:rsidRPr="007B0B0B" w:rsidRDefault="007B0B0B" w:rsidP="00A9777C">
      <w:pPr>
        <w:pStyle w:val="Heading2"/>
        <w:rPr>
          <w:lang w:val="fr-FR"/>
        </w:rPr>
      </w:pPr>
      <w:r w:rsidRPr="007B0B0B">
        <w:rPr>
          <w:lang w:val="fr-FR"/>
        </w:rPr>
        <w:t>Prestation de Services Informatiques</w:t>
      </w:r>
    </w:p>
    <w:p w14:paraId="6B0AB76B" w14:textId="6565AB8A" w:rsidR="007B0B0B" w:rsidRPr="007B0B0B" w:rsidRDefault="007B0B0B" w:rsidP="003753FD">
      <w:pPr>
        <w:pStyle w:val="Heading3"/>
        <w:numPr>
          <w:ilvl w:val="0"/>
          <w:numId w:val="0"/>
        </w:numPr>
        <w:ind w:left="1440" w:firstLine="720"/>
        <w:rPr>
          <w:lang w:val="fr-FR"/>
        </w:rPr>
      </w:pPr>
      <w:r w:rsidRPr="007B0B0B">
        <w:rPr>
          <w:lang w:val="fr-FR"/>
        </w:rPr>
        <w:t>Types de Services :</w:t>
      </w:r>
    </w:p>
    <w:p w14:paraId="152B6402" w14:textId="77777777" w:rsidR="007B0B0B" w:rsidRPr="007B0B0B" w:rsidRDefault="007B0B0B" w:rsidP="003753FD">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720"/>
        <w:rPr>
          <w:lang w:val="fr-FR"/>
        </w:rPr>
      </w:pPr>
      <w:r w:rsidRPr="007B0B0B">
        <w:rPr>
          <w:b/>
          <w:bCs/>
          <w:lang w:val="fr-FR"/>
        </w:rPr>
        <w:t>Développement de Logiciels :</w:t>
      </w:r>
    </w:p>
    <w:p w14:paraId="3CA85600"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Création de solutions logicielles sur mesure pour les besoins des entreprises.</w:t>
      </w:r>
    </w:p>
    <w:p w14:paraId="20F81D76"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Modèle de Tarification :</w:t>
      </w:r>
      <w:r w:rsidRPr="007B0B0B">
        <w:rPr>
          <w:lang w:val="fr-FR"/>
        </w:rPr>
        <w:t xml:space="preserve"> Tarifs horaires, frais de projet ou abonnements.</w:t>
      </w:r>
    </w:p>
    <w:p w14:paraId="698EFB13"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60 000 FCFA de l'heure pour le développement, ou 3 000 000 FCFA pour un projet complet.</w:t>
      </w:r>
    </w:p>
    <w:p w14:paraId="2D43057C" w14:textId="789476DA" w:rsidR="007B0B0B" w:rsidRPr="007B0B0B" w:rsidRDefault="007B0B0B" w:rsidP="003753FD">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720"/>
        <w:rPr>
          <w:lang w:val="fr-FR"/>
        </w:rPr>
      </w:pPr>
      <w:r w:rsidRPr="007B0B0B">
        <w:rPr>
          <w:b/>
          <w:bCs/>
          <w:lang w:val="fr-FR"/>
        </w:rPr>
        <w:t xml:space="preserve">Maintenance et </w:t>
      </w:r>
      <w:r w:rsidR="003753FD">
        <w:rPr>
          <w:b/>
          <w:bCs/>
          <w:lang w:val="fr-FR"/>
        </w:rPr>
        <w:t>s</w:t>
      </w:r>
      <w:r w:rsidRPr="007B0B0B">
        <w:rPr>
          <w:b/>
          <w:bCs/>
          <w:lang w:val="fr-FR"/>
        </w:rPr>
        <w:t xml:space="preserve">upport </w:t>
      </w:r>
      <w:r w:rsidR="003753FD">
        <w:rPr>
          <w:b/>
          <w:bCs/>
          <w:lang w:val="fr-FR"/>
        </w:rPr>
        <w:t>t</w:t>
      </w:r>
      <w:r w:rsidRPr="007B0B0B">
        <w:rPr>
          <w:b/>
          <w:bCs/>
          <w:lang w:val="fr-FR"/>
        </w:rPr>
        <w:t>echnique :</w:t>
      </w:r>
    </w:p>
    <w:p w14:paraId="7F362A01"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Services de maintenance préventive et corrective, ainsi que de support technique.</w:t>
      </w:r>
    </w:p>
    <w:p w14:paraId="5BF65EE6" w14:textId="119BF8A3"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 xml:space="preserve">Modèle de </w:t>
      </w:r>
      <w:r w:rsidR="003753FD">
        <w:rPr>
          <w:b/>
          <w:bCs/>
          <w:lang w:val="fr-FR"/>
        </w:rPr>
        <w:t>t</w:t>
      </w:r>
      <w:r w:rsidRPr="007B0B0B">
        <w:rPr>
          <w:b/>
          <w:bCs/>
          <w:lang w:val="fr-FR"/>
        </w:rPr>
        <w:t>arification :</w:t>
      </w:r>
      <w:r w:rsidRPr="007B0B0B">
        <w:rPr>
          <w:lang w:val="fr-FR"/>
        </w:rPr>
        <w:t xml:space="preserve"> Abonnements mensuels ou frais horaires.</w:t>
      </w:r>
    </w:p>
    <w:p w14:paraId="15A3852F"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100 000 FCFA par mois pour un contrat de maintenance, ou 40 000 FCFA de l'heure pour un support ponctuel.</w:t>
      </w:r>
    </w:p>
    <w:p w14:paraId="3D391791" w14:textId="77777777" w:rsidR="007B0B0B" w:rsidRPr="007B0B0B" w:rsidRDefault="007B0B0B" w:rsidP="003753FD">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720"/>
        <w:rPr>
          <w:lang w:val="fr-FR"/>
        </w:rPr>
      </w:pPr>
      <w:r w:rsidRPr="007B0B0B">
        <w:rPr>
          <w:b/>
          <w:bCs/>
          <w:lang w:val="fr-FR"/>
        </w:rPr>
        <w:lastRenderedPageBreak/>
        <w:t>Consultation en IT :</w:t>
      </w:r>
    </w:p>
    <w:p w14:paraId="5249F80E"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Conseils et audits pour optimiser les systèmes informatiques et les infrastructures.</w:t>
      </w:r>
    </w:p>
    <w:p w14:paraId="7ABE1DE1"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Modèle de Tarification :</w:t>
      </w:r>
      <w:r w:rsidRPr="007B0B0B">
        <w:rPr>
          <w:lang w:val="fr-FR"/>
        </w:rPr>
        <w:t xml:space="preserve"> Tarifs horaires ou frais de consultation par projet.</w:t>
      </w:r>
    </w:p>
    <w:p w14:paraId="6A8D370C"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75 000 FCFA de l'heure pour une consultation.</w:t>
      </w:r>
    </w:p>
    <w:p w14:paraId="4685C05E" w14:textId="77777777" w:rsidR="007B0B0B" w:rsidRPr="007B0B0B" w:rsidRDefault="007B0B0B" w:rsidP="003753FD">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720"/>
        <w:rPr>
          <w:lang w:val="fr-FR"/>
        </w:rPr>
      </w:pPr>
      <w:r w:rsidRPr="007B0B0B">
        <w:rPr>
          <w:b/>
          <w:bCs/>
          <w:lang w:val="fr-FR"/>
        </w:rPr>
        <w:t>Services Cloud et Hébergement :</w:t>
      </w:r>
    </w:p>
    <w:p w14:paraId="1431BD67"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Description :</w:t>
      </w:r>
      <w:r w:rsidRPr="007B0B0B">
        <w:rPr>
          <w:lang w:val="fr-FR"/>
        </w:rPr>
        <w:t xml:space="preserve"> Offrir des solutions d'hébergement et de stockage sur le cloud.</w:t>
      </w:r>
    </w:p>
    <w:p w14:paraId="533BD76F"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Modèle de Tarification :</w:t>
      </w:r>
      <w:r w:rsidRPr="007B0B0B">
        <w:rPr>
          <w:lang w:val="fr-FR"/>
        </w:rPr>
        <w:t xml:space="preserve"> Tarifs basés sur l'utilisation ou abonnements.</w:t>
      </w:r>
    </w:p>
    <w:p w14:paraId="39C48DF3" w14:textId="77777777" w:rsidR="007B0B0B" w:rsidRPr="007B0B0B" w:rsidRDefault="007B0B0B" w:rsidP="007B0B0B">
      <w:pPr>
        <w:numPr>
          <w:ilvl w:val="1"/>
          <w:numId w:val="1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Exemple :</w:t>
      </w:r>
      <w:r w:rsidRPr="007B0B0B">
        <w:rPr>
          <w:lang w:val="fr-FR"/>
        </w:rPr>
        <w:t xml:space="preserve"> 5 000 FCFA par Go de stockage par mois, ou 50 000 FCFA par mois pour un forfait cloud complet.</w:t>
      </w:r>
    </w:p>
    <w:p w14:paraId="448667D6" w14:textId="2CECE8EB" w:rsidR="007B0B0B" w:rsidRPr="007B0B0B" w:rsidRDefault="00A9777C" w:rsidP="00A9777C">
      <w:pPr>
        <w:pStyle w:val="Heading2"/>
        <w:rPr>
          <w:lang w:val="fr-FR"/>
        </w:rPr>
      </w:pPr>
      <w:r>
        <w:rPr>
          <w:lang w:val="fr-FR"/>
        </w:rPr>
        <w:t>Autres s</w:t>
      </w:r>
      <w:r w:rsidR="007B0B0B" w:rsidRPr="007B0B0B">
        <w:rPr>
          <w:lang w:val="fr-FR"/>
        </w:rPr>
        <w:t>ervices :</w:t>
      </w:r>
    </w:p>
    <w:p w14:paraId="0710767C" w14:textId="77777777" w:rsidR="007B0B0B" w:rsidRPr="007B0B0B" w:rsidRDefault="007B0B0B" w:rsidP="007B0B0B">
      <w:pPr>
        <w:numPr>
          <w:ilvl w:val="0"/>
          <w:numId w:val="19"/>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b/>
          <w:bCs/>
          <w:lang w:val="fr-FR"/>
        </w:rPr>
        <w:t>Consultation en cybersécurité</w:t>
      </w:r>
    </w:p>
    <w:p w14:paraId="7F35BB7E" w14:textId="4DDA1590" w:rsidR="008B3935" w:rsidRPr="008B3935" w:rsidRDefault="008B3935" w:rsidP="003753FD">
      <w:pPr>
        <w:pStyle w:val="ListParagraph"/>
        <w:numPr>
          <w:ilvl w:val="0"/>
          <w:numId w:val="19"/>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rsidRPr="008B3935">
        <w:rPr>
          <w:b/>
          <w:bCs/>
        </w:rPr>
        <w:t>Formation</w:t>
      </w:r>
      <w:r w:rsidR="003753FD">
        <w:t>s</w:t>
      </w:r>
    </w:p>
    <w:p w14:paraId="56F8023D" w14:textId="231C324C" w:rsidR="007B0B0B" w:rsidRPr="007B0B0B" w:rsidRDefault="007B0B0B" w:rsidP="00A9777C">
      <w:pPr>
        <w:pStyle w:val="Heading1"/>
        <w:rPr>
          <w:lang w:val="fr-FR"/>
        </w:rPr>
      </w:pPr>
      <w:r w:rsidRPr="007B0B0B">
        <w:rPr>
          <w:lang w:val="fr-FR"/>
        </w:rPr>
        <w:t xml:space="preserve">Modèle de </w:t>
      </w:r>
      <w:r w:rsidR="003753FD">
        <w:rPr>
          <w:lang w:val="fr-FR"/>
        </w:rPr>
        <w:t>r</w:t>
      </w:r>
      <w:r w:rsidRPr="007B0B0B">
        <w:rPr>
          <w:lang w:val="fr-FR"/>
        </w:rPr>
        <w:t xml:space="preserve">evenus pour le </w:t>
      </w:r>
      <w:r w:rsidR="00A9777C">
        <w:rPr>
          <w:lang w:val="fr-FR"/>
        </w:rPr>
        <w:t>c</w:t>
      </w:r>
      <w:r w:rsidRPr="007B0B0B">
        <w:rPr>
          <w:lang w:val="fr-FR"/>
        </w:rPr>
        <w:t>yber</w:t>
      </w:r>
      <w:r w:rsidR="00A9777C">
        <w:rPr>
          <w:lang w:val="fr-FR"/>
        </w:rPr>
        <w:t>c</w:t>
      </w:r>
      <w:r w:rsidRPr="007B0B0B">
        <w:rPr>
          <w:lang w:val="fr-FR"/>
        </w:rPr>
        <w:t>afé</w:t>
      </w:r>
    </w:p>
    <w:p w14:paraId="6CDE3EA4" w14:textId="33CFE411" w:rsidR="007B0B0B" w:rsidRDefault="007B0B0B" w:rsidP="00D14842">
      <w:pPr>
        <w:pStyle w:val="Heading2"/>
        <w:rPr>
          <w:lang w:val="fr-FR"/>
        </w:rPr>
      </w:pPr>
      <w:r w:rsidRPr="007B0B0B">
        <w:rPr>
          <w:lang w:val="fr-FR"/>
        </w:rPr>
        <w:t>Prévisions Financières et Projections de Rentabilité</w:t>
      </w:r>
    </w:p>
    <w:p w14:paraId="57A21C01" w14:textId="77777777"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Le plan de développement détaille les étapes clés pour le lancement du projet, le calendrier de mise en œuvre des différents services et les mécanismes de suivi et d'évaluation des performances. En suivant ce plan avec rigueur et en ajustant les stratégies au besoin, le projet peut atteindre ses objectifs commerciaux et assurer sa croissance à long terme.</w:t>
      </w:r>
    </w:p>
    <w:p w14:paraId="1E364EAF" w14:textId="4E93FFE9" w:rsidR="00B34940" w:rsidRDefault="00B34940" w:rsidP="003753FD">
      <w:pPr>
        <w:pStyle w:val="Heading3"/>
        <w:numPr>
          <w:ilvl w:val="0"/>
          <w:numId w:val="0"/>
        </w:numPr>
        <w:ind w:left="1440"/>
      </w:pPr>
      <w:r>
        <w:t>Services offerts et tarifs</w:t>
      </w:r>
    </w:p>
    <w:p w14:paraId="510A5E13" w14:textId="7EB3FA44" w:rsidR="00570AC7" w:rsidRPr="00570AC7" w:rsidRDefault="00B34940" w:rsidP="00570AC7">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t xml:space="preserve">   </w:t>
      </w:r>
      <w:r w:rsidR="003753FD">
        <w:t>V</w:t>
      </w:r>
      <w:proofErr w:type="spellStart"/>
      <w:r w:rsidR="003753FD" w:rsidRPr="00570AC7">
        <w:rPr>
          <w:lang w:val="fr-FR"/>
        </w:rPr>
        <w:t>oici</w:t>
      </w:r>
      <w:proofErr w:type="spellEnd"/>
      <w:r w:rsidR="00570AC7" w:rsidRPr="00570AC7">
        <w:rPr>
          <w:lang w:val="fr-FR"/>
        </w:rPr>
        <w:t xml:space="preserve"> une liste des services proposés par le cybercafé avec leurs tarifs respectifs :</w:t>
      </w:r>
    </w:p>
    <w:p w14:paraId="15C7F032"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lastRenderedPageBreak/>
        <w:t>Impression couleur (par page)</w:t>
      </w:r>
      <w:r w:rsidRPr="00570AC7">
        <w:rPr>
          <w:lang w:val="fr-FR"/>
        </w:rPr>
        <w:t xml:space="preserve"> : 200 CFA</w:t>
      </w:r>
    </w:p>
    <w:p w14:paraId="32567A38"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Impression noir et blanc (par page)</w:t>
      </w:r>
      <w:r w:rsidRPr="00570AC7">
        <w:rPr>
          <w:lang w:val="fr-FR"/>
        </w:rPr>
        <w:t xml:space="preserve"> : 100 CFA</w:t>
      </w:r>
    </w:p>
    <w:p w14:paraId="3A9B77D5"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Création de CV</w:t>
      </w:r>
      <w:r w:rsidRPr="00570AC7">
        <w:rPr>
          <w:lang w:val="fr-FR"/>
        </w:rPr>
        <w:t xml:space="preserve"> : 2000 CFA par CV</w:t>
      </w:r>
    </w:p>
    <w:p w14:paraId="7950F6C6"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Saisie de documents (variable, minimum)</w:t>
      </w:r>
      <w:r w:rsidRPr="00570AC7">
        <w:rPr>
          <w:lang w:val="fr-FR"/>
        </w:rPr>
        <w:t xml:space="preserve"> : 300 CFA par page</w:t>
      </w:r>
    </w:p>
    <w:p w14:paraId="32180650"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Tirage de photos</w:t>
      </w:r>
      <w:r w:rsidRPr="00570AC7">
        <w:rPr>
          <w:lang w:val="fr-FR"/>
        </w:rPr>
        <w:t xml:space="preserve"> : 1000 CFA minimum par photo</w:t>
      </w:r>
    </w:p>
    <w:p w14:paraId="5EB6F29E"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Numérisation (scan) (par page)</w:t>
      </w:r>
      <w:r w:rsidRPr="00570AC7">
        <w:rPr>
          <w:lang w:val="fr-FR"/>
        </w:rPr>
        <w:t xml:space="preserve"> : 150 CFA</w:t>
      </w:r>
    </w:p>
    <w:p w14:paraId="2B868326"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Photocopie (par page)</w:t>
      </w:r>
      <w:r w:rsidRPr="00570AC7">
        <w:rPr>
          <w:lang w:val="fr-FR"/>
        </w:rPr>
        <w:t xml:space="preserve"> : 50 CFA</w:t>
      </w:r>
    </w:p>
    <w:p w14:paraId="626203EC" w14:textId="77777777" w:rsidR="00570AC7" w:rsidRPr="00570AC7" w:rsidRDefault="00570AC7" w:rsidP="00570AC7">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Autres services en ligne</w:t>
      </w:r>
      <w:r w:rsidRPr="00570AC7">
        <w:rPr>
          <w:lang w:val="fr-FR"/>
        </w:rPr>
        <w:t xml:space="preserve"> : 200 CFA/h</w:t>
      </w:r>
    </w:p>
    <w:p w14:paraId="4F96E374" w14:textId="6D708394" w:rsidR="007D4903" w:rsidRPr="003753FD" w:rsidRDefault="00570AC7" w:rsidP="003753FD">
      <w:pPr>
        <w:numPr>
          <w:ilvl w:val="0"/>
          <w:numId w:val="24"/>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Création de site web, formation et autres services informatiques</w:t>
      </w:r>
      <w:r w:rsidRPr="00570AC7">
        <w:rPr>
          <w:lang w:val="fr-FR"/>
        </w:rPr>
        <w:t xml:space="preserve"> : 50 000 CFA</w:t>
      </w:r>
    </w:p>
    <w:p w14:paraId="26C48E08" w14:textId="77777777" w:rsidR="00570AC7" w:rsidRPr="00570AC7" w:rsidRDefault="00570AC7" w:rsidP="003753FD">
      <w:pPr>
        <w:pStyle w:val="Heading3"/>
        <w:numPr>
          <w:ilvl w:val="0"/>
          <w:numId w:val="0"/>
        </w:numPr>
        <w:ind w:left="1440"/>
        <w:rPr>
          <w:lang w:val="fr-FR"/>
        </w:rPr>
      </w:pPr>
      <w:r w:rsidRPr="00570AC7">
        <w:rPr>
          <w:lang w:val="fr-FR"/>
        </w:rPr>
        <w:t>Charges Supplémentaires</w:t>
      </w:r>
    </w:p>
    <w:p w14:paraId="5D898BBE" w14:textId="77777777" w:rsidR="00570AC7" w:rsidRPr="00570AC7" w:rsidRDefault="00570AC7" w:rsidP="00570AC7">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lang w:val="fr-FR"/>
        </w:rPr>
        <w:t>Pour assurer le bon fonctionnement du cybercafé, les charges suivantes sont estimées :</w:t>
      </w:r>
    </w:p>
    <w:p w14:paraId="00C2D2C4" w14:textId="77777777" w:rsidR="00570AC7" w:rsidRPr="00570AC7" w:rsidRDefault="00570AC7" w:rsidP="00570AC7">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Encre (par mois)</w:t>
      </w:r>
      <w:r w:rsidRPr="00570AC7">
        <w:rPr>
          <w:lang w:val="fr-FR"/>
        </w:rPr>
        <w:t xml:space="preserve"> : 30 000 CFA</w:t>
      </w:r>
    </w:p>
    <w:p w14:paraId="4D1C5B68" w14:textId="77777777" w:rsidR="00570AC7" w:rsidRPr="00570AC7" w:rsidRDefault="00570AC7" w:rsidP="00570AC7">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Papier (par mois)</w:t>
      </w:r>
      <w:r w:rsidRPr="00570AC7">
        <w:rPr>
          <w:lang w:val="fr-FR"/>
        </w:rPr>
        <w:t xml:space="preserve"> : 10 000 CFA</w:t>
      </w:r>
    </w:p>
    <w:p w14:paraId="53EB7315" w14:textId="77777777" w:rsidR="00570AC7" w:rsidRPr="00570AC7" w:rsidRDefault="00570AC7" w:rsidP="00570AC7">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Mécanisme de reliure (initial)</w:t>
      </w:r>
      <w:r w:rsidRPr="00570AC7">
        <w:rPr>
          <w:lang w:val="fr-FR"/>
        </w:rPr>
        <w:t xml:space="preserve"> : 15 000 CFA</w:t>
      </w:r>
    </w:p>
    <w:p w14:paraId="0AAACAD1" w14:textId="77777777" w:rsidR="00570AC7" w:rsidRPr="00570AC7" w:rsidRDefault="00570AC7" w:rsidP="00570AC7">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1 paquet de RAM (initial)</w:t>
      </w:r>
      <w:r w:rsidRPr="00570AC7">
        <w:rPr>
          <w:lang w:val="fr-FR"/>
        </w:rPr>
        <w:t xml:space="preserve"> : 30 000 CFA</w:t>
      </w:r>
    </w:p>
    <w:p w14:paraId="553373C4" w14:textId="77777777" w:rsidR="00570AC7" w:rsidRPr="00570AC7" w:rsidRDefault="00570AC7" w:rsidP="00570AC7">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Paquets d'enveloppes (par mois)</w:t>
      </w:r>
      <w:r w:rsidRPr="00570AC7">
        <w:rPr>
          <w:lang w:val="fr-FR"/>
        </w:rPr>
        <w:t xml:space="preserve"> : 5 000 CFA</w:t>
      </w:r>
    </w:p>
    <w:p w14:paraId="31ECF6C1" w14:textId="77777777" w:rsidR="00570AC7" w:rsidRPr="00570AC7" w:rsidRDefault="00570AC7" w:rsidP="00570AC7">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Paquets de stylos (</w:t>
      </w:r>
      <w:proofErr w:type="spellStart"/>
      <w:r w:rsidRPr="00570AC7">
        <w:rPr>
          <w:b/>
          <w:bCs/>
          <w:lang w:val="fr-FR"/>
        </w:rPr>
        <w:t>bics</w:t>
      </w:r>
      <w:proofErr w:type="spellEnd"/>
      <w:r w:rsidRPr="00570AC7">
        <w:rPr>
          <w:b/>
          <w:bCs/>
          <w:lang w:val="fr-FR"/>
        </w:rPr>
        <w:t>, par mois)</w:t>
      </w:r>
      <w:r w:rsidRPr="00570AC7">
        <w:rPr>
          <w:lang w:val="fr-FR"/>
        </w:rPr>
        <w:t xml:space="preserve"> : 3 000 CFA</w:t>
      </w:r>
    </w:p>
    <w:p w14:paraId="3083A9ED" w14:textId="227B9EF8" w:rsidR="007D4903" w:rsidRDefault="00570AC7" w:rsidP="007D4903">
      <w:pPr>
        <w:numPr>
          <w:ilvl w:val="0"/>
          <w:numId w:val="25"/>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570AC7">
        <w:rPr>
          <w:b/>
          <w:bCs/>
          <w:lang w:val="fr-FR"/>
        </w:rPr>
        <w:t>Paquets de chemises (par mois)</w:t>
      </w:r>
      <w:r w:rsidRPr="00570AC7">
        <w:rPr>
          <w:lang w:val="fr-FR"/>
        </w:rPr>
        <w:t xml:space="preserve"> : 5 000 CFA</w:t>
      </w:r>
    </w:p>
    <w:p w14:paraId="73B6A60D" w14:textId="00A1928B" w:rsidR="007D4903" w:rsidRPr="007D4903" w:rsidRDefault="007D4903" w:rsidP="003753FD">
      <w:pPr>
        <w:pStyle w:val="Heading3"/>
        <w:numPr>
          <w:ilvl w:val="0"/>
          <w:numId w:val="0"/>
        </w:numPr>
        <w:ind w:left="1440"/>
        <w:rPr>
          <w:lang w:val="fr-FR"/>
        </w:rPr>
      </w:pPr>
      <w:r w:rsidRPr="007D4903">
        <w:rPr>
          <w:lang w:val="fr-FR"/>
        </w:rPr>
        <w:lastRenderedPageBreak/>
        <w:t xml:space="preserve">Estimation des </w:t>
      </w:r>
      <w:r w:rsidR="003753FD">
        <w:rPr>
          <w:lang w:val="fr-FR"/>
        </w:rPr>
        <w:t>v</w:t>
      </w:r>
      <w:r w:rsidRPr="007D4903">
        <w:rPr>
          <w:lang w:val="fr-FR"/>
        </w:rPr>
        <w:t xml:space="preserve">entes </w:t>
      </w:r>
      <w:r w:rsidR="003753FD">
        <w:rPr>
          <w:lang w:val="fr-FR"/>
        </w:rPr>
        <w:t>m</w:t>
      </w:r>
      <w:r w:rsidRPr="007D4903">
        <w:rPr>
          <w:lang w:val="fr-FR"/>
        </w:rPr>
        <w:t>ensuelles</w:t>
      </w:r>
    </w:p>
    <w:p w14:paraId="410D31A4"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En se basant sur une ouverture de 25 jours par mois, les hypothèses de fréquentation sont les suivantes :</w:t>
      </w:r>
    </w:p>
    <w:p w14:paraId="3236303A"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Impression couleur</w:t>
      </w:r>
      <w:r w:rsidRPr="007D4903">
        <w:rPr>
          <w:lang w:val="fr-FR"/>
        </w:rPr>
        <w:t xml:space="preserve"> : 5 pages/jour</w:t>
      </w:r>
    </w:p>
    <w:p w14:paraId="63E4FE21"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Impression noir et blanc</w:t>
      </w:r>
      <w:r w:rsidRPr="007D4903">
        <w:rPr>
          <w:lang w:val="fr-FR"/>
        </w:rPr>
        <w:t xml:space="preserve"> : 10 pages/jour</w:t>
      </w:r>
    </w:p>
    <w:p w14:paraId="62F628C1"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Création de CV</w:t>
      </w:r>
      <w:r w:rsidRPr="007D4903">
        <w:rPr>
          <w:lang w:val="fr-FR"/>
        </w:rPr>
        <w:t xml:space="preserve"> : 2 CV/jour</w:t>
      </w:r>
    </w:p>
    <w:p w14:paraId="18865C1E"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Saisie de documents</w:t>
      </w:r>
      <w:r w:rsidRPr="007D4903">
        <w:rPr>
          <w:lang w:val="fr-FR"/>
        </w:rPr>
        <w:t xml:space="preserve"> : 3 pages/jour</w:t>
      </w:r>
    </w:p>
    <w:p w14:paraId="7588A2DE"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Tirage de photos</w:t>
      </w:r>
      <w:r w:rsidRPr="007D4903">
        <w:rPr>
          <w:lang w:val="fr-FR"/>
        </w:rPr>
        <w:t xml:space="preserve"> : 3 photos/jour</w:t>
      </w:r>
    </w:p>
    <w:p w14:paraId="15DD12CA"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Numérisation (scan)</w:t>
      </w:r>
      <w:r w:rsidRPr="007D4903">
        <w:rPr>
          <w:lang w:val="fr-FR"/>
        </w:rPr>
        <w:t xml:space="preserve"> : 5 pages/jour</w:t>
      </w:r>
    </w:p>
    <w:p w14:paraId="5D2697D6"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Photocopies</w:t>
      </w:r>
      <w:r w:rsidRPr="007D4903">
        <w:rPr>
          <w:lang w:val="fr-FR"/>
        </w:rPr>
        <w:t xml:space="preserve"> : 20 pages/jour</w:t>
      </w:r>
    </w:p>
    <w:p w14:paraId="2C9BDF62" w14:textId="77777777" w:rsidR="007D4903" w:rsidRPr="007D4903" w:rsidRDefault="007D4903" w:rsidP="007D4903">
      <w:pPr>
        <w:numPr>
          <w:ilvl w:val="0"/>
          <w:numId w:val="26"/>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Autres services en ligne</w:t>
      </w:r>
      <w:r w:rsidRPr="007D4903">
        <w:rPr>
          <w:lang w:val="fr-FR"/>
        </w:rPr>
        <w:t xml:space="preserve"> : 5 clients/jour (1 heure par client)</w:t>
      </w:r>
    </w:p>
    <w:p w14:paraId="42B71887" w14:textId="38D40100" w:rsidR="007D4903" w:rsidRPr="007D4903" w:rsidRDefault="007D4903" w:rsidP="00CC2EB3">
      <w:pPr>
        <w:pStyle w:val="Heading3"/>
        <w:numPr>
          <w:ilvl w:val="0"/>
          <w:numId w:val="0"/>
        </w:numPr>
        <w:ind w:left="1440"/>
        <w:rPr>
          <w:lang w:val="fr-FR"/>
        </w:rPr>
      </w:pPr>
      <w:r w:rsidRPr="007D4903">
        <w:rPr>
          <w:lang w:val="fr-FR"/>
        </w:rPr>
        <w:t xml:space="preserve">Revenus </w:t>
      </w:r>
      <w:r w:rsidR="003753FD">
        <w:rPr>
          <w:lang w:val="fr-FR"/>
        </w:rPr>
        <w:t>m</w:t>
      </w:r>
      <w:r w:rsidRPr="007D4903">
        <w:rPr>
          <w:lang w:val="fr-FR"/>
        </w:rPr>
        <w:t xml:space="preserve">ensuels </w:t>
      </w:r>
      <w:r w:rsidR="003753FD">
        <w:rPr>
          <w:lang w:val="fr-FR"/>
        </w:rPr>
        <w:t>e</w:t>
      </w:r>
      <w:r w:rsidRPr="007D4903">
        <w:rPr>
          <w:lang w:val="fr-FR"/>
        </w:rPr>
        <w:t xml:space="preserve">stimés par </w:t>
      </w:r>
      <w:r w:rsidR="001A1A8A">
        <w:rPr>
          <w:lang w:val="fr-FR"/>
        </w:rPr>
        <w:t>s</w:t>
      </w:r>
      <w:r w:rsidRPr="007D4903">
        <w:rPr>
          <w:lang w:val="fr-FR"/>
        </w:rPr>
        <w:t>ervice</w:t>
      </w:r>
    </w:p>
    <w:p w14:paraId="0534CE3C"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Voici les revenus estimés par service pour un mois complet :</w:t>
      </w:r>
    </w:p>
    <w:p w14:paraId="55D88972"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Impression couleur</w:t>
      </w:r>
      <w:r w:rsidRPr="007D4903">
        <w:rPr>
          <w:lang w:val="fr-FR"/>
        </w:rPr>
        <w:t xml:space="preserve"> : 5 pages/jour × 25 jours × 200 CFA = 25 000 CFA/mois</w:t>
      </w:r>
    </w:p>
    <w:p w14:paraId="6F1DB659"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Impression noir et blanc</w:t>
      </w:r>
      <w:r w:rsidRPr="007D4903">
        <w:rPr>
          <w:lang w:val="fr-FR"/>
        </w:rPr>
        <w:t xml:space="preserve"> : 10 pages/jour × 25 jours × 100 CFA = 25 000 CFA/mois</w:t>
      </w:r>
    </w:p>
    <w:p w14:paraId="61E96FAA"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Création de CV</w:t>
      </w:r>
      <w:r w:rsidRPr="007D4903">
        <w:rPr>
          <w:lang w:val="fr-FR"/>
        </w:rPr>
        <w:t xml:space="preserve"> : 2 CV/jour × 25 jours × 2000 CFA = 100 000 CFA/mois</w:t>
      </w:r>
    </w:p>
    <w:p w14:paraId="536DA5FF"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Saisie de documents</w:t>
      </w:r>
      <w:r w:rsidRPr="007D4903">
        <w:rPr>
          <w:lang w:val="fr-FR"/>
        </w:rPr>
        <w:t xml:space="preserve"> : 3 pages/jour × 25 jours × 300 CFA = 22 500 CFA/mois</w:t>
      </w:r>
    </w:p>
    <w:p w14:paraId="30860E4A"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Tirage de photos</w:t>
      </w:r>
      <w:r w:rsidRPr="007D4903">
        <w:rPr>
          <w:lang w:val="fr-FR"/>
        </w:rPr>
        <w:t xml:space="preserve"> : 3 photos/jour × 25 jours × 1000 CFA = 75 000 CFA/mois</w:t>
      </w:r>
    </w:p>
    <w:p w14:paraId="21DF00E1"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Numérisation (scan)</w:t>
      </w:r>
      <w:r w:rsidRPr="007D4903">
        <w:rPr>
          <w:lang w:val="fr-FR"/>
        </w:rPr>
        <w:t xml:space="preserve"> : 5 pages/jour × 25 jours × 150 CFA = 18 750 CFA/mois</w:t>
      </w:r>
    </w:p>
    <w:p w14:paraId="033182F8"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Photocopies</w:t>
      </w:r>
      <w:r w:rsidRPr="007D4903">
        <w:rPr>
          <w:lang w:val="fr-FR"/>
        </w:rPr>
        <w:t xml:space="preserve"> : 20 pages/jour × 25 jours × 50 CFA = 25 000 CFA/mois</w:t>
      </w:r>
    </w:p>
    <w:p w14:paraId="1D7A25A9"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lastRenderedPageBreak/>
        <w:t>Autres services en ligne</w:t>
      </w:r>
      <w:r w:rsidRPr="007D4903">
        <w:rPr>
          <w:lang w:val="fr-FR"/>
        </w:rPr>
        <w:t xml:space="preserve"> : 5 clients/jour × 25 jours × 200 CFA = 25 000 CFA/mois</w:t>
      </w:r>
    </w:p>
    <w:p w14:paraId="72037566" w14:textId="77777777" w:rsidR="007D4903" w:rsidRPr="007D4903" w:rsidRDefault="007D4903" w:rsidP="007D4903">
      <w:pPr>
        <w:numPr>
          <w:ilvl w:val="0"/>
          <w:numId w:val="27"/>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Création de site web, formation et autres</w:t>
      </w:r>
      <w:r w:rsidRPr="007D4903">
        <w:rPr>
          <w:lang w:val="fr-FR"/>
        </w:rPr>
        <w:t xml:space="preserve"> : 50 000 CFA/mois</w:t>
      </w:r>
    </w:p>
    <w:p w14:paraId="09BBB2F5" w14:textId="4142DA91" w:rsidR="007D4903" w:rsidRPr="007D4903" w:rsidRDefault="007D4903" w:rsidP="00CC2EB3">
      <w:pPr>
        <w:pStyle w:val="Heading3"/>
        <w:numPr>
          <w:ilvl w:val="0"/>
          <w:numId w:val="0"/>
        </w:numPr>
        <w:ind w:left="1440"/>
        <w:rPr>
          <w:lang w:val="fr-FR"/>
        </w:rPr>
      </w:pPr>
      <w:r w:rsidRPr="007D4903">
        <w:rPr>
          <w:lang w:val="fr-FR"/>
        </w:rPr>
        <w:t>Total des Revenus Mensuels Estimés</w:t>
      </w:r>
    </w:p>
    <w:p w14:paraId="00CD1FDF" w14:textId="77777777" w:rsidR="007D4903" w:rsidRPr="007D4903" w:rsidRDefault="007D4903" w:rsidP="007D4903">
      <w:pPr>
        <w:numPr>
          <w:ilvl w:val="0"/>
          <w:numId w:val="2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Revenus Totaux Mois 1</w:t>
      </w:r>
      <w:r w:rsidRPr="007D4903">
        <w:rPr>
          <w:lang w:val="fr-FR"/>
        </w:rPr>
        <w:t xml:space="preserve"> : 316 250 CFA</w:t>
      </w:r>
    </w:p>
    <w:p w14:paraId="584C70B2" w14:textId="77777777" w:rsidR="007D4903" w:rsidRPr="007D4903" w:rsidRDefault="007D4903" w:rsidP="007D4903">
      <w:pPr>
        <w:numPr>
          <w:ilvl w:val="0"/>
          <w:numId w:val="28"/>
        </w:num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b/>
          <w:bCs/>
          <w:lang w:val="fr-FR"/>
        </w:rPr>
        <w:t>Revenus Totaux Mois 2 et 3</w:t>
      </w:r>
      <w:r w:rsidRPr="007D4903">
        <w:rPr>
          <w:lang w:val="fr-FR"/>
        </w:rPr>
        <w:t xml:space="preserve"> : 316 250 CFA (hypothèse constante)</w:t>
      </w:r>
    </w:p>
    <w:p w14:paraId="078C4FD5" w14:textId="42E270E6" w:rsidR="007D4903" w:rsidRPr="007D4903" w:rsidRDefault="007D4903" w:rsidP="00CC2EB3">
      <w:pPr>
        <w:pStyle w:val="Heading3"/>
        <w:numPr>
          <w:ilvl w:val="0"/>
          <w:numId w:val="0"/>
        </w:numPr>
        <w:ind w:left="1440"/>
        <w:rPr>
          <w:lang w:val="fr-FR"/>
        </w:rPr>
      </w:pPr>
      <w:r w:rsidRPr="007D4903">
        <w:rPr>
          <w:lang w:val="fr-FR"/>
        </w:rPr>
        <w:t>Charges Mensuelles et Initiales (Corrigées)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2642"/>
      </w:tblGrid>
      <w:tr w:rsidR="007D4903" w:rsidRPr="007D4903" w14:paraId="41A941ED" w14:textId="77777777" w:rsidTr="007D4903">
        <w:trPr>
          <w:tblHeader/>
          <w:tblCellSpacing w:w="15" w:type="dxa"/>
        </w:trPr>
        <w:tc>
          <w:tcPr>
            <w:tcW w:w="0" w:type="auto"/>
            <w:vAlign w:val="center"/>
            <w:hideMark/>
          </w:tcPr>
          <w:p w14:paraId="2CDF644A"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b/>
                <w:bCs/>
                <w:lang w:val="fr-FR"/>
              </w:rPr>
            </w:pPr>
            <w:r w:rsidRPr="007D4903">
              <w:rPr>
                <w:b/>
                <w:bCs/>
                <w:lang w:val="fr-FR"/>
              </w:rPr>
              <w:t>Charges</w:t>
            </w:r>
          </w:p>
        </w:tc>
        <w:tc>
          <w:tcPr>
            <w:tcW w:w="0" w:type="auto"/>
            <w:vAlign w:val="center"/>
            <w:hideMark/>
          </w:tcPr>
          <w:p w14:paraId="1117306B"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b/>
                <w:bCs/>
                <w:lang w:val="fr-FR"/>
              </w:rPr>
            </w:pPr>
            <w:r w:rsidRPr="007D4903">
              <w:rPr>
                <w:b/>
                <w:bCs/>
                <w:lang w:val="fr-FR"/>
              </w:rPr>
              <w:t>Coût (mensuel ou initial)</w:t>
            </w:r>
          </w:p>
        </w:tc>
      </w:tr>
      <w:tr w:rsidR="007D4903" w:rsidRPr="007D4903" w14:paraId="3855DBBC" w14:textId="77777777" w:rsidTr="007D4903">
        <w:trPr>
          <w:tblCellSpacing w:w="15" w:type="dxa"/>
        </w:trPr>
        <w:tc>
          <w:tcPr>
            <w:tcW w:w="0" w:type="auto"/>
            <w:vAlign w:val="center"/>
            <w:hideMark/>
          </w:tcPr>
          <w:p w14:paraId="1552FEC3"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Local</w:t>
            </w:r>
          </w:p>
        </w:tc>
        <w:tc>
          <w:tcPr>
            <w:tcW w:w="0" w:type="auto"/>
            <w:vAlign w:val="center"/>
            <w:hideMark/>
          </w:tcPr>
          <w:p w14:paraId="2C043444"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100 000 CFA</w:t>
            </w:r>
          </w:p>
        </w:tc>
      </w:tr>
      <w:tr w:rsidR="007D4903" w:rsidRPr="007D4903" w14:paraId="76F5D96B" w14:textId="77777777" w:rsidTr="007D4903">
        <w:trPr>
          <w:tblCellSpacing w:w="15" w:type="dxa"/>
        </w:trPr>
        <w:tc>
          <w:tcPr>
            <w:tcW w:w="0" w:type="auto"/>
            <w:vAlign w:val="center"/>
            <w:hideMark/>
          </w:tcPr>
          <w:p w14:paraId="50DB9CA1"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Connexion internet</w:t>
            </w:r>
          </w:p>
        </w:tc>
        <w:tc>
          <w:tcPr>
            <w:tcW w:w="0" w:type="auto"/>
            <w:vAlign w:val="center"/>
            <w:hideMark/>
          </w:tcPr>
          <w:p w14:paraId="1414A475"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25 000 CFA</w:t>
            </w:r>
          </w:p>
        </w:tc>
      </w:tr>
      <w:tr w:rsidR="007D4903" w:rsidRPr="007D4903" w14:paraId="02E6DD0E" w14:textId="77777777" w:rsidTr="007D4903">
        <w:trPr>
          <w:tblCellSpacing w:w="15" w:type="dxa"/>
        </w:trPr>
        <w:tc>
          <w:tcPr>
            <w:tcW w:w="0" w:type="auto"/>
            <w:vAlign w:val="center"/>
            <w:hideMark/>
          </w:tcPr>
          <w:p w14:paraId="50A2D18F"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Salaires</w:t>
            </w:r>
          </w:p>
        </w:tc>
        <w:tc>
          <w:tcPr>
            <w:tcW w:w="0" w:type="auto"/>
            <w:vAlign w:val="center"/>
            <w:hideMark/>
          </w:tcPr>
          <w:p w14:paraId="114E462D"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50 000 CFA</w:t>
            </w:r>
          </w:p>
        </w:tc>
      </w:tr>
      <w:tr w:rsidR="007D4903" w:rsidRPr="007D4903" w14:paraId="286DF24C" w14:textId="77777777" w:rsidTr="007D4903">
        <w:trPr>
          <w:tblCellSpacing w:w="15" w:type="dxa"/>
        </w:trPr>
        <w:tc>
          <w:tcPr>
            <w:tcW w:w="0" w:type="auto"/>
            <w:vAlign w:val="center"/>
            <w:hideMark/>
          </w:tcPr>
          <w:p w14:paraId="6DBB181B"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Encre</w:t>
            </w:r>
          </w:p>
        </w:tc>
        <w:tc>
          <w:tcPr>
            <w:tcW w:w="0" w:type="auto"/>
            <w:vAlign w:val="center"/>
            <w:hideMark/>
          </w:tcPr>
          <w:p w14:paraId="3D98C297"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30 000 CFA</w:t>
            </w:r>
          </w:p>
        </w:tc>
      </w:tr>
      <w:tr w:rsidR="007D4903" w:rsidRPr="007D4903" w14:paraId="24AA0C97" w14:textId="77777777" w:rsidTr="007D4903">
        <w:trPr>
          <w:tblCellSpacing w:w="15" w:type="dxa"/>
        </w:trPr>
        <w:tc>
          <w:tcPr>
            <w:tcW w:w="0" w:type="auto"/>
            <w:vAlign w:val="center"/>
            <w:hideMark/>
          </w:tcPr>
          <w:p w14:paraId="1CF5267A"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Papier</w:t>
            </w:r>
          </w:p>
        </w:tc>
        <w:tc>
          <w:tcPr>
            <w:tcW w:w="0" w:type="auto"/>
            <w:vAlign w:val="center"/>
            <w:hideMark/>
          </w:tcPr>
          <w:p w14:paraId="03D1DA22"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10 000 CFA</w:t>
            </w:r>
          </w:p>
        </w:tc>
      </w:tr>
      <w:tr w:rsidR="007D4903" w:rsidRPr="007D4903" w14:paraId="0B4288B0" w14:textId="77777777" w:rsidTr="007D4903">
        <w:trPr>
          <w:tblCellSpacing w:w="15" w:type="dxa"/>
        </w:trPr>
        <w:tc>
          <w:tcPr>
            <w:tcW w:w="0" w:type="auto"/>
            <w:vAlign w:val="center"/>
            <w:hideMark/>
          </w:tcPr>
          <w:p w14:paraId="2AB1C636"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Mécanisme de reliure (initial)</w:t>
            </w:r>
          </w:p>
        </w:tc>
        <w:tc>
          <w:tcPr>
            <w:tcW w:w="0" w:type="auto"/>
            <w:vAlign w:val="center"/>
            <w:hideMark/>
          </w:tcPr>
          <w:p w14:paraId="010DD8CB"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15 000 CFA</w:t>
            </w:r>
          </w:p>
        </w:tc>
      </w:tr>
      <w:tr w:rsidR="007D4903" w:rsidRPr="007D4903" w14:paraId="667E2C86" w14:textId="77777777" w:rsidTr="007D4903">
        <w:trPr>
          <w:tblCellSpacing w:w="15" w:type="dxa"/>
        </w:trPr>
        <w:tc>
          <w:tcPr>
            <w:tcW w:w="0" w:type="auto"/>
            <w:vAlign w:val="center"/>
            <w:hideMark/>
          </w:tcPr>
          <w:p w14:paraId="12829079"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Paquet de RAM (initial)</w:t>
            </w:r>
          </w:p>
        </w:tc>
        <w:tc>
          <w:tcPr>
            <w:tcW w:w="0" w:type="auto"/>
            <w:vAlign w:val="center"/>
            <w:hideMark/>
          </w:tcPr>
          <w:p w14:paraId="35ED2A57"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30 000 CFA</w:t>
            </w:r>
          </w:p>
        </w:tc>
      </w:tr>
      <w:tr w:rsidR="007D4903" w:rsidRPr="007D4903" w14:paraId="59636D0B" w14:textId="77777777" w:rsidTr="007D4903">
        <w:trPr>
          <w:tblCellSpacing w:w="15" w:type="dxa"/>
        </w:trPr>
        <w:tc>
          <w:tcPr>
            <w:tcW w:w="0" w:type="auto"/>
            <w:vAlign w:val="center"/>
            <w:hideMark/>
          </w:tcPr>
          <w:p w14:paraId="117EFBD5"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Paquets d'enveloppes</w:t>
            </w:r>
          </w:p>
        </w:tc>
        <w:tc>
          <w:tcPr>
            <w:tcW w:w="0" w:type="auto"/>
            <w:vAlign w:val="center"/>
            <w:hideMark/>
          </w:tcPr>
          <w:p w14:paraId="4F8FC41D"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5 000 CFA</w:t>
            </w:r>
          </w:p>
        </w:tc>
      </w:tr>
      <w:tr w:rsidR="007D4903" w:rsidRPr="007D4903" w14:paraId="43C11D85" w14:textId="77777777" w:rsidTr="007D4903">
        <w:trPr>
          <w:tblCellSpacing w:w="15" w:type="dxa"/>
        </w:trPr>
        <w:tc>
          <w:tcPr>
            <w:tcW w:w="0" w:type="auto"/>
            <w:vAlign w:val="center"/>
            <w:hideMark/>
          </w:tcPr>
          <w:p w14:paraId="565B1709"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Paquets de stylos</w:t>
            </w:r>
          </w:p>
        </w:tc>
        <w:tc>
          <w:tcPr>
            <w:tcW w:w="0" w:type="auto"/>
            <w:vAlign w:val="center"/>
            <w:hideMark/>
          </w:tcPr>
          <w:p w14:paraId="7F8F9E84"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3 000 CFA</w:t>
            </w:r>
          </w:p>
        </w:tc>
      </w:tr>
      <w:tr w:rsidR="007D4903" w:rsidRPr="007D4903" w14:paraId="12133F43" w14:textId="77777777" w:rsidTr="007D4903">
        <w:trPr>
          <w:tblCellSpacing w:w="15" w:type="dxa"/>
        </w:trPr>
        <w:tc>
          <w:tcPr>
            <w:tcW w:w="0" w:type="auto"/>
            <w:vAlign w:val="center"/>
            <w:hideMark/>
          </w:tcPr>
          <w:p w14:paraId="629662FD"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Paquets de chemises</w:t>
            </w:r>
          </w:p>
        </w:tc>
        <w:tc>
          <w:tcPr>
            <w:tcW w:w="0" w:type="auto"/>
            <w:vAlign w:val="center"/>
            <w:hideMark/>
          </w:tcPr>
          <w:p w14:paraId="3E605E6D"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5 000 CFA</w:t>
            </w:r>
          </w:p>
        </w:tc>
      </w:tr>
    </w:tbl>
    <w:p w14:paraId="076EA1A5" w14:textId="5426CFD6" w:rsidR="007D4903" w:rsidRDefault="007D4903" w:rsidP="007D4903">
      <w:pPr>
        <w:pStyle w:val="Heading3"/>
        <w:rPr>
          <w:lang w:val="fr-FR"/>
        </w:rPr>
      </w:pPr>
      <w:r w:rsidRPr="007D4903">
        <w:rPr>
          <w:lang w:val="fr-FR"/>
        </w:rPr>
        <w:t>Bilan Financier sur 3 Mois</w:t>
      </w:r>
    </w:p>
    <w:tbl>
      <w:tblPr>
        <w:tblStyle w:val="TableGrid"/>
        <w:tblW w:w="0" w:type="auto"/>
        <w:tblLook w:val="04A0" w:firstRow="1" w:lastRow="0" w:firstColumn="1" w:lastColumn="0" w:noHBand="0" w:noVBand="1"/>
      </w:tblPr>
      <w:tblGrid>
        <w:gridCol w:w="2254"/>
        <w:gridCol w:w="2255"/>
        <w:gridCol w:w="2255"/>
        <w:gridCol w:w="2255"/>
      </w:tblGrid>
      <w:tr w:rsidR="007D4903" w14:paraId="3E49B298" w14:textId="77777777" w:rsidTr="007D4903">
        <w:tc>
          <w:tcPr>
            <w:tcW w:w="2254" w:type="dxa"/>
          </w:tcPr>
          <w:p w14:paraId="0152BB96" w14:textId="77777777" w:rsidR="007D4903" w:rsidRDefault="007D4903" w:rsidP="007D4903">
            <w:pPr>
              <w:rPr>
                <w:lang w:val="fr-FR"/>
              </w:rPr>
            </w:pPr>
          </w:p>
        </w:tc>
        <w:tc>
          <w:tcPr>
            <w:tcW w:w="2255" w:type="dxa"/>
          </w:tcPr>
          <w:p w14:paraId="5DF320A3" w14:textId="77777777" w:rsidR="007D4903" w:rsidRDefault="007D4903" w:rsidP="007D4903">
            <w:pPr>
              <w:rPr>
                <w:lang w:val="fr-FR"/>
              </w:rPr>
            </w:pPr>
          </w:p>
        </w:tc>
        <w:tc>
          <w:tcPr>
            <w:tcW w:w="2255" w:type="dxa"/>
          </w:tcPr>
          <w:p w14:paraId="5338016E" w14:textId="77777777" w:rsidR="007D4903" w:rsidRDefault="007D4903" w:rsidP="007D4903">
            <w:pPr>
              <w:rPr>
                <w:lang w:val="fr-FR"/>
              </w:rPr>
            </w:pPr>
          </w:p>
        </w:tc>
        <w:tc>
          <w:tcPr>
            <w:tcW w:w="2255" w:type="dxa"/>
          </w:tcPr>
          <w:p w14:paraId="269BB3B3" w14:textId="77777777" w:rsidR="007D4903" w:rsidRDefault="007D4903" w:rsidP="007D4903">
            <w:pPr>
              <w:rPr>
                <w:lang w:val="fr-FR"/>
              </w:rPr>
            </w:pPr>
          </w:p>
        </w:tc>
      </w:tr>
      <w:tr w:rsidR="007D4903" w14:paraId="77C8101E" w14:textId="77777777" w:rsidTr="007D4903">
        <w:tc>
          <w:tcPr>
            <w:tcW w:w="2254" w:type="dxa"/>
          </w:tcPr>
          <w:p w14:paraId="2C553F85" w14:textId="77777777" w:rsidR="007D4903" w:rsidRDefault="007D4903" w:rsidP="007D4903">
            <w:pPr>
              <w:rPr>
                <w:lang w:val="fr-FR"/>
              </w:rPr>
            </w:pPr>
          </w:p>
        </w:tc>
        <w:tc>
          <w:tcPr>
            <w:tcW w:w="2255" w:type="dxa"/>
          </w:tcPr>
          <w:p w14:paraId="5D72A409" w14:textId="77777777" w:rsidR="007D4903" w:rsidRDefault="007D4903" w:rsidP="007D4903">
            <w:pPr>
              <w:rPr>
                <w:lang w:val="fr-FR"/>
              </w:rPr>
            </w:pPr>
          </w:p>
        </w:tc>
        <w:tc>
          <w:tcPr>
            <w:tcW w:w="2255" w:type="dxa"/>
          </w:tcPr>
          <w:p w14:paraId="120BDB7E" w14:textId="77777777" w:rsidR="007D4903" w:rsidRDefault="007D4903" w:rsidP="007D4903">
            <w:pPr>
              <w:rPr>
                <w:lang w:val="fr-FR"/>
              </w:rPr>
            </w:pPr>
          </w:p>
        </w:tc>
        <w:tc>
          <w:tcPr>
            <w:tcW w:w="2255" w:type="dxa"/>
          </w:tcPr>
          <w:p w14:paraId="6BF02BAA" w14:textId="77777777" w:rsidR="007D4903" w:rsidRDefault="007D4903" w:rsidP="007D4903">
            <w:pPr>
              <w:rPr>
                <w:lang w:val="fr-FR"/>
              </w:rPr>
            </w:pPr>
          </w:p>
        </w:tc>
      </w:tr>
      <w:tr w:rsidR="007D4903" w14:paraId="4BEE095C" w14:textId="77777777" w:rsidTr="007D4903">
        <w:tc>
          <w:tcPr>
            <w:tcW w:w="2254" w:type="dxa"/>
          </w:tcPr>
          <w:p w14:paraId="511F3660" w14:textId="77777777" w:rsidR="007D4903" w:rsidRDefault="007D4903" w:rsidP="007D4903">
            <w:pPr>
              <w:rPr>
                <w:lang w:val="fr-FR"/>
              </w:rPr>
            </w:pPr>
          </w:p>
        </w:tc>
        <w:tc>
          <w:tcPr>
            <w:tcW w:w="2255" w:type="dxa"/>
          </w:tcPr>
          <w:p w14:paraId="3575D4DF" w14:textId="77777777" w:rsidR="007D4903" w:rsidRDefault="007D4903" w:rsidP="007D4903">
            <w:pPr>
              <w:rPr>
                <w:lang w:val="fr-FR"/>
              </w:rPr>
            </w:pPr>
          </w:p>
        </w:tc>
        <w:tc>
          <w:tcPr>
            <w:tcW w:w="2255" w:type="dxa"/>
          </w:tcPr>
          <w:p w14:paraId="04743A3E" w14:textId="77777777" w:rsidR="007D4903" w:rsidRDefault="007D4903" w:rsidP="007D4903">
            <w:pPr>
              <w:rPr>
                <w:lang w:val="fr-FR"/>
              </w:rPr>
            </w:pPr>
          </w:p>
        </w:tc>
        <w:tc>
          <w:tcPr>
            <w:tcW w:w="2255" w:type="dxa"/>
          </w:tcPr>
          <w:p w14:paraId="79EB1E15" w14:textId="77777777" w:rsidR="007D4903" w:rsidRDefault="007D4903" w:rsidP="007D4903">
            <w:pPr>
              <w:rPr>
                <w:lang w:val="fr-FR"/>
              </w:rPr>
            </w:pPr>
          </w:p>
        </w:tc>
      </w:tr>
    </w:tbl>
    <w:p w14:paraId="2C93A73A" w14:textId="77777777" w:rsidR="007D4903" w:rsidRPr="007D4903" w:rsidRDefault="007D4903" w:rsidP="007D4903">
      <w:pPr>
        <w:rPr>
          <w:lang w:val="fr-FR"/>
        </w:rPr>
      </w:pPr>
    </w:p>
    <w:p w14:paraId="4629902F"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Mois</w:t>
      </w:r>
      <w:r w:rsidRPr="007D4903">
        <w:rPr>
          <w:lang w:val="fr-FR"/>
        </w:rPr>
        <w:tab/>
        <w:t>Revenus</w:t>
      </w:r>
      <w:r w:rsidRPr="007D4903">
        <w:rPr>
          <w:lang w:val="fr-FR"/>
        </w:rPr>
        <w:tab/>
        <w:t>Charges</w:t>
      </w:r>
      <w:r w:rsidRPr="007D4903">
        <w:rPr>
          <w:lang w:val="fr-FR"/>
        </w:rPr>
        <w:tab/>
        <w:t>Bénéfice Net</w:t>
      </w:r>
    </w:p>
    <w:p w14:paraId="438D30B8"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Mois 1</w:t>
      </w:r>
      <w:r w:rsidRPr="007D4903">
        <w:rPr>
          <w:lang w:val="fr-FR"/>
        </w:rPr>
        <w:tab/>
        <w:t>316 250 CFA</w:t>
      </w:r>
      <w:r w:rsidRPr="007D4903">
        <w:rPr>
          <w:lang w:val="fr-FR"/>
        </w:rPr>
        <w:tab/>
        <w:t>1 073 000 CFA</w:t>
      </w:r>
      <w:r w:rsidRPr="007D4903">
        <w:rPr>
          <w:lang w:val="fr-FR"/>
        </w:rPr>
        <w:tab/>
        <w:t>-756 750 CFA</w:t>
      </w:r>
    </w:p>
    <w:p w14:paraId="1A92CDED" w14:textId="77777777" w:rsidR="007D4903" w:rsidRPr="007D4903" w:rsidRDefault="007D4903" w:rsidP="007D4903">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Mois 2</w:t>
      </w:r>
      <w:r w:rsidRPr="007D4903">
        <w:rPr>
          <w:lang w:val="fr-FR"/>
        </w:rPr>
        <w:tab/>
        <w:t>316 250 CFA</w:t>
      </w:r>
      <w:r w:rsidRPr="007D4903">
        <w:rPr>
          <w:lang w:val="fr-FR"/>
        </w:rPr>
        <w:tab/>
        <w:t>228 000 CFA</w:t>
      </w:r>
      <w:r w:rsidRPr="007D4903">
        <w:rPr>
          <w:lang w:val="fr-FR"/>
        </w:rPr>
        <w:tab/>
        <w:t>+88 250 CFA</w:t>
      </w:r>
    </w:p>
    <w:p w14:paraId="7EA0C27E" w14:textId="43DF4572" w:rsidR="007D4903" w:rsidRPr="008B3935" w:rsidRDefault="007D4903"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D4903">
        <w:rPr>
          <w:lang w:val="fr-FR"/>
        </w:rPr>
        <w:t>Mois 3</w:t>
      </w:r>
      <w:r w:rsidRPr="007D4903">
        <w:rPr>
          <w:lang w:val="fr-FR"/>
        </w:rPr>
        <w:tab/>
        <w:t>316 250 CFA</w:t>
      </w:r>
      <w:r w:rsidRPr="007D4903">
        <w:rPr>
          <w:lang w:val="fr-FR"/>
        </w:rPr>
        <w:tab/>
        <w:t>228 000 CFA</w:t>
      </w:r>
      <w:r w:rsidRPr="007D4903">
        <w:rPr>
          <w:lang w:val="fr-FR"/>
        </w:rPr>
        <w:tab/>
        <w:t>+88 250 CFA</w:t>
      </w:r>
    </w:p>
    <w:p w14:paraId="0740FE5E" w14:textId="77777777" w:rsidR="007D4903" w:rsidRDefault="007D4903"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5C2B15AE" w14:textId="6777FC6E"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Conclusio</w:t>
      </w:r>
      <w:r w:rsidR="008B3935">
        <w:t>n</w:t>
      </w:r>
    </w:p>
    <w:p w14:paraId="195E9BBF" w14:textId="2900C97A"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Avec les charges supplémentaires comme les paquets d'enveloppes, </w:t>
      </w:r>
      <w:proofErr w:type="spellStart"/>
      <w:r>
        <w:t>bics</w:t>
      </w:r>
      <w:proofErr w:type="spellEnd"/>
      <w:r>
        <w:t>, chemises, ainsi que la RAM, ton cybercafé aura besoin de plus de temps pour être rentable, mais les mois suivants verront une amélioration. Pour réduire le déficit initial :</w:t>
      </w:r>
    </w:p>
    <w:p w14:paraId="5D89B63E" w14:textId="77777777"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Optimiser les ventes de services plus lucratifs comme la création de CV, le tirage photo, et les impressions couleur.</w:t>
      </w:r>
    </w:p>
    <w:p w14:paraId="072149C9" w14:textId="77777777"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Offrir des forfaits pour les clients réguliers.</w:t>
      </w:r>
    </w:p>
    <w:p w14:paraId="23184EA8" w14:textId="615C5E6D"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Réduire les coûts d'approvisionnement en achetant en gros pour les fournitures comme les enveloppes, </w:t>
      </w:r>
      <w:r w:rsidR="000F50F7">
        <w:t>stylo</w:t>
      </w:r>
      <w:r>
        <w:t>, et papier.</w:t>
      </w:r>
    </w:p>
    <w:p w14:paraId="768E4411" w14:textId="77777777" w:rsidR="00B34940"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451527BB" w14:textId="4AD6337D" w:rsidR="00B34940" w:rsidRPr="00D14842" w:rsidRDefault="00B34940" w:rsidP="00B3494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Cela pourrait permettre d'améliorer progressivement la rentabilité du business.</w:t>
      </w:r>
    </w:p>
    <w:p w14:paraId="11614BC9" w14:textId="446F1BF4" w:rsidR="00570AC7" w:rsidRPr="00570AC7" w:rsidRDefault="007B0B0B" w:rsidP="00CC2EB3">
      <w:pPr>
        <w:pBdr>
          <w:top w:val="none" w:sz="0" w:space="0" w:color="E3E3E3"/>
          <w:left w:val="none" w:sz="0" w:space="0" w:color="E3E3E3"/>
          <w:bottom w:val="none" w:sz="0" w:space="0" w:color="E3E3E3"/>
          <w:right w:val="none" w:sz="0" w:space="0" w:color="E3E3E3"/>
          <w:between w:val="none" w:sz="0" w:space="0" w:color="E3E3E3"/>
        </w:pBdr>
        <w:spacing w:before="300" w:line="420" w:lineRule="auto"/>
        <w:ind w:left="720"/>
        <w:rPr>
          <w:lang w:val="fr-FR"/>
        </w:rPr>
      </w:pPr>
      <w:r w:rsidRPr="007B0B0B">
        <w:rPr>
          <w:b/>
          <w:bCs/>
          <w:lang w:val="fr-FR"/>
        </w:rPr>
        <w:t>Calcul du Seuil de Rentabilité :</w:t>
      </w:r>
    </w:p>
    <w:p w14:paraId="782E9CE4" w14:textId="20D5A1DA" w:rsidR="007B0B0B" w:rsidRPr="007B0B0B" w:rsidRDefault="007B0B0B" w:rsidP="007B0B0B">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r w:rsidRPr="007B0B0B">
        <w:rPr>
          <w:lang w:val="fr-FR"/>
        </w:rPr>
        <w:t>.</w:t>
      </w:r>
    </w:p>
    <w:p w14:paraId="000000B1" w14:textId="77777777" w:rsidR="00087282" w:rsidRPr="007B0B0B"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rPr>
          <w:lang w:val="fr-FR"/>
        </w:rPr>
      </w:pPr>
    </w:p>
    <w:p w14:paraId="000000B2"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 Offres Complémentaires dans le cybercafé :</w:t>
      </w:r>
    </w:p>
    <w:p w14:paraId="00000103"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04"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Rentabilité :</w:t>
      </w:r>
    </w:p>
    <w:p w14:paraId="00000105"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Bénéfice Net : Revenus - Coûts.</w:t>
      </w:r>
    </w:p>
    <w:p w14:paraId="00000106"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0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Conclusion :</w:t>
      </w:r>
    </w:p>
    <w:p w14:paraId="00000126" w14:textId="4E0B34DF" w:rsidR="00087282" w:rsidRDefault="00000000" w:rsidP="0086130E">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Les bénéfices nets peuvent être calculés en soustrayant les coûts des revenus pour chaque modèle d'affaires.</w:t>
      </w:r>
    </w:p>
    <w:p w14:paraId="317AA269" w14:textId="7231A955" w:rsidR="0086130E" w:rsidRDefault="0086130E" w:rsidP="0086130E">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En ce qui concerne les service informatique les bénéfices serons effective après les 3 trois premiers moi, les risques sont biens </w:t>
      </w:r>
      <w:proofErr w:type="gramStart"/>
      <w:r>
        <w:t>contrôlés .</w:t>
      </w:r>
      <w:proofErr w:type="gramEnd"/>
    </w:p>
    <w:p w14:paraId="0000012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Pour les services fintech, une infrastructure technologique sécurisée et fiable est primordiale pour assurer la confidentialité et la sécurité des transactions financières. Pour le cyber café, une configuration informatique robuste et une connexion Internet stable sont essentielles pour offrir une expérience utilisateur fluide et satisfaisante. En veillant à ce que les exigences d'infrastructure soient correctement satisfaites, les deux modèles d'affaires peuvent fournir des services de qualité à leurs clients.</w:t>
      </w:r>
    </w:p>
    <w:p w14:paraId="00000128"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br w:type="page"/>
      </w:r>
    </w:p>
    <w:p w14:paraId="00000129" w14:textId="503092BC" w:rsidR="00087282" w:rsidRDefault="00000000" w:rsidP="004E51E7">
      <w:pPr>
        <w:pStyle w:val="Heading1"/>
      </w:pPr>
      <w:r>
        <w:lastRenderedPageBreak/>
        <w:t>Modèle Marketing et Promotion :</w:t>
      </w:r>
    </w:p>
    <w:p w14:paraId="0000012A" w14:textId="62DA33D7" w:rsidR="00087282" w:rsidRDefault="00000000" w:rsidP="004E51E7">
      <w:pPr>
        <w:pStyle w:val="Heading2"/>
      </w:pPr>
      <w:r>
        <w:t>Stratégies de Marketing pour Attirer les Clients</w:t>
      </w:r>
    </w:p>
    <w:p w14:paraId="0000012C" w14:textId="3E5BDB98" w:rsidR="00087282" w:rsidRDefault="00000000" w:rsidP="004E51E7">
      <w:pPr>
        <w:pStyle w:val="Heading3"/>
      </w:pPr>
      <w:r>
        <w:t>Pour les Services Fintech :</w:t>
      </w:r>
    </w:p>
    <w:p w14:paraId="0000012D" w14:textId="2EECB51D"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Référencement (SEO) :</w:t>
      </w:r>
      <w:r w:rsidR="00EC7A59">
        <w:t xml:space="preserve"> o</w:t>
      </w:r>
      <w:r>
        <w:t>ptimisation du contenu en ligne pour apparaître dans les résultats de recherche pertinents, en utilisant des mots-clés liés aux services fintech et aux besoins financiers des clients.</w:t>
      </w:r>
    </w:p>
    <w:p w14:paraId="0000012F" w14:textId="0262A86D" w:rsidR="00087282" w:rsidRDefault="00000000" w:rsidP="00EC7A59">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Campagnes de Publicité en Ligne :</w:t>
      </w:r>
      <w:r w:rsidR="000A4937">
        <w:t xml:space="preserve"> u</w:t>
      </w:r>
      <w:r>
        <w:t xml:space="preserve">tilisation de la publicité payante sur les moteurs de recherche (Google </w:t>
      </w:r>
      <w:proofErr w:type="spellStart"/>
      <w:r>
        <w:t>Ads</w:t>
      </w:r>
      <w:proofErr w:type="spellEnd"/>
      <w:r>
        <w:t xml:space="preserve">), les réseaux sociaux (Facebook </w:t>
      </w:r>
      <w:proofErr w:type="spellStart"/>
      <w:r>
        <w:t>Ads</w:t>
      </w:r>
      <w:proofErr w:type="spellEnd"/>
      <w:r>
        <w:t xml:space="preserve">, LinkedIn </w:t>
      </w:r>
      <w:proofErr w:type="spellStart"/>
      <w:r>
        <w:t>Ads</w:t>
      </w:r>
      <w:proofErr w:type="spellEnd"/>
      <w:r>
        <w:t>) pour cibler les audiences intéressées par les services financiers en ligne.</w:t>
      </w:r>
    </w:p>
    <w:p w14:paraId="00000130" w14:textId="1FDAA1F0" w:rsidR="00087282" w:rsidRDefault="00000000" w:rsidP="004E51E7">
      <w:pPr>
        <w:pStyle w:val="Heading3"/>
      </w:pPr>
      <w:r>
        <w:t>Pour le</w:t>
      </w:r>
      <w:r w:rsidR="000A4937">
        <w:t xml:space="preserve">s </w:t>
      </w:r>
      <w:r w:rsidR="004E51E7">
        <w:t>activités</w:t>
      </w:r>
      <w:r w:rsidR="000A4937">
        <w:t xml:space="preserve"> </w:t>
      </w:r>
      <w:r w:rsidR="004E51E7">
        <w:t>informatiques</w:t>
      </w:r>
    </w:p>
    <w:p w14:paraId="00000131" w14:textId="693E8C56"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Offres Spéciales et Réductions : </w:t>
      </w:r>
      <w:r w:rsidR="00EC7A59">
        <w:t>p</w:t>
      </w:r>
      <w:r>
        <w:t>romotion d'offres spéciales telles que des forfaits de connexion Internet à prix réduit, des réductions sur les services d'impression, etc., pour attirer de nouveaux clients et fidéliser les clients existants.</w:t>
      </w:r>
    </w:p>
    <w:p w14:paraId="00000134" w14:textId="13528ECA"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Marketing de Bouche-à-Oreille :</w:t>
      </w:r>
      <w:r w:rsidR="00EC7A59">
        <w:t xml:space="preserve"> e</w:t>
      </w:r>
      <w:r>
        <w:t>ncouragement des clients satisfaits à partager leur expérience avec leurs amis et leur famille, et mise en place de programmes de parrainage pour récompenser les recommandations réussies.</w:t>
      </w:r>
    </w:p>
    <w:p w14:paraId="00000135"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39" w14:textId="1DE3FCEC"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w:t>
      </w:r>
    </w:p>
    <w:p w14:paraId="0000013D" w14:textId="6793F6C1"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Promotion Hors Ligne : </w:t>
      </w:r>
      <w:r w:rsidR="000A4937">
        <w:t>d</w:t>
      </w:r>
      <w:r>
        <w:t>istribution de dépliants, d'affiches et d'autres supports promotionnels dans les zones à forte fréquentation pour promouvoir les services fintech et les offres du cyber café.</w:t>
      </w:r>
    </w:p>
    <w:p w14:paraId="0000013E" w14:textId="2F6F9AD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Partenariats Potentiels avec d'Autres Entreprises Locales :</w:t>
      </w:r>
    </w:p>
    <w:p w14:paraId="0000013F" w14:textId="05DB5391"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Écoles et Universités :</w:t>
      </w:r>
      <w:r w:rsidR="004E51E7">
        <w:t xml:space="preserve"> p</w:t>
      </w:r>
      <w:r>
        <w:t>artenariats avec des établissements d'enseignement pour offrir des tarifs réduits aux étudiants et organiser des événements éducatifs.</w:t>
      </w:r>
    </w:p>
    <w:p w14:paraId="00000140" w14:textId="3F2D3CA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Commerces de Proximité :</w:t>
      </w:r>
      <w:r w:rsidR="004E51E7">
        <w:t xml:space="preserve"> c</w:t>
      </w:r>
      <w:r>
        <w:t>ollaboration avec des commerces locaux tels que des cafés, des librairies et des magasins pour promouvoir mutuellement les services et offres spéciales.</w:t>
      </w:r>
    </w:p>
    <w:p w14:paraId="00000143" w14:textId="3F58A240"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Entreprises Locales :</w:t>
      </w:r>
      <w:r w:rsidR="004E51E7">
        <w:t xml:space="preserve"> é</w:t>
      </w:r>
      <w:r>
        <w:t>tablissement de partenariats avec des entreprises locales pour offrir des avantages aux employés, tels que des réductions sur les services fintech et l'accès gratuit au cyber café.</w:t>
      </w:r>
    </w:p>
    <w:p w14:paraId="00000144" w14:textId="0DE02F1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Conclusion :</w:t>
      </w:r>
    </w:p>
    <w:p w14:paraId="00000145"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En combinant des stratégies de marketing en ligne et hors ligne avec des campagnes de promotion ciblées et des partenariats locaux, les deux modèles d'affaires peuvent accroître leur visibilité, attirer de nouveaux clients et fidéliser leur clientèle existante. En s'appuyant sur ces initiatives marketing et promotionnelles, ils peuvent renforcer leur présence sur le marché local et stimuler leur croissance à long terme.</w:t>
      </w:r>
    </w:p>
    <w:p w14:paraId="00000146"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4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br w:type="page"/>
      </w:r>
    </w:p>
    <w:p w14:paraId="00000148" w14:textId="5F0174B3" w:rsidR="00087282" w:rsidRDefault="00000000" w:rsidP="004E51E7">
      <w:pPr>
        <w:pStyle w:val="Heading1"/>
      </w:pPr>
      <w:r>
        <w:lastRenderedPageBreak/>
        <w:t>Plan de Développement :</w:t>
      </w:r>
    </w:p>
    <w:p w14:paraId="00000149"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4B" w14:textId="32FA4A1D" w:rsidR="00087282" w:rsidRDefault="00000000" w:rsidP="008B3935">
      <w:pPr>
        <w:pStyle w:val="Heading2"/>
      </w:pPr>
      <w:r>
        <w:t>Étapes Clés pour le Lancement du Projet :</w:t>
      </w:r>
    </w:p>
    <w:p w14:paraId="0270DE1D" w14:textId="77777777" w:rsidR="008B3935" w:rsidRPr="008B3935" w:rsidRDefault="008B3935" w:rsidP="008B3935"/>
    <w:p w14:paraId="0000014C" w14:textId="64D0D8C4"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Définition de la Vision et des Objectifs :</w:t>
      </w:r>
      <w:r w:rsidR="008B3935">
        <w:t xml:space="preserve"> c</w:t>
      </w:r>
      <w:r>
        <w:t>larification de la vision du projet et de ses objectifs commerciaux à court et à long terme.</w:t>
      </w:r>
    </w:p>
    <w:p w14:paraId="0000014D" w14:textId="44B3576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Analyse du Marché et de la Concurrence :</w:t>
      </w:r>
      <w:r w:rsidR="008B3935">
        <w:t xml:space="preserve"> r</w:t>
      </w:r>
      <w:r>
        <w:t>éalisation d'une étude de marché approfondie pour comprendre les besoins des clients, évaluer la concurrence et identifier les opportunités de croissance.</w:t>
      </w:r>
    </w:p>
    <w:p w14:paraId="0000014E" w14:textId="170A929F"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Conception des Infrastructures Technologiques :</w:t>
      </w:r>
      <w:r w:rsidR="008B3935">
        <w:t xml:space="preserve"> m</w:t>
      </w:r>
      <w:r>
        <w:t>ise en place des infrastructures nécessaires pour les services fintech et le cybercafé, y compris les systèmes de paiement, la sécurité informatique, etc.</w:t>
      </w:r>
    </w:p>
    <w:p w14:paraId="00000150" w14:textId="5E4B4ED8"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Développement des Services et des Offres :</w:t>
      </w:r>
      <w:r w:rsidR="00AF4E81">
        <w:t xml:space="preserve"> c</w:t>
      </w:r>
      <w:r>
        <w:t>réation et développement des services fintech et des offres du cyber café, en tenant compte des besoins et des préférences des clients.</w:t>
      </w:r>
    </w:p>
    <w:p w14:paraId="00000151" w14:textId="0443FFB0"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Tests et Validation :</w:t>
      </w:r>
      <w:r w:rsidR="00AF4E81">
        <w:t xml:space="preserve"> r</w:t>
      </w:r>
      <w:r>
        <w:t>éalisation de tests approfondis pour s'assurer du bon fonctionnement des services et de la satisfaction des clients.</w:t>
      </w:r>
    </w:p>
    <w:p w14:paraId="00000152" w14:textId="19BB814D"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Lancement Officiel :</w:t>
      </w:r>
      <w:r w:rsidR="00AF4E81">
        <w:t xml:space="preserve"> o</w:t>
      </w:r>
      <w:r>
        <w:t>rganisation d'un événement de lancement pour annoncer officiellement le début des activités, avec des promotions spéciales et des offres attractives pour attirer les clients.</w:t>
      </w:r>
    </w:p>
    <w:p w14:paraId="00000153" w14:textId="7BC9427F"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Marketing et Promotion :</w:t>
      </w:r>
      <w:r w:rsidR="00AF4E81">
        <w:t xml:space="preserve"> d</w:t>
      </w:r>
      <w:r>
        <w:t>éploiement de stratégies de marketing et de promotion pour accroître la visibilité et attirer les clients vers les services fintech et le cyber café.</w:t>
      </w:r>
    </w:p>
    <w:p w14:paraId="00000155" w14:textId="4FA3E61C" w:rsidR="00087282" w:rsidRDefault="00000000" w:rsidP="00AF4E81">
      <w:pPr>
        <w:pStyle w:val="Heading2"/>
      </w:pPr>
      <w:r>
        <w:t>Calendrier de Mise en Œuvre :</w:t>
      </w:r>
    </w:p>
    <w:p w14:paraId="00000156"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5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Étape                                   | Durée Estimée |</w:t>
      </w:r>
    </w:p>
    <w:p w14:paraId="00000158"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w:t>
      </w:r>
    </w:p>
    <w:p w14:paraId="00000159"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Définition de la Vision et des Objectifs| 1 semaine     |</w:t>
      </w:r>
    </w:p>
    <w:p w14:paraId="0000015A"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Analyse du Marché et de la </w:t>
      </w:r>
      <w:proofErr w:type="gramStart"/>
      <w:r>
        <w:t>Concurrence  |</w:t>
      </w:r>
      <w:proofErr w:type="gramEnd"/>
      <w:r>
        <w:t xml:space="preserve"> 2 semaines    |</w:t>
      </w:r>
    </w:p>
    <w:p w14:paraId="0000015B"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Conception des Infrastructures Technologiques | 4 semaines |</w:t>
      </w:r>
    </w:p>
    <w:p w14:paraId="0000015C"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Recrutement et Formation du Personnel   | 3 semaines    |</w:t>
      </w:r>
    </w:p>
    <w:p w14:paraId="0000015D"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Développement des Services et des Offres| 6 semaines    |</w:t>
      </w:r>
    </w:p>
    <w:p w14:paraId="0000015E"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Tests et Validation                     | 2 semaines    |</w:t>
      </w:r>
    </w:p>
    <w:p w14:paraId="0000015F"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Lancement Officiel                      | 1 semaine     |</w:t>
      </w:r>
    </w:p>
    <w:p w14:paraId="00000160"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Marketing et Promotion                  | </w:t>
      </w:r>
      <w:proofErr w:type="spellStart"/>
      <w:r>
        <w:t>Ongoing</w:t>
      </w:r>
      <w:proofErr w:type="spellEnd"/>
      <w:r>
        <w:t xml:space="preserve">       |</w:t>
      </w:r>
    </w:p>
    <w:p w14:paraId="00000161"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63" w14:textId="17FA735B" w:rsidR="00087282" w:rsidRDefault="00000000" w:rsidP="0095024F">
      <w:pPr>
        <w:pStyle w:val="Heading2"/>
      </w:pPr>
      <w:r>
        <w:t>Suivi et Évaluation des Performances :</w:t>
      </w:r>
    </w:p>
    <w:p w14:paraId="00000164" w14:textId="6C9A75A6" w:rsidR="00087282" w:rsidRDefault="00000000" w:rsidP="0095024F">
      <w:pPr>
        <w:pStyle w:val="Heading3"/>
      </w:pPr>
      <w:r>
        <w:t>Indicateurs de Performance :</w:t>
      </w:r>
    </w:p>
    <w:p w14:paraId="00000165"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Nombre de clients inscrits pour les services fintech.</w:t>
      </w:r>
    </w:p>
    <w:p w14:paraId="00000166"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Taux de satisfaction client pour les services fintech et le cyber café.</w:t>
      </w:r>
    </w:p>
    <w:p w14:paraId="0000016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Volume des transactions financières pour les services fintech.</w:t>
      </w:r>
    </w:p>
    <w:p w14:paraId="00000168"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Taux d'utilisation du cybercafé (nombre de clients par jour/par semaine).</w:t>
      </w:r>
    </w:p>
    <w:p w14:paraId="00000169"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Revenus générés par les deux modèles d'affaires.</w:t>
      </w:r>
    </w:p>
    <w:p w14:paraId="0000016A"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6B" w14:textId="0E079364"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Fréquence de Suivi :</w:t>
      </w:r>
    </w:p>
    <w:p w14:paraId="0000016C"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 xml:space="preserve">   - Suivi hebdomadaire des performances à l'aide des indicateurs clés de performance (KPI).</w:t>
      </w:r>
    </w:p>
    <w:p w14:paraId="0000016E" w14:textId="194E1E0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Réunions mensuelles pour évaluer les progrès, identifier les défis et ajuster les stratégies au besoin.</w:t>
      </w:r>
    </w:p>
    <w:p w14:paraId="0000016F" w14:textId="73AB9A5F" w:rsidR="00087282" w:rsidRDefault="00000000" w:rsidP="0095024F">
      <w:pPr>
        <w:pStyle w:val="Heading3"/>
      </w:pPr>
      <w:r>
        <w:t>Évaluation et Ajustement</w:t>
      </w:r>
    </w:p>
    <w:p w14:paraId="00000170"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Analyse régulière des performances par rapport aux objectifs fixés.</w:t>
      </w:r>
    </w:p>
    <w:p w14:paraId="00000171"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Identification des domaines à améliorer et développement de plans d'action pour y remédier.</w:t>
      </w:r>
    </w:p>
    <w:p w14:paraId="00000172"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Adaptation des stratégies marketing, des offres de services et des opérations en fonction des retours d'expérience et des évolutions du marché.</w:t>
      </w:r>
    </w:p>
    <w:p w14:paraId="00000173"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74" w14:textId="64E1F0FD"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###Conclusion :</w:t>
      </w:r>
    </w:p>
    <w:p w14:paraId="00000176" w14:textId="7FE76600" w:rsidR="00087282" w:rsidRDefault="00B623BD" w:rsidP="00B623BD">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br w:type="page"/>
      </w:r>
    </w:p>
    <w:p w14:paraId="00000178" w14:textId="77A7AD3E" w:rsidR="00087282" w:rsidRDefault="00000000" w:rsidP="0095024F">
      <w:pPr>
        <w:pStyle w:val="Heading1"/>
      </w:pPr>
      <w:r>
        <w:lastRenderedPageBreak/>
        <w:t>Risques et Défis :</w:t>
      </w:r>
    </w:p>
    <w:p w14:paraId="00000179" w14:textId="3BE56936" w:rsidR="00087282" w:rsidRDefault="00000000" w:rsidP="0095024F">
      <w:pPr>
        <w:pStyle w:val="Heading2"/>
      </w:pPr>
      <w:r>
        <w:t>Identification des Principaux Risques associés au Projet :</w:t>
      </w:r>
    </w:p>
    <w:p w14:paraId="0000017A" w14:textId="7A689529" w:rsidR="00087282" w:rsidRDefault="00B12E3D">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1. Risque de financement initial : le seuil de rentabilité ne doit pas être bas sur une longue période en plus des charger mensuelle </w:t>
      </w:r>
    </w:p>
    <w:p w14:paraId="0000017B" w14:textId="5C8E9BF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1. Risque de Sécurité des Données :</w:t>
      </w:r>
      <w:r w:rsidR="00B12E3D">
        <w:t xml:space="preserve"> l</w:t>
      </w:r>
      <w:r>
        <w:t>a sécurité des données personnelles et financières des clients peut être compromise en cas de faille de sécurité ou de cyberattaques.</w:t>
      </w:r>
    </w:p>
    <w:p w14:paraId="0000017C" w14:textId="42639AE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 Risque de Concurrence :</w:t>
      </w:r>
      <w:r w:rsidR="00B12E3D">
        <w:t>l</w:t>
      </w:r>
      <w:r>
        <w:t>a concurrence avec d'autres fournisseurs de services fintech et de cybercafés peut réduire la part de marché et la rentabilité du projet.</w:t>
      </w:r>
    </w:p>
    <w:p w14:paraId="0000017D" w14:textId="52F323A3"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Risque de Technologie Obsolète :</w:t>
      </w:r>
      <w:r w:rsidR="00B12E3D">
        <w:t xml:space="preserve"> l</w:t>
      </w:r>
      <w:r>
        <w:t>'évolution rapide de la technologie pourrait rendre les infrastructures et les équipements obsolètes, nécessitant des mises à niveau fréquentes.</w:t>
      </w:r>
    </w:p>
    <w:p w14:paraId="0000017E" w14:textId="43338104"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Risque de Non-Adoption :</w:t>
      </w:r>
      <w:r w:rsidR="00B12E3D">
        <w:t xml:space="preserve"> l</w:t>
      </w:r>
      <w:r>
        <w:t>es clients peuvent être réticents à adopter de nouveaux services fintech ou à fréquenter un nouveau cybercafé en raison de la méfiance ou de l'attachement à des fournisseurs existants.</w:t>
      </w:r>
    </w:p>
    <w:p w14:paraId="0000017F" w14:textId="63FA8B9A"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5. Risque Réglementaire :</w:t>
      </w:r>
      <w:r w:rsidR="00B12E3D">
        <w:t xml:space="preserve"> l</w:t>
      </w:r>
      <w:r>
        <w:t>es changements dans la réglementation des services financiers et des technologies de l'information peuvent entraîner des coûts supplémentaires de conformité et des restrictions opérationnelles.</w:t>
      </w:r>
    </w:p>
    <w:p w14:paraId="00000182" w14:textId="3DFEE466" w:rsidR="00087282" w:rsidRDefault="00000000" w:rsidP="0095024F">
      <w:pPr>
        <w:pStyle w:val="Heading2"/>
      </w:pPr>
      <w:r>
        <w:t>Stratégies d'Atténuation des Risques :</w:t>
      </w:r>
    </w:p>
    <w:p w14:paraId="00000183"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1. **Sécurité des Données</w:t>
      </w:r>
      <w:proofErr w:type="gramStart"/>
      <w:r>
        <w:t xml:space="preserve"> :*</w:t>
      </w:r>
      <w:proofErr w:type="gramEnd"/>
      <w:r>
        <w:t>*</w:t>
      </w:r>
    </w:p>
    <w:p w14:paraId="00000184"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Mise en place de mesures de sécurité robustes telles que le cryptage des données, l'authentification à deux facteurs et la surveillance continue des menaces.</w:t>
      </w:r>
    </w:p>
    <w:p w14:paraId="00000185"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Formation régulière du personnel sur les bonnes pratiques de sécurité informatique et la gestion des risques.</w:t>
      </w:r>
    </w:p>
    <w:p w14:paraId="00000186"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 **Gestion de la Concurrence</w:t>
      </w:r>
      <w:proofErr w:type="gramStart"/>
      <w:r>
        <w:t xml:space="preserve"> :*</w:t>
      </w:r>
      <w:proofErr w:type="gramEnd"/>
      <w:r>
        <w:t>*</w:t>
      </w:r>
    </w:p>
    <w:p w14:paraId="00000187"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 xml:space="preserve">   - Différenciation des services en offrant une proposition de valeur unique, comme des tarifs compétitifs, un service client de qualité et des offres spéciales.</w:t>
      </w:r>
    </w:p>
    <w:p w14:paraId="00000188"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Surveillance régulière de la concurrence pour identifier les tendances du marché et ajuster les stratégies en conséquence.</w:t>
      </w:r>
    </w:p>
    <w:p w14:paraId="00000189"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**Mise à Jour Technologique</w:t>
      </w:r>
      <w:proofErr w:type="gramStart"/>
      <w:r>
        <w:t xml:space="preserve"> :*</w:t>
      </w:r>
      <w:proofErr w:type="gramEnd"/>
      <w:r>
        <w:t>*</w:t>
      </w:r>
    </w:p>
    <w:p w14:paraId="0000018A"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Planification proactive des mises à niveau technologiques régulières pour maintenir les infrastructures et les équipements à jour.</w:t>
      </w:r>
    </w:p>
    <w:p w14:paraId="0000018B"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Allocation de ressources suffisantes pour la recherche et le développement de nouvelles technologies.</w:t>
      </w:r>
    </w:p>
    <w:p w14:paraId="0000018C"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**Promotion et Sensibilisation</w:t>
      </w:r>
      <w:proofErr w:type="gramStart"/>
      <w:r>
        <w:t xml:space="preserve"> :*</w:t>
      </w:r>
      <w:proofErr w:type="gramEnd"/>
      <w:r>
        <w:t>*</w:t>
      </w:r>
    </w:p>
    <w:p w14:paraId="0000018D"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Campagnes de sensibilisation du public pour éduquer les clients potentiels sur les avantages des services fintech et les offres du cyber café.</w:t>
      </w:r>
    </w:p>
    <w:p w14:paraId="0000018E"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Utilisation de programmes de fidélisation et de parrainage pour encourager l'adoption et la rétention des clients.</w:t>
      </w:r>
    </w:p>
    <w:p w14:paraId="0000018F"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5. **Surveillance Réglementaire</w:t>
      </w:r>
      <w:proofErr w:type="gramStart"/>
      <w:r>
        <w:t xml:space="preserve"> :*</w:t>
      </w:r>
      <w:proofErr w:type="gramEnd"/>
      <w:r>
        <w:t>*</w:t>
      </w:r>
    </w:p>
    <w:p w14:paraId="00000190"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Engagement avec les autorités réglementaires pour rester informé des changements potentiels dans la législation et adapter les pratiques commerciales en conséquence.</w:t>
      </w:r>
    </w:p>
    <w:p w14:paraId="00000192" w14:textId="2BEBA97E"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   - Collaboration avec des consultants juridiques spécialisés pour garantir la conformité aux réglementations locales et nationales.</w:t>
      </w:r>
    </w:p>
    <w:p w14:paraId="00000193" w14:textId="7DC783BD" w:rsidR="00087282" w:rsidRDefault="00000000" w:rsidP="0095024F">
      <w:pPr>
        <w:pStyle w:val="Heading2"/>
      </w:pPr>
      <w:r>
        <w:t>Solutions pour Surmonter les Défis Potentiels :</w:t>
      </w:r>
    </w:p>
    <w:p w14:paraId="00000194"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95" w14:textId="2757C4B4"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lastRenderedPageBreak/>
        <w:t>1. Investissement dans la Recherche et le Développement :</w:t>
      </w:r>
      <w:r w:rsidR="00B12E3D">
        <w:t xml:space="preserve"> a</w:t>
      </w:r>
      <w:r>
        <w:t>llouer des ressources financières et humaines pour la recherche et le développement de nouvelles technologies et de solutions innovantes.</w:t>
      </w:r>
    </w:p>
    <w:p w14:paraId="00000196" w14:textId="378D77AF"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 Flexibilité et Adaptabilité :</w:t>
      </w:r>
      <w:r w:rsidR="00B12E3D">
        <w:t xml:space="preserve"> ê</w:t>
      </w:r>
      <w:r>
        <w:t>tre prêt à ajuster les stratégies et les opérations en fonction des changements du marché et des besoins des clients.</w:t>
      </w:r>
    </w:p>
    <w:p w14:paraId="00000197" w14:textId="61E04668"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Gestion de Crise :</w:t>
      </w:r>
      <w:r w:rsidR="00B12E3D">
        <w:t xml:space="preserve"> é</w:t>
      </w:r>
      <w:r>
        <w:t>laborer des plans de gestion de crise pour répondre rapidement aux incidents de sécurité, aux problèmes opérationnels ou aux changements réglementaires.</w:t>
      </w:r>
    </w:p>
    <w:p w14:paraId="00000198" w14:textId="724C59D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Collaboration et Partenariats :</w:t>
      </w:r>
      <w:r w:rsidR="00B12E3D">
        <w:t xml:space="preserve"> é</w:t>
      </w:r>
      <w:r>
        <w:t>tablir des partenariats stratégiques avec d'autres entreprises locales, des organisations gouvernementales et des associations pour renforcer la crédibilité et l'impact du projet.</w:t>
      </w:r>
    </w:p>
    <w:p w14:paraId="0000019A" w14:textId="08E892B8"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5. Surveillance Continue :</w:t>
      </w:r>
      <w:r w:rsidR="00B12E3D">
        <w:t xml:space="preserve"> m</w:t>
      </w:r>
      <w:r>
        <w:t>ettre en place un système de surveillance continue des performances, des risques et des tendances du marché, afin de pouvoir prendre des mesures préventives et correctives au besoin.</w:t>
      </w:r>
    </w:p>
    <w:p w14:paraId="0000019B"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Conclusion :</w:t>
      </w:r>
    </w:p>
    <w:p w14:paraId="0000019C"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La prise en compte proactive des risques et des défis potentiels, ainsi que la mise en œuvre de stratégies d'atténuation appropriées, sont essentielles pour assurer le succès et la durabilité du projet. En identifiant, évaluant et gérant ces risques de manière proactive, l'équipe de gestion peut minimiser les impacts négatifs et maximiser les opportunités de croissance.</w:t>
      </w:r>
    </w:p>
    <w:p w14:paraId="0000019D"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br w:type="page"/>
      </w:r>
    </w:p>
    <w:p w14:paraId="0000019E" w14:textId="54B1EF2D" w:rsidR="00087282" w:rsidRPr="001A4DD7" w:rsidRDefault="001A4DD7">
      <w:pPr>
        <w:pBdr>
          <w:top w:val="none" w:sz="0" w:space="0" w:color="E3E3E3"/>
          <w:left w:val="none" w:sz="0" w:space="0" w:color="E3E3E3"/>
          <w:bottom w:val="none" w:sz="0" w:space="0" w:color="E3E3E3"/>
          <w:right w:val="none" w:sz="0" w:space="0" w:color="E3E3E3"/>
          <w:between w:val="none" w:sz="0" w:space="0" w:color="E3E3E3"/>
        </w:pBdr>
        <w:spacing w:before="300" w:line="420" w:lineRule="auto"/>
        <w:rPr>
          <w:sz w:val="28"/>
          <w:szCs w:val="28"/>
        </w:rPr>
      </w:pPr>
      <w:r w:rsidRPr="001A4DD7">
        <w:rPr>
          <w:sz w:val="28"/>
          <w:szCs w:val="28"/>
        </w:rPr>
        <w:lastRenderedPageBreak/>
        <w:t>CONCLUSION</w:t>
      </w:r>
    </w:p>
    <w:p w14:paraId="000001A0" w14:textId="1224B5B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Le projet de fusion entre une fintech et un cyber café représente une opportunité excitante d'offrir une gamme étendue de services financiers numériques tout en fournissant un espace moderne et convivial pour la communauté locale. En combinant les avantages des transactions financières en ligne avec les services traditionnels d'un cyber café, nous visons à répondre aux besoins changeants des consommateurs dans un environnement en évolution rapide.</w:t>
      </w:r>
    </w:p>
    <w:p w14:paraId="000001A2" w14:textId="7BEF61EC" w:rsidR="00087282" w:rsidRDefault="00000000" w:rsidP="003841AF">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Résumé des Points Clés du Projet :</w:t>
      </w:r>
    </w:p>
    <w:p w14:paraId="000001A3" w14:textId="40D085FB"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 xml:space="preserve">1. Innovation et Synergie : </w:t>
      </w:r>
      <w:r w:rsidR="003841AF">
        <w:t>l</w:t>
      </w:r>
      <w:r>
        <w:t>a combinaison de services fintech et de cyber café crée une synergie unique qui offre des avantages tangibles aux clients.</w:t>
      </w:r>
    </w:p>
    <w:p w14:paraId="000001A4" w14:textId="6692D1D5"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 Accessibilité et Commodité :</w:t>
      </w:r>
      <w:r w:rsidR="003841AF">
        <w:t xml:space="preserve"> n</w:t>
      </w:r>
      <w:r>
        <w:t>ous visons à fournir des services financiers accessibles à tous, tout en offrant un espace confortable pour les activités en ligne et hors ligne.</w:t>
      </w:r>
    </w:p>
    <w:p w14:paraId="000001A5" w14:textId="2FFA7BB5"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Sécurité et Fiabilité :</w:t>
      </w:r>
      <w:r w:rsidR="003841AF">
        <w:t xml:space="preserve"> l</w:t>
      </w:r>
      <w:r>
        <w:t>a sécurité des données et des transactions est une priorité absolue, avec des mesures robustes de protection et de surveillance en place.</w:t>
      </w:r>
    </w:p>
    <w:p w14:paraId="000001A6" w14:textId="1BF50E2E"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4. Engagement Communautaire :</w:t>
      </w:r>
      <w:r w:rsidR="003841AF">
        <w:t xml:space="preserve"> n</w:t>
      </w:r>
      <w:r>
        <w:t>ous nous engageons à jouer un rôle actif dans la communauté locale en offrant des opportunités d'apprentissage, de divertissement et de connexion sociale.</w:t>
      </w:r>
    </w:p>
    <w:p w14:paraId="000001A7" w14:textId="1767FD82" w:rsidR="00087282" w:rsidRDefault="00000000" w:rsidP="003841AF">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Appel à l'Action pour les Parties Prenantes :</w:t>
      </w:r>
    </w:p>
    <w:p w14:paraId="000001A9" w14:textId="7D7AFCE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Nous invitons toutes les parties prenantes à se joindre à nous dans cette aventure passionnante. Que vous soyez un client potentiel, un investisseur, un partenaire commercial ou un membre de la communauté, nous vous encourageons à vous impliquer et à soutenir ce projet innovant. Votre soutien est essentiel pour assurer notre succès et notre croissance future.</w:t>
      </w:r>
    </w:p>
    <w:p w14:paraId="000001AA" w14:textId="135FDB7A" w:rsidR="00087282" w:rsidRDefault="00000000" w:rsidP="003841AF">
      <w:pPr>
        <w:pStyle w:val="ListParagraph"/>
        <w:numPr>
          <w:ilvl w:val="0"/>
          <w:numId w:val="14"/>
        </w:numPr>
        <w:pBdr>
          <w:top w:val="none" w:sz="0" w:space="0" w:color="E3E3E3"/>
          <w:left w:val="none" w:sz="0" w:space="0" w:color="E3E3E3"/>
          <w:bottom w:val="none" w:sz="0" w:space="0" w:color="E3E3E3"/>
          <w:right w:val="none" w:sz="0" w:space="0" w:color="E3E3E3"/>
          <w:between w:val="none" w:sz="0" w:space="0" w:color="E3E3E3"/>
        </w:pBdr>
        <w:spacing w:before="300" w:line="420" w:lineRule="auto"/>
      </w:pPr>
      <w:r>
        <w:t>Prochaines Étapes et Opportunités Futures :</w:t>
      </w:r>
    </w:p>
    <w:p w14:paraId="000001AB"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p w14:paraId="000001AC" w14:textId="2DBDA8E2"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1. Lancement et Promotion :</w:t>
      </w:r>
      <w:r w:rsidR="003841AF">
        <w:t xml:space="preserve"> n</w:t>
      </w:r>
      <w:r>
        <w:t>ous travaillerons activement à la mise en œuvre du projet, en lançant nos services et en promouvant notre marque auprès du public.</w:t>
      </w:r>
    </w:p>
    <w:p w14:paraId="000001AD" w14:textId="101C5C39"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2. Expansion et</w:t>
      </w:r>
      <w:r w:rsidR="003841AF">
        <w:t xml:space="preserve"> Plus De</w:t>
      </w:r>
      <w:r>
        <w:t xml:space="preserve"> Diversification :</w:t>
      </w:r>
      <w:r w:rsidR="003841AF">
        <w:t xml:space="preserve"> n</w:t>
      </w:r>
      <w:r>
        <w:t>ous explorerons de nouvelles opportunités d'expansion géographique et de diversification de nos offres de services pour répondre aux besoins changeants du marché.</w:t>
      </w:r>
    </w:p>
    <w:p w14:paraId="000001AF" w14:textId="24FB3E8C"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3. Innovation Continue : Nous resterons à l'affût des tendances émergentes et des technologies disruptives, en cherchant constamment à améliorer nos services et à offrir une expérience client exceptionnelle.</w:t>
      </w:r>
    </w:p>
    <w:p w14:paraId="000001B0" w14:textId="77777777" w:rsidR="00087282" w:rsidRDefault="00000000">
      <w:pPr>
        <w:pBdr>
          <w:top w:val="none" w:sz="0" w:space="0" w:color="E3E3E3"/>
          <w:left w:val="none" w:sz="0" w:space="0" w:color="E3E3E3"/>
          <w:bottom w:val="none" w:sz="0" w:space="0" w:color="E3E3E3"/>
          <w:right w:val="none" w:sz="0" w:space="0" w:color="E3E3E3"/>
          <w:between w:val="none" w:sz="0" w:space="0" w:color="E3E3E3"/>
        </w:pBdr>
        <w:spacing w:before="300" w:line="420" w:lineRule="auto"/>
      </w:pPr>
      <w:r>
        <w:t>Ensemble, nous pouvons construire un avenir où l'accès aux services financiers est facilité et où les communautés locales prospèrent grâce à la technologie et à l'innovation. Rejoignez-nous dans cette excitante aventure vers un avenir plus connecté et inclusif.</w:t>
      </w:r>
    </w:p>
    <w:bookmarkEnd w:id="1"/>
    <w:p w14:paraId="000001B1" w14:textId="77777777" w:rsidR="00087282" w:rsidRDefault="00087282">
      <w:pPr>
        <w:pBdr>
          <w:top w:val="none" w:sz="0" w:space="0" w:color="E3E3E3"/>
          <w:left w:val="none" w:sz="0" w:space="0" w:color="E3E3E3"/>
          <w:bottom w:val="none" w:sz="0" w:space="0" w:color="E3E3E3"/>
          <w:right w:val="none" w:sz="0" w:space="0" w:color="E3E3E3"/>
          <w:between w:val="none" w:sz="0" w:space="0" w:color="E3E3E3"/>
        </w:pBdr>
        <w:spacing w:before="300" w:line="420" w:lineRule="auto"/>
      </w:pPr>
    </w:p>
    <w:sectPr w:rsidR="00087282">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07717D" w14:textId="77777777" w:rsidR="001E5BF3" w:rsidRDefault="001E5BF3">
      <w:pPr>
        <w:spacing w:line="240" w:lineRule="auto"/>
      </w:pPr>
      <w:r>
        <w:separator/>
      </w:r>
    </w:p>
  </w:endnote>
  <w:endnote w:type="continuationSeparator" w:id="0">
    <w:p w14:paraId="3A7476A7" w14:textId="77777777" w:rsidR="001E5BF3" w:rsidRDefault="001E5B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B2" w14:textId="48436F44" w:rsidR="00087282" w:rsidRDefault="00000000">
    <w:pPr>
      <w:jc w:val="right"/>
    </w:pPr>
    <w:r>
      <w:fldChar w:fldCharType="begin"/>
    </w:r>
    <w:r>
      <w:instrText>PAGE</w:instrText>
    </w:r>
    <w:r>
      <w:fldChar w:fldCharType="separate"/>
    </w:r>
    <w:r w:rsidR="00B623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BCAE12" w14:textId="77777777" w:rsidR="001E5BF3" w:rsidRDefault="001E5BF3">
      <w:pPr>
        <w:spacing w:line="240" w:lineRule="auto"/>
      </w:pPr>
      <w:r>
        <w:separator/>
      </w:r>
    </w:p>
  </w:footnote>
  <w:footnote w:type="continuationSeparator" w:id="0">
    <w:p w14:paraId="2E7A680D" w14:textId="77777777" w:rsidR="001E5BF3" w:rsidRDefault="001E5B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525F0"/>
    <w:multiLevelType w:val="hybridMultilevel"/>
    <w:tmpl w:val="301CE7AA"/>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 w15:restartNumberingAfterBreak="0">
    <w:nsid w:val="016249ED"/>
    <w:multiLevelType w:val="multilevel"/>
    <w:tmpl w:val="9604A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C46357"/>
    <w:multiLevelType w:val="multilevel"/>
    <w:tmpl w:val="040C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 w15:restartNumberingAfterBreak="0">
    <w:nsid w:val="18925ED3"/>
    <w:multiLevelType w:val="multilevel"/>
    <w:tmpl w:val="3CCCC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6664F6"/>
    <w:multiLevelType w:val="hybridMultilevel"/>
    <w:tmpl w:val="B0902DC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BA37EB0"/>
    <w:multiLevelType w:val="multilevel"/>
    <w:tmpl w:val="0400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34DD5"/>
    <w:multiLevelType w:val="multilevel"/>
    <w:tmpl w:val="66D0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5265E"/>
    <w:multiLevelType w:val="multilevel"/>
    <w:tmpl w:val="2C6E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D0311"/>
    <w:multiLevelType w:val="multilevel"/>
    <w:tmpl w:val="851A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10DDE"/>
    <w:multiLevelType w:val="multilevel"/>
    <w:tmpl w:val="7A4E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9422D"/>
    <w:multiLevelType w:val="multilevel"/>
    <w:tmpl w:val="0C240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523F55"/>
    <w:multiLevelType w:val="multilevel"/>
    <w:tmpl w:val="E64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A87C2B"/>
    <w:multiLevelType w:val="multilevel"/>
    <w:tmpl w:val="8A0C7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280BE1"/>
    <w:multiLevelType w:val="multilevel"/>
    <w:tmpl w:val="EA1A8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056D8A"/>
    <w:multiLevelType w:val="multilevel"/>
    <w:tmpl w:val="1D607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0F7735"/>
    <w:multiLevelType w:val="multilevel"/>
    <w:tmpl w:val="0D9A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872E0"/>
    <w:multiLevelType w:val="multilevel"/>
    <w:tmpl w:val="965A6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882089"/>
    <w:multiLevelType w:val="multilevel"/>
    <w:tmpl w:val="9E048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DA23EA"/>
    <w:multiLevelType w:val="multilevel"/>
    <w:tmpl w:val="14D21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F50CDC"/>
    <w:multiLevelType w:val="multilevel"/>
    <w:tmpl w:val="29A4C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F6D2F0E"/>
    <w:multiLevelType w:val="multilevel"/>
    <w:tmpl w:val="E494A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19B3F2F"/>
    <w:multiLevelType w:val="multilevel"/>
    <w:tmpl w:val="6240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F5E88"/>
    <w:multiLevelType w:val="multilevel"/>
    <w:tmpl w:val="C5F60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46F411D"/>
    <w:multiLevelType w:val="multilevel"/>
    <w:tmpl w:val="87847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97A2ECA"/>
    <w:multiLevelType w:val="multilevel"/>
    <w:tmpl w:val="4BCAF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870497"/>
    <w:multiLevelType w:val="multilevel"/>
    <w:tmpl w:val="710074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0C3970"/>
    <w:multiLevelType w:val="multilevel"/>
    <w:tmpl w:val="844E4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D05C8C"/>
    <w:multiLevelType w:val="multilevel"/>
    <w:tmpl w:val="6FDA7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19376215">
    <w:abstractNumId w:val="3"/>
  </w:num>
  <w:num w:numId="2" w16cid:durableId="2011129126">
    <w:abstractNumId w:val="20"/>
  </w:num>
  <w:num w:numId="3" w16cid:durableId="319235576">
    <w:abstractNumId w:val="16"/>
  </w:num>
  <w:num w:numId="4" w16cid:durableId="435978017">
    <w:abstractNumId w:val="25"/>
  </w:num>
  <w:num w:numId="5" w16cid:durableId="1226525084">
    <w:abstractNumId w:val="12"/>
  </w:num>
  <w:num w:numId="6" w16cid:durableId="1189031386">
    <w:abstractNumId w:val="23"/>
  </w:num>
  <w:num w:numId="7" w16cid:durableId="758329651">
    <w:abstractNumId w:val="27"/>
  </w:num>
  <w:num w:numId="8" w16cid:durableId="681204598">
    <w:abstractNumId w:val="19"/>
  </w:num>
  <w:num w:numId="9" w16cid:durableId="340667414">
    <w:abstractNumId w:val="1"/>
  </w:num>
  <w:num w:numId="10" w16cid:durableId="909774337">
    <w:abstractNumId w:val="10"/>
  </w:num>
  <w:num w:numId="11" w16cid:durableId="1054353755">
    <w:abstractNumId w:val="17"/>
  </w:num>
  <w:num w:numId="12" w16cid:durableId="1506897970">
    <w:abstractNumId w:val="22"/>
  </w:num>
  <w:num w:numId="13" w16cid:durableId="1214467854">
    <w:abstractNumId w:val="4"/>
  </w:num>
  <w:num w:numId="14" w16cid:durableId="50231473">
    <w:abstractNumId w:val="0"/>
  </w:num>
  <w:num w:numId="15" w16cid:durableId="533343765">
    <w:abstractNumId w:val="2"/>
  </w:num>
  <w:num w:numId="16" w16cid:durableId="745110137">
    <w:abstractNumId w:val="24"/>
  </w:num>
  <w:num w:numId="17" w16cid:durableId="970791549">
    <w:abstractNumId w:val="15"/>
  </w:num>
  <w:num w:numId="18" w16cid:durableId="827744489">
    <w:abstractNumId w:val="18"/>
  </w:num>
  <w:num w:numId="19" w16cid:durableId="1171288543">
    <w:abstractNumId w:val="5"/>
  </w:num>
  <w:num w:numId="20" w16cid:durableId="1647126254">
    <w:abstractNumId w:val="13"/>
  </w:num>
  <w:num w:numId="21" w16cid:durableId="1164518023">
    <w:abstractNumId w:val="11"/>
  </w:num>
  <w:num w:numId="22" w16cid:durableId="1294864974">
    <w:abstractNumId w:val="14"/>
  </w:num>
  <w:num w:numId="23" w16cid:durableId="1571311629">
    <w:abstractNumId w:val="26"/>
  </w:num>
  <w:num w:numId="24" w16cid:durableId="576013099">
    <w:abstractNumId w:val="21"/>
  </w:num>
  <w:num w:numId="25" w16cid:durableId="210701353">
    <w:abstractNumId w:val="8"/>
  </w:num>
  <w:num w:numId="26" w16cid:durableId="2052805779">
    <w:abstractNumId w:val="7"/>
  </w:num>
  <w:num w:numId="27" w16cid:durableId="1115490444">
    <w:abstractNumId w:val="6"/>
  </w:num>
  <w:num w:numId="28" w16cid:durableId="1121355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282"/>
    <w:rsid w:val="000317DC"/>
    <w:rsid w:val="00087282"/>
    <w:rsid w:val="000972BB"/>
    <w:rsid w:val="000A4937"/>
    <w:rsid w:val="000A6213"/>
    <w:rsid w:val="000C599A"/>
    <w:rsid w:val="000F391D"/>
    <w:rsid w:val="000F50F7"/>
    <w:rsid w:val="0012312E"/>
    <w:rsid w:val="001A1A8A"/>
    <w:rsid w:val="001A4DD7"/>
    <w:rsid w:val="001E5BF3"/>
    <w:rsid w:val="00204BE9"/>
    <w:rsid w:val="00205A28"/>
    <w:rsid w:val="002727B4"/>
    <w:rsid w:val="002B342C"/>
    <w:rsid w:val="00327229"/>
    <w:rsid w:val="003753FD"/>
    <w:rsid w:val="003841AF"/>
    <w:rsid w:val="00491431"/>
    <w:rsid w:val="004A1FEF"/>
    <w:rsid w:val="004E1222"/>
    <w:rsid w:val="004E51E7"/>
    <w:rsid w:val="00570AC7"/>
    <w:rsid w:val="005C2DEC"/>
    <w:rsid w:val="006070CE"/>
    <w:rsid w:val="00613502"/>
    <w:rsid w:val="00670192"/>
    <w:rsid w:val="00691962"/>
    <w:rsid w:val="006C0D09"/>
    <w:rsid w:val="007037FF"/>
    <w:rsid w:val="007101AF"/>
    <w:rsid w:val="0072561C"/>
    <w:rsid w:val="007611DC"/>
    <w:rsid w:val="007644A0"/>
    <w:rsid w:val="007B0B0B"/>
    <w:rsid w:val="007D4903"/>
    <w:rsid w:val="0080681D"/>
    <w:rsid w:val="0086130E"/>
    <w:rsid w:val="00895D42"/>
    <w:rsid w:val="008B3935"/>
    <w:rsid w:val="008B6CB6"/>
    <w:rsid w:val="008E47CE"/>
    <w:rsid w:val="0095024F"/>
    <w:rsid w:val="00992D58"/>
    <w:rsid w:val="00A27407"/>
    <w:rsid w:val="00A406A3"/>
    <w:rsid w:val="00A62FF3"/>
    <w:rsid w:val="00A65A69"/>
    <w:rsid w:val="00A9777C"/>
    <w:rsid w:val="00AB370F"/>
    <w:rsid w:val="00AF4E81"/>
    <w:rsid w:val="00B12E3D"/>
    <w:rsid w:val="00B15705"/>
    <w:rsid w:val="00B34940"/>
    <w:rsid w:val="00B47C26"/>
    <w:rsid w:val="00B5733E"/>
    <w:rsid w:val="00B60127"/>
    <w:rsid w:val="00B623BD"/>
    <w:rsid w:val="00B7283E"/>
    <w:rsid w:val="00B75EB1"/>
    <w:rsid w:val="00B90754"/>
    <w:rsid w:val="00B92481"/>
    <w:rsid w:val="00BE1BC2"/>
    <w:rsid w:val="00BE2595"/>
    <w:rsid w:val="00BF6051"/>
    <w:rsid w:val="00C02CD7"/>
    <w:rsid w:val="00C153CC"/>
    <w:rsid w:val="00CA1FB3"/>
    <w:rsid w:val="00CB02B5"/>
    <w:rsid w:val="00CB32A5"/>
    <w:rsid w:val="00CC0EB0"/>
    <w:rsid w:val="00CC2EB3"/>
    <w:rsid w:val="00CE2E12"/>
    <w:rsid w:val="00D14842"/>
    <w:rsid w:val="00D20C89"/>
    <w:rsid w:val="00D43B3E"/>
    <w:rsid w:val="00D60B68"/>
    <w:rsid w:val="00D6331A"/>
    <w:rsid w:val="00D716B0"/>
    <w:rsid w:val="00DA4B64"/>
    <w:rsid w:val="00DD30DC"/>
    <w:rsid w:val="00E27282"/>
    <w:rsid w:val="00E7415B"/>
    <w:rsid w:val="00EC7A59"/>
    <w:rsid w:val="00F27B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11F44"/>
  <w15:docId w15:val="{88232922-AC67-435F-87B0-EEA635448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0C599A"/>
    <w:pPr>
      <w:keepNext/>
      <w:keepLines/>
      <w:numPr>
        <w:numId w:val="15"/>
      </w:numPr>
      <w:pBdr>
        <w:bottom w:val="dotted" w:sz="4" w:space="1" w:color="FF0000"/>
      </w:pBdr>
      <w:spacing w:before="400" w:after="120"/>
      <w:outlineLvl w:val="0"/>
    </w:pPr>
    <w:rPr>
      <w:color w:val="FF0000"/>
      <w:sz w:val="32"/>
      <w:szCs w:val="40"/>
    </w:rPr>
  </w:style>
  <w:style w:type="paragraph" w:styleId="Heading2">
    <w:name w:val="heading 2"/>
    <w:basedOn w:val="Normal"/>
    <w:next w:val="Normal"/>
    <w:uiPriority w:val="9"/>
    <w:unhideWhenUsed/>
    <w:qFormat/>
    <w:rsid w:val="00B75EB1"/>
    <w:pPr>
      <w:keepNext/>
      <w:keepLines/>
      <w:numPr>
        <w:ilvl w:val="1"/>
        <w:numId w:val="15"/>
      </w:numPr>
      <w:spacing w:before="360" w:after="120"/>
      <w:outlineLvl w:val="1"/>
    </w:pPr>
    <w:rPr>
      <w:color w:val="4F81BD" w:themeColor="accent1"/>
      <w:sz w:val="24"/>
      <w:szCs w:val="32"/>
    </w:rPr>
  </w:style>
  <w:style w:type="paragraph" w:styleId="Heading3">
    <w:name w:val="heading 3"/>
    <w:basedOn w:val="Normal"/>
    <w:next w:val="Normal"/>
    <w:uiPriority w:val="9"/>
    <w:unhideWhenUsed/>
    <w:qFormat/>
    <w:rsid w:val="00570AC7"/>
    <w:pPr>
      <w:keepNext/>
      <w:keepLines/>
      <w:numPr>
        <w:ilvl w:val="2"/>
        <w:numId w:val="15"/>
      </w:numPr>
      <w:spacing w:before="320" w:after="80"/>
      <w:outlineLvl w:val="2"/>
    </w:pPr>
    <w:rPr>
      <w:b/>
      <w:color w:val="FF0000"/>
      <w:sz w:val="24"/>
      <w:szCs w:val="28"/>
    </w:rPr>
  </w:style>
  <w:style w:type="paragraph" w:styleId="Heading4">
    <w:name w:val="heading 4"/>
    <w:basedOn w:val="Normal"/>
    <w:next w:val="Normal"/>
    <w:uiPriority w:val="9"/>
    <w:unhideWhenUsed/>
    <w:qFormat/>
    <w:pPr>
      <w:keepNext/>
      <w:keepLines/>
      <w:numPr>
        <w:ilvl w:val="3"/>
        <w:numId w:val="15"/>
      </w:numPr>
      <w:spacing w:before="280" w:after="80"/>
      <w:outlineLvl w:val="3"/>
    </w:pPr>
    <w:rPr>
      <w:color w:val="666666"/>
      <w:sz w:val="24"/>
      <w:szCs w:val="24"/>
    </w:rPr>
  </w:style>
  <w:style w:type="paragraph" w:styleId="Heading5">
    <w:name w:val="heading 5"/>
    <w:basedOn w:val="Normal"/>
    <w:next w:val="Normal"/>
    <w:uiPriority w:val="9"/>
    <w:unhideWhenUsed/>
    <w:qFormat/>
    <w:pPr>
      <w:keepNext/>
      <w:keepLines/>
      <w:numPr>
        <w:ilvl w:val="4"/>
        <w:numId w:val="15"/>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15"/>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B75EB1"/>
    <w:pPr>
      <w:keepNext/>
      <w:keepLines/>
      <w:numPr>
        <w:ilvl w:val="6"/>
        <w:numId w:val="1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75EB1"/>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75EB1"/>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0A6213"/>
    <w:pPr>
      <w:tabs>
        <w:tab w:val="center" w:pos="4536"/>
        <w:tab w:val="right" w:pos="9072"/>
      </w:tabs>
      <w:spacing w:line="240" w:lineRule="auto"/>
    </w:pPr>
  </w:style>
  <w:style w:type="character" w:customStyle="1" w:styleId="HeaderChar">
    <w:name w:val="Header Char"/>
    <w:basedOn w:val="DefaultParagraphFont"/>
    <w:link w:val="Header"/>
    <w:uiPriority w:val="99"/>
    <w:rsid w:val="000A6213"/>
  </w:style>
  <w:style w:type="paragraph" w:styleId="Footer">
    <w:name w:val="footer"/>
    <w:basedOn w:val="Normal"/>
    <w:link w:val="FooterChar"/>
    <w:uiPriority w:val="99"/>
    <w:unhideWhenUsed/>
    <w:rsid w:val="000A6213"/>
    <w:pPr>
      <w:tabs>
        <w:tab w:val="center" w:pos="4536"/>
        <w:tab w:val="right" w:pos="9072"/>
      </w:tabs>
      <w:spacing w:line="240" w:lineRule="auto"/>
    </w:pPr>
  </w:style>
  <w:style w:type="character" w:customStyle="1" w:styleId="FooterChar">
    <w:name w:val="Footer Char"/>
    <w:basedOn w:val="DefaultParagraphFont"/>
    <w:link w:val="Footer"/>
    <w:uiPriority w:val="99"/>
    <w:rsid w:val="000A6213"/>
  </w:style>
  <w:style w:type="paragraph" w:styleId="ListParagraph">
    <w:name w:val="List Paragraph"/>
    <w:basedOn w:val="Normal"/>
    <w:uiPriority w:val="34"/>
    <w:qFormat/>
    <w:rsid w:val="000317DC"/>
    <w:pPr>
      <w:ind w:left="720"/>
      <w:contextualSpacing/>
    </w:pPr>
  </w:style>
  <w:style w:type="character" w:customStyle="1" w:styleId="Heading7Char">
    <w:name w:val="Heading 7 Char"/>
    <w:basedOn w:val="DefaultParagraphFont"/>
    <w:link w:val="Heading7"/>
    <w:uiPriority w:val="9"/>
    <w:semiHidden/>
    <w:rsid w:val="00B75EB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75EB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75EB1"/>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570AC7"/>
    <w:rPr>
      <w:rFonts w:ascii="Times New Roman" w:hAnsi="Times New Roman" w:cs="Times New Roman"/>
      <w:sz w:val="24"/>
      <w:szCs w:val="24"/>
    </w:rPr>
  </w:style>
  <w:style w:type="table" w:styleId="TableGrid">
    <w:name w:val="Table Grid"/>
    <w:basedOn w:val="TableNormal"/>
    <w:uiPriority w:val="39"/>
    <w:rsid w:val="007D490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891679">
      <w:bodyDiv w:val="1"/>
      <w:marLeft w:val="0"/>
      <w:marRight w:val="0"/>
      <w:marTop w:val="0"/>
      <w:marBottom w:val="0"/>
      <w:divBdr>
        <w:top w:val="none" w:sz="0" w:space="0" w:color="auto"/>
        <w:left w:val="none" w:sz="0" w:space="0" w:color="auto"/>
        <w:bottom w:val="none" w:sz="0" w:space="0" w:color="auto"/>
        <w:right w:val="none" w:sz="0" w:space="0" w:color="auto"/>
      </w:divBdr>
    </w:div>
    <w:div w:id="503324276">
      <w:bodyDiv w:val="1"/>
      <w:marLeft w:val="0"/>
      <w:marRight w:val="0"/>
      <w:marTop w:val="0"/>
      <w:marBottom w:val="0"/>
      <w:divBdr>
        <w:top w:val="none" w:sz="0" w:space="0" w:color="auto"/>
        <w:left w:val="none" w:sz="0" w:space="0" w:color="auto"/>
        <w:bottom w:val="none" w:sz="0" w:space="0" w:color="auto"/>
        <w:right w:val="none" w:sz="0" w:space="0" w:color="auto"/>
      </w:divBdr>
    </w:div>
    <w:div w:id="637877658">
      <w:bodyDiv w:val="1"/>
      <w:marLeft w:val="0"/>
      <w:marRight w:val="0"/>
      <w:marTop w:val="0"/>
      <w:marBottom w:val="0"/>
      <w:divBdr>
        <w:top w:val="none" w:sz="0" w:space="0" w:color="auto"/>
        <w:left w:val="none" w:sz="0" w:space="0" w:color="auto"/>
        <w:bottom w:val="none" w:sz="0" w:space="0" w:color="auto"/>
        <w:right w:val="none" w:sz="0" w:space="0" w:color="auto"/>
      </w:divBdr>
    </w:div>
    <w:div w:id="1016813478">
      <w:bodyDiv w:val="1"/>
      <w:marLeft w:val="0"/>
      <w:marRight w:val="0"/>
      <w:marTop w:val="0"/>
      <w:marBottom w:val="0"/>
      <w:divBdr>
        <w:top w:val="none" w:sz="0" w:space="0" w:color="auto"/>
        <w:left w:val="none" w:sz="0" w:space="0" w:color="auto"/>
        <w:bottom w:val="none" w:sz="0" w:space="0" w:color="auto"/>
        <w:right w:val="none" w:sz="0" w:space="0" w:color="auto"/>
      </w:divBdr>
    </w:div>
    <w:div w:id="1279138825">
      <w:bodyDiv w:val="1"/>
      <w:marLeft w:val="0"/>
      <w:marRight w:val="0"/>
      <w:marTop w:val="0"/>
      <w:marBottom w:val="0"/>
      <w:divBdr>
        <w:top w:val="none" w:sz="0" w:space="0" w:color="auto"/>
        <w:left w:val="none" w:sz="0" w:space="0" w:color="auto"/>
        <w:bottom w:val="none" w:sz="0" w:space="0" w:color="auto"/>
        <w:right w:val="none" w:sz="0" w:space="0" w:color="auto"/>
      </w:divBdr>
    </w:div>
    <w:div w:id="1303851488">
      <w:bodyDiv w:val="1"/>
      <w:marLeft w:val="0"/>
      <w:marRight w:val="0"/>
      <w:marTop w:val="0"/>
      <w:marBottom w:val="0"/>
      <w:divBdr>
        <w:top w:val="none" w:sz="0" w:space="0" w:color="auto"/>
        <w:left w:val="none" w:sz="0" w:space="0" w:color="auto"/>
        <w:bottom w:val="none" w:sz="0" w:space="0" w:color="auto"/>
        <w:right w:val="none" w:sz="0" w:space="0" w:color="auto"/>
      </w:divBdr>
    </w:div>
    <w:div w:id="1339890566">
      <w:bodyDiv w:val="1"/>
      <w:marLeft w:val="0"/>
      <w:marRight w:val="0"/>
      <w:marTop w:val="0"/>
      <w:marBottom w:val="0"/>
      <w:divBdr>
        <w:top w:val="none" w:sz="0" w:space="0" w:color="auto"/>
        <w:left w:val="none" w:sz="0" w:space="0" w:color="auto"/>
        <w:bottom w:val="none" w:sz="0" w:space="0" w:color="auto"/>
        <w:right w:val="none" w:sz="0" w:space="0" w:color="auto"/>
      </w:divBdr>
    </w:div>
    <w:div w:id="1489207250">
      <w:bodyDiv w:val="1"/>
      <w:marLeft w:val="0"/>
      <w:marRight w:val="0"/>
      <w:marTop w:val="0"/>
      <w:marBottom w:val="0"/>
      <w:divBdr>
        <w:top w:val="none" w:sz="0" w:space="0" w:color="auto"/>
        <w:left w:val="none" w:sz="0" w:space="0" w:color="auto"/>
        <w:bottom w:val="none" w:sz="0" w:space="0" w:color="auto"/>
        <w:right w:val="none" w:sz="0" w:space="0" w:color="auto"/>
      </w:divBdr>
    </w:div>
    <w:div w:id="1581019916">
      <w:bodyDiv w:val="1"/>
      <w:marLeft w:val="0"/>
      <w:marRight w:val="0"/>
      <w:marTop w:val="0"/>
      <w:marBottom w:val="0"/>
      <w:divBdr>
        <w:top w:val="none" w:sz="0" w:space="0" w:color="auto"/>
        <w:left w:val="none" w:sz="0" w:space="0" w:color="auto"/>
        <w:bottom w:val="none" w:sz="0" w:space="0" w:color="auto"/>
        <w:right w:val="none" w:sz="0" w:space="0" w:color="auto"/>
      </w:divBdr>
    </w:div>
    <w:div w:id="1761172091">
      <w:bodyDiv w:val="1"/>
      <w:marLeft w:val="0"/>
      <w:marRight w:val="0"/>
      <w:marTop w:val="0"/>
      <w:marBottom w:val="0"/>
      <w:divBdr>
        <w:top w:val="none" w:sz="0" w:space="0" w:color="auto"/>
        <w:left w:val="none" w:sz="0" w:space="0" w:color="auto"/>
        <w:bottom w:val="none" w:sz="0" w:space="0" w:color="auto"/>
        <w:right w:val="none" w:sz="0" w:space="0" w:color="auto"/>
      </w:divBdr>
    </w:div>
    <w:div w:id="1804077891">
      <w:bodyDiv w:val="1"/>
      <w:marLeft w:val="0"/>
      <w:marRight w:val="0"/>
      <w:marTop w:val="0"/>
      <w:marBottom w:val="0"/>
      <w:divBdr>
        <w:top w:val="none" w:sz="0" w:space="0" w:color="auto"/>
        <w:left w:val="none" w:sz="0" w:space="0" w:color="auto"/>
        <w:bottom w:val="none" w:sz="0" w:space="0" w:color="auto"/>
        <w:right w:val="none" w:sz="0" w:space="0" w:color="auto"/>
      </w:divBdr>
    </w:div>
    <w:div w:id="1804078850">
      <w:bodyDiv w:val="1"/>
      <w:marLeft w:val="0"/>
      <w:marRight w:val="0"/>
      <w:marTop w:val="0"/>
      <w:marBottom w:val="0"/>
      <w:divBdr>
        <w:top w:val="none" w:sz="0" w:space="0" w:color="auto"/>
        <w:left w:val="none" w:sz="0" w:space="0" w:color="auto"/>
        <w:bottom w:val="none" w:sz="0" w:space="0" w:color="auto"/>
        <w:right w:val="none" w:sz="0" w:space="0" w:color="auto"/>
      </w:divBdr>
    </w:div>
    <w:div w:id="2087796381">
      <w:bodyDiv w:val="1"/>
      <w:marLeft w:val="0"/>
      <w:marRight w:val="0"/>
      <w:marTop w:val="0"/>
      <w:marBottom w:val="0"/>
      <w:divBdr>
        <w:top w:val="none" w:sz="0" w:space="0" w:color="auto"/>
        <w:left w:val="none" w:sz="0" w:space="0" w:color="auto"/>
        <w:bottom w:val="none" w:sz="0" w:space="0" w:color="auto"/>
        <w:right w:val="none" w:sz="0" w:space="0" w:color="auto"/>
      </w:divBdr>
    </w:div>
    <w:div w:id="21252694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E5417E-9317-4378-B87D-A7F658D5B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29</Pages>
  <Words>5433</Words>
  <Characters>29884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AZKON</dc:creator>
  <cp:lastModifiedBy>KONE Abdoul Aziz</cp:lastModifiedBy>
  <cp:revision>34</cp:revision>
  <dcterms:created xsi:type="dcterms:W3CDTF">2024-09-13T09:31:00Z</dcterms:created>
  <dcterms:modified xsi:type="dcterms:W3CDTF">2024-11-09T19:02:00Z</dcterms:modified>
</cp:coreProperties>
</file>