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  <w:rPr>
          <w:rFonts w:hint="default"/>
          <w:lang w:val="vi-VN"/>
        </w:rPr>
      </w:pPr>
      <w:r>
        <w:rPr>
          <w:color w:val="1F3863"/>
        </w:rPr>
        <w:t>Khung Đánh Giá Chuẩn Block</w:t>
      </w:r>
      <w:r>
        <w:rPr>
          <w:rFonts w:hint="default"/>
          <w:color w:val="1F3863"/>
          <w:lang w:val="vi-VN"/>
        </w:rPr>
        <w:t xml:space="preserve"> 1019</w:t>
      </w:r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</w:tbl>
    <w:p>
      <w:pPr>
        <w:rPr>
          <w:rFonts w:hint="default"/>
          <w:lang w:val="vi-VN"/>
        </w:rPr>
      </w:pPr>
    </w:p>
    <w:p>
      <w:pPr>
        <w:ind w:left="6820" w:leftChars="3100" w:right="-939" w:rightChars="-427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Tổng:                       5              8</w:t>
      </w:r>
      <w:bookmarkStart w:id="0" w:name="_GoBack"/>
      <w:bookmarkEnd w:id="0"/>
    </w:p>
    <w:sectPr>
      <w:type w:val="continuous"/>
      <w:pgSz w:w="12240" w:h="15840"/>
      <w:pgMar w:top="360" w:right="14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3DAA5AC8"/>
    <w:rsid w:val="65FD0391"/>
    <w:rsid w:val="7E81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93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2019-09-29T12:35:41Z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