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 w:ascii="Arial" w:hAnsi="Arial" w:cs="Arial"/>
          <w:i w:val="0"/>
          <w:iCs w:val="0"/>
          <w:lang w:val="vi-VN"/>
        </w:rPr>
      </w:pPr>
      <w:r>
        <w:rPr>
          <w:rFonts w:hint="default" w:ascii="Arial" w:hAnsi="Arial" w:cs="Arial"/>
          <w:i w:val="0"/>
          <w:iCs w:val="0"/>
          <w:lang w:val="vi-VN"/>
        </w:rPr>
        <w:t>Tiêu chí viết code cho Module 981</w:t>
      </w:r>
    </w:p>
    <w:p>
      <w:pPr>
        <w:pStyle w:val="3"/>
        <w:numPr>
          <w:ilvl w:val="0"/>
          <w:numId w:val="1"/>
        </w:numPr>
        <w:bidi w:val="0"/>
        <w:spacing w:line="240" w:lineRule="auto"/>
        <w:ind w:left="425" w:leftChars="0" w:hanging="425" w:firstLineChars="0"/>
        <w:rPr>
          <w:rFonts w:hint="default" w:ascii="Arial" w:hAnsi="Arial" w:cs="Arial"/>
          <w:i w:val="0"/>
          <w:iCs w:val="0"/>
          <w:lang w:val="vi-VN"/>
        </w:rPr>
      </w:pPr>
      <w:r>
        <w:rPr>
          <w:rFonts w:hint="default" w:ascii="Arial" w:hAnsi="Arial" w:cs="Arial"/>
          <w:i w:val="0"/>
          <w:iCs w:val="0"/>
          <w:lang w:val="vi-VN"/>
        </w:rPr>
        <w:t>Tính cân đối.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- Khoảng cách giữa các phần tử trong module là cân bằng trên - dưới, trái - phải.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- Sử dụng Page Rules để xác định và kiểm tra</w:t>
      </w:r>
    </w:p>
    <w:p>
      <w:pPr>
        <w:rPr>
          <w:rFonts w:hint="default"/>
          <w:lang w:val="vi-VN"/>
        </w:rPr>
      </w:pPr>
    </w:p>
    <w:p>
      <w:pPr>
        <w:ind w:left="400" w:leftChars="200" w:firstLine="0" w:firstLineChars="0"/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0500" cy="3813175"/>
            <wp:effectExtent l="0" t="0" r="8255" b="8255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0" w:leftChars="500" w:firstLine="0" w:firstLineChars="0"/>
        <w:jc w:val="center"/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</w:pPr>
      <w:r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  <w:t>Hình 1: thiết kế module có tính cân đối</w:t>
      </w:r>
    </w:p>
    <w:p>
      <w:pPr>
        <w:pStyle w:val="3"/>
        <w:numPr>
          <w:ilvl w:val="0"/>
          <w:numId w:val="1"/>
        </w:numPr>
        <w:bidi w:val="0"/>
        <w:spacing w:line="240" w:lineRule="auto"/>
        <w:ind w:left="425" w:leftChars="0" w:hanging="425" w:firstLineChars="0"/>
        <w:rPr>
          <w:rFonts w:hint="default" w:ascii="Arial" w:hAnsi="Arial" w:cs="Arial"/>
          <w:b/>
          <w:bCs/>
          <w:i w:val="0"/>
          <w:iCs w:val="0"/>
          <w:lang w:val="vi-VN"/>
        </w:rPr>
      </w:pPr>
      <w:r>
        <w:rPr>
          <w:rFonts w:hint="default" w:ascii="Arial" w:hAnsi="Arial" w:cs="Arial"/>
          <w:b/>
          <w:bCs/>
          <w:i w:val="0"/>
          <w:iCs w:val="0"/>
          <w:lang w:val="vi-VN"/>
        </w:rPr>
        <w:t>Kiến trúc HTML.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- Full Width</w:t>
      </w:r>
    </w:p>
    <w:p>
      <w:pPr>
        <w:ind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 xml:space="preserve">&lt;div class = “type-981”&gt; </w:t>
      </w:r>
    </w:p>
    <w:p>
      <w:pPr>
        <w:ind w:left="42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 xml:space="preserve">&lt;div class=”container”&gt; </w:t>
      </w:r>
    </w:p>
    <w:p>
      <w:pPr>
        <w:ind w:left="84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&lt;div class=”row”&gt;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- Sub Width</w:t>
      </w:r>
    </w:p>
    <w:p>
      <w:pPr>
        <w:ind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 xml:space="preserve">&lt;div class = 'container'&gt; </w:t>
      </w:r>
    </w:p>
    <w:p>
      <w:pPr>
        <w:ind w:left="42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&lt;div class='row'&gt;</w:t>
      </w:r>
    </w:p>
    <w:p>
      <w:pPr>
        <w:ind w:left="84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 xml:space="preserve">&lt;div class='col-md-4'&gt; </w:t>
      </w:r>
    </w:p>
    <w:p>
      <w:pPr>
        <w:ind w:left="126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sz w:val="26"/>
          <w:szCs w:val="26"/>
          <w:lang w:val="vi-VN"/>
        </w:rPr>
        <w:t>&lt;div class='type-981'&gt;</w:t>
      </w:r>
    </w:p>
    <w:p>
      <w:pPr>
        <w:ind w:left="1260" w:leftChars="0" w:firstLine="420" w:firstLineChars="0"/>
        <w:rPr>
          <w:rFonts w:hint="default" w:ascii="Arial" w:hAnsi="Arial" w:cs="Arial"/>
          <w:sz w:val="26"/>
          <w:szCs w:val="26"/>
          <w:lang w:val="vi-VN"/>
        </w:rPr>
      </w:pPr>
    </w:p>
    <w:p>
      <w:pPr>
        <w:spacing w:line="360" w:lineRule="auto"/>
        <w:ind w:left="840" w:leftChars="0" w:firstLine="420" w:firstLineChars="0"/>
        <w:jc w:val="both"/>
        <w:rPr>
          <w:rFonts w:hint="default"/>
          <w:i/>
          <w:iCs/>
          <w:lang w:val="vi-VN"/>
        </w:rPr>
      </w:pPr>
    </w:p>
    <w:p>
      <w:pPr>
        <w:pStyle w:val="3"/>
        <w:numPr>
          <w:ilvl w:val="0"/>
          <w:numId w:val="1"/>
        </w:numPr>
        <w:bidi w:val="0"/>
        <w:spacing w:line="240" w:lineRule="auto"/>
        <w:ind w:left="425" w:leftChars="0" w:hanging="425" w:firstLineChars="0"/>
        <w:rPr>
          <w:rFonts w:hint="default" w:ascii="Arial" w:hAnsi="Arial" w:cs="Arial"/>
          <w:b/>
          <w:bCs/>
          <w:i w:val="0"/>
          <w:iCs w:val="0"/>
          <w:lang w:val="vi-VN"/>
        </w:rPr>
      </w:pPr>
      <w:r>
        <w:rPr>
          <w:rFonts w:hint="default" w:ascii="Arial" w:hAnsi="Arial" w:cs="Arial"/>
          <w:b/>
          <w:bCs/>
          <w:i w:val="0"/>
          <w:iCs w:val="0"/>
          <w:lang w:val="vi-VN"/>
        </w:rPr>
        <w:t>Kiến trúc CSS</w:t>
      </w:r>
    </w:p>
    <w:p>
      <w:pPr>
        <w:rPr>
          <w:rFonts w:hint="default" w:ascii="Arial" w:hAnsi="Arial" w:cs="Arial"/>
          <w:b/>
          <w:bCs/>
          <w:sz w:val="26"/>
          <w:szCs w:val="26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 xml:space="preserve">- </w:t>
      </w:r>
      <w:r>
        <w:rPr>
          <w:rFonts w:hint="default" w:ascii="Arial" w:hAnsi="Arial" w:cs="Arial"/>
          <w:sz w:val="26"/>
          <w:szCs w:val="26"/>
          <w:lang w:val="vi-VN"/>
        </w:rPr>
        <w:t xml:space="preserve">Sử dụng các biến trong LESS để viết CSS và các selector đều được viết trong 1 selector cha là </w:t>
      </w:r>
      <w:r>
        <w:rPr>
          <w:rFonts w:hint="default" w:ascii="Arial" w:hAnsi="Arial" w:cs="Arial"/>
          <w:b/>
          <w:bCs/>
          <w:sz w:val="26"/>
          <w:szCs w:val="26"/>
          <w:lang w:val="vi-VN"/>
        </w:rPr>
        <w:t>.type-981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/>
          <w:bCs/>
          <w:i w:val="0"/>
          <w:iCs w:val="0"/>
          <w:lang w:val="vi-VN"/>
        </w:rPr>
        <w:t>.type-981</w:t>
      </w: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{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ind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....</w:t>
      </w:r>
    </w:p>
    <w:p>
      <w:pPr>
        <w:ind w:left="42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.a{</w:t>
      </w:r>
    </w:p>
    <w:p>
      <w:pPr>
        <w:ind w:left="84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...</w:t>
      </w:r>
    </w:p>
    <w:p>
      <w:pPr>
        <w:ind w:left="42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}</w:t>
      </w:r>
    </w:p>
    <w:p>
      <w:pPr>
        <w:ind w:left="42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ind w:left="42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.b{</w:t>
      </w:r>
    </w:p>
    <w:p>
      <w:pPr>
        <w:ind w:left="84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...</w:t>
      </w:r>
    </w:p>
    <w:p>
      <w:pPr>
        <w:ind w:left="420" w:leftChars="0" w:firstLine="420" w:firstLineChars="0"/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}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}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</w:pPr>
      <w:r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  <w:t>Lỗi W3C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>-</w:t>
      </w:r>
      <w:r>
        <w:rPr>
          <w:rFonts w:hint="default" w:ascii="Arial" w:hAnsi="Arial" w:cs="Arial"/>
          <w:sz w:val="26"/>
          <w:szCs w:val="26"/>
          <w:lang w:val="vi-VN"/>
        </w:rPr>
        <w:t xml:space="preserve"> Thiết kế đúng theo chuẩn W3C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ind w:left="600" w:leftChars="300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  <w:drawing>
          <wp:inline distT="0" distB="0" distL="114300" distR="114300">
            <wp:extent cx="5267325" cy="2238375"/>
            <wp:effectExtent l="0" t="0" r="635" b="6985"/>
            <wp:docPr id="2" name="Picture 2" descr="w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3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  <w:r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  <w:t>Hình 2. Thiết kế theo chuẩn W3C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</w:pPr>
      <w:r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  <w:t>Lỗi Console</w:t>
      </w:r>
    </w:p>
    <w:p>
      <w:pPr>
        <w:rPr>
          <w:rFonts w:hint="default" w:ascii="Arial" w:hAnsi="Arial" w:cs="Arial"/>
          <w:sz w:val="26"/>
          <w:szCs w:val="26"/>
          <w:lang w:val="vi-VN"/>
        </w:rPr>
      </w:pPr>
      <w:r>
        <w:rPr>
          <w:rFonts w:hint="default" w:ascii="Arial" w:hAnsi="Arial" w:cs="Arial"/>
          <w:b w:val="0"/>
          <w:bCs w:val="0"/>
          <w:i w:val="0"/>
          <w:iCs w:val="0"/>
          <w:lang w:val="vi-VN"/>
        </w:rPr>
        <w:t xml:space="preserve">- </w:t>
      </w:r>
      <w:r>
        <w:rPr>
          <w:rFonts w:hint="default" w:ascii="Arial" w:hAnsi="Arial" w:cs="Arial"/>
          <w:sz w:val="26"/>
          <w:szCs w:val="26"/>
          <w:lang w:val="vi-VN"/>
        </w:rPr>
        <w:t>Không báo lỗi Console dù chỉ 1 lỗi.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lang w:val="vi-VN"/>
        </w:rPr>
      </w:pPr>
    </w:p>
    <w:p>
      <w:pPr>
        <w:ind w:left="1000" w:leftChars="500" w:firstLine="0" w:firstLineChars="0"/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  <w:drawing>
          <wp:inline distT="0" distB="0" distL="114300" distR="114300">
            <wp:extent cx="4535805" cy="2556510"/>
            <wp:effectExtent l="0" t="0" r="8890" b="1905"/>
            <wp:docPr id="3" name="Picture 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0" w:leftChars="500" w:firstLine="0" w:firstLineChars="0"/>
        <w:jc w:val="center"/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</w:pPr>
      <w:r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  <w:t>Hình 3. Không có lỗi xảy ra</w:t>
      </w:r>
    </w:p>
    <w:p>
      <w:pPr>
        <w:ind w:left="1000" w:leftChars="500" w:firstLine="0" w:firstLineChars="0"/>
        <w:jc w:val="center"/>
        <w:rPr>
          <w:rFonts w:hint="default" w:ascii="Arial" w:hAnsi="Arial" w:cs="Arial"/>
          <w:b w:val="0"/>
          <w:bCs w:val="0"/>
          <w:i/>
          <w:iCs/>
          <w:sz w:val="21"/>
          <w:szCs w:val="22"/>
          <w:lang w:val="vi-VN" w:eastAsia="zh-CN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</w:pPr>
      <w:r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  <w:t>Đầy đủ các file yêu cầu, đặt tên file hợp lý</w:t>
      </w:r>
    </w:p>
    <w:p>
      <w:pPr>
        <w:rPr>
          <w:rFonts w:hint="default" w:ascii="SimSun" w:hAnsi="SimSun" w:eastAsia="SimSun" w:cs="SimSun"/>
          <w:sz w:val="24"/>
          <w:szCs w:val="24"/>
          <w:lang w:val="vi-VN"/>
        </w:rPr>
      </w:pPr>
      <w:r>
        <w:rPr>
          <w:rFonts w:hint="default" w:ascii="SimSun" w:hAnsi="SimSun" w:eastAsia="SimSun" w:cs="SimSun"/>
          <w:sz w:val="24"/>
          <w:szCs w:val="24"/>
          <w:lang w:val="vi-VN"/>
        </w:rPr>
        <w:t xml:space="preserve">- </w:t>
      </w:r>
      <w:r>
        <w:rPr>
          <w:rFonts w:hint="default" w:ascii="Arial" w:hAnsi="Arial" w:cs="Arial"/>
          <w:sz w:val="26"/>
          <w:szCs w:val="26"/>
          <w:lang w:val="vi-VN"/>
        </w:rPr>
        <w:t>Cấu trúc file sẽ được đặt theo chuẩn là cấu trúc file của module 139</w:t>
      </w:r>
    </w:p>
    <w:p>
      <w:pPr>
        <w:rPr>
          <w:rFonts w:hint="default" w:ascii="SimSun" w:hAnsi="SimSun" w:eastAsia="SimSun" w:cs="SimSun"/>
          <w:sz w:val="24"/>
          <w:szCs w:val="24"/>
          <w:lang w:val="vi-VN"/>
        </w:rPr>
      </w:pPr>
    </w:p>
    <w:p>
      <w:pPr>
        <w:ind w:left="400" w:leftChars="200" w:firstLine="0" w:firstLineChars="0"/>
        <w:rPr>
          <w:rFonts w:hint="default" w:ascii="SimSun" w:hAnsi="SimSun" w:eastAsia="SimSun" w:cs="SimSun"/>
          <w:sz w:val="24"/>
          <w:szCs w:val="24"/>
          <w:lang w:val="vi-VN" w:eastAsia="zh-CN"/>
        </w:rPr>
      </w:pPr>
      <w:r>
        <w:rPr>
          <w:rFonts w:hint="default" w:ascii="SimSun" w:hAnsi="SimSun" w:eastAsia="SimSun" w:cs="SimSun"/>
          <w:sz w:val="24"/>
          <w:szCs w:val="24"/>
          <w:lang w:val="vi-VN" w:eastAsia="zh-CN"/>
        </w:rPr>
        <w:drawing>
          <wp:inline distT="0" distB="0" distL="114300" distR="114300">
            <wp:extent cx="5273675" cy="1965325"/>
            <wp:effectExtent l="0" t="0" r="5080" b="10160"/>
            <wp:docPr id="4" name="Picture 4" descr="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0" w:leftChars="500" w:firstLine="0" w:firstLineChars="0"/>
        <w:jc w:val="center"/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</w:pPr>
      <w:r>
        <w:rPr>
          <w:rFonts w:hint="default" w:ascii="Arial" w:hAnsi="Arial" w:cs="Arial"/>
          <w:b w:val="0"/>
          <w:bCs w:val="0"/>
          <w:i/>
          <w:iCs/>
          <w:sz w:val="24"/>
          <w:szCs w:val="28"/>
          <w:lang w:val="vi-VN" w:eastAsia="zh-CN"/>
        </w:rPr>
        <w:t>Hình 4. Cấu trúc dựa trên module 139-demo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</w:pPr>
      <w:r>
        <w:rPr>
          <w:rFonts w:hint="default" w:ascii="Arial" w:hAnsi="Arial" w:cs="Arial" w:eastAsiaTheme="minorEastAsia"/>
          <w:b/>
          <w:bCs/>
          <w:i w:val="0"/>
          <w:iCs w:val="0"/>
          <w:sz w:val="32"/>
          <w:szCs w:val="32"/>
          <w:lang w:val="vi-VN" w:eastAsia="zh-CN" w:bidi="ar-SA"/>
        </w:rPr>
        <w:t>File rác</w:t>
      </w:r>
    </w:p>
    <w:p>
      <w:pPr>
        <w:rPr>
          <w:rFonts w:hint="default" w:ascii="Arial" w:hAnsi="Arial" w:cs="Arial"/>
          <w:sz w:val="26"/>
          <w:szCs w:val="26"/>
          <w:lang w:val="vi-VN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  <w:t xml:space="preserve">- </w:t>
      </w:r>
      <w:r>
        <w:rPr>
          <w:rFonts w:hint="default" w:ascii="Arial" w:hAnsi="Arial" w:cs="Arial"/>
          <w:sz w:val="26"/>
          <w:szCs w:val="26"/>
          <w:lang w:val="vi-VN" w:eastAsia="zh-CN"/>
        </w:rPr>
        <w:t>Dọn dẹp các file rác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  <w:bookmarkStart w:id="0" w:name="_GoBack"/>
      <w:bookmarkEnd w:id="0"/>
    </w:p>
    <w:p>
      <w:pPr>
        <w:rPr>
          <w:rFonts w:hint="default" w:ascii="Arial" w:hAnsi="Arial" w:cs="Arial"/>
          <w:b w:val="0"/>
          <w:bCs w:val="0"/>
          <w:i w:val="0"/>
          <w:iCs w:val="0"/>
          <w:sz w:val="21"/>
          <w:szCs w:val="22"/>
          <w:lang w:val="vi-VN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5AF32D"/>
    <w:multiLevelType w:val="singleLevel"/>
    <w:tmpl w:val="965AF32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1268F"/>
    <w:rsid w:val="037A4A2F"/>
    <w:rsid w:val="2571268F"/>
    <w:rsid w:val="26C406E4"/>
    <w:rsid w:val="6732715F"/>
    <w:rsid w:val="6E7D0990"/>
    <w:rsid w:val="793D0F6E"/>
    <w:rsid w:val="7E37299E"/>
    <w:rsid w:val="7F86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2019-09-16T02:07:00Z</dcterms:created>
  <dc:creator>ACER</dc:creator>
  <cp:lastModifiedBy>ACER</cp:lastModifiedBy>
  <dcterms:modified xsi:type="dcterms:W3CDTF">2019-09-16T03:50:24Z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