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[SURE-CHECK]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개인정보보호 실태조사 분석 보고서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18"/>
          <w:szCs w:val="18"/>
        </w:rPr>
        <w:t xml:space="preserve">Personal Information Protection Compliance Analysis Report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2"/>
      </w:tblGrid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생태 아웃도어 숲놀이 참가 신청</w:t>
            </w:r>
          </w:p>
          <w:p>
            <w:pPr>
              <w:spacing w:after="1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대상기관 : 경기도 광명시</w:t>
            </w:r>
          </w:p>
          <w:p>
            <w:pPr>
              <w:spacing w:after="1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진단일자 : 2026년 8월 31일</w:t>
            </w:r>
          </w:p>
          <w:p>
            <w:pPr>
              <w:spacing w:after="1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문서번호 : SURE26-0015</w:t>
            </w:r>
          </w:p>
          <w:p>
            <w:pPr>
              <w:spacing w:after="1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1"/>
                <w:szCs w:val="21"/>
              </w:rPr>
              <w:t xml:space="preserve">위험도 등급 : CRITICAL</w:t>
            </w:r>
          </w:p>
        </w:tc>
      </w:tr>
    </w:tbl>
    <w:p>
      <w:pPr>
        <w:spacing w:after="160"/>
      </w:pP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발행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공익법인 (재)한국컨설팅산업재단 개인정보보호진흥원(개정원)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2026년 9월 15일</w:t>
      </w:r>
    </w:p>
    <w:p>
      <w:pPr>
        <w:pBdr>
          <w:bottom w:val="single" w:color="1F3864" w:sz="8" w:space="4"/>
        </w:pBdr>
        <w:spacing w:after="200" w:before="24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Ⅰ. 진단 개요</w:t>
      </w:r>
    </w:p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2"/>
      </w:tblGrid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6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본 보고서는 귀사가 온라인으로 실행한 조사에 대해 자동진단 도구(SURE-CHECK)로 분석한 자료입니다. 이 설문이 법을 위반하였다고 확정하는 문서가 아니며, 확인과 조치 필요한 사항을 안내드리는 것입니다.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6532"/>
      </w:tblGrid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65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설문 제목</w:t>
            </w:r>
          </w:p>
        </w:tc>
        <w:tc>
          <w:tcPr>
            <w:tcW w:type="dxa" w:w="65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생태 아웃도어 숲놀이 참가 신청</w:t>
            </w:r>
          </w:p>
        </w:tc>
      </w:tr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운영 기관</w:t>
            </w:r>
          </w:p>
        </w:tc>
        <w:tc>
          <w:tcPr>
            <w:tcW w:type="dxa" w:w="65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경기도 광명시 (설문 제목·고지문 내 명칭 확인)</w:t>
            </w:r>
          </w:p>
        </w:tc>
      </w:tr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설문 주소(URL)</w:t>
            </w:r>
          </w:p>
        </w:tc>
        <w:tc>
          <w:tcPr>
            <w:tcW w:type="dxa" w:w="65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55CC"/>
                <w:sz w:val="21"/>
                <w:szCs w:val="21"/>
                <w:u w:val="single"/>
              </w:rPr>
              <w:t xml:space="preserve">https://docs.google.com/forms/d/e/1FAIpQLSfBpvxgyzlPjI2M7roV7QabSp0Khp6BxCG7YBpGd6q3jcNNyw/viewform</w:t>
            </w:r>
          </w:p>
        </w:tc>
      </w:tr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사용한 설문 도구</w:t>
            </w:r>
          </w:p>
        </w:tc>
        <w:tc>
          <w:tcPr>
            <w:tcW w:type="dxa" w:w="65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Google Forms (구글 설문지)</w:t>
            </w:r>
          </w:p>
        </w:tc>
      </w:tr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진단 방법</w:t>
            </w:r>
          </w:p>
        </w:tc>
        <w:tc>
          <w:tcPr>
            <w:tcW w:type="dxa" w:w="65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설문 화면에 실제 접속하여 확인</w:t>
            </w:r>
          </w:p>
        </w:tc>
      </w:tr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진단 일자</w:t>
            </w:r>
          </w:p>
        </w:tc>
        <w:tc>
          <w:tcPr>
            <w:tcW w:type="dxa" w:w="65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2026년 8월 31일</w:t>
            </w:r>
          </w:p>
        </w:tc>
      </w:tr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종합 위험도</w:t>
            </w:r>
          </w:p>
        </w:tc>
        <w:tc>
          <w:tcPr>
            <w:tcW w:type="dxa" w:w="65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1"/>
                <w:szCs w:val="21"/>
              </w:rPr>
              <w:t xml:space="preserve">CRITICAL (매우 높음)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이번 진단에서 확인된 핵심 내용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6532"/>
      </w:tblGrid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구분</w:t>
            </w:r>
          </w:p>
        </w:tc>
        <w:tc>
          <w:tcPr>
            <w:tcW w:type="dxa" w:w="65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확인된 내용</w:t>
            </w:r>
          </w:p>
        </w:tc>
      </w:tr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수집한 개인정보</w:t>
            </w:r>
          </w:p>
        </w:tc>
        <w:tc>
          <w:tcPr>
            <w:tcW w:type="dxa" w:w="65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이름, 생년월일, 연락처, 연령대, 성별</w:t>
            </w:r>
          </w:p>
        </w:tc>
      </w:tr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민감정보(건강, 사상 등)</w:t>
            </w:r>
          </w:p>
        </w:tc>
        <w:tc>
          <w:tcPr>
            <w:tcW w:type="dxa" w:w="65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확인되지 않음</w:t>
            </w:r>
          </w:p>
        </w:tc>
      </w:tr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고유식별정보(주민번호 등)</w:t>
            </w:r>
          </w:p>
        </w:tc>
        <w:tc>
          <w:tcPr>
            <w:tcW w:type="dxa" w:w="65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확인되지 않음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2"/>
      </w:tblGrid>
      <w:tr>
        <w:tc>
          <w:tcPr>
            <w:tcW w:type="dxa" w:w="9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☞ 유의사항</w:t>
            </w:r>
          </w:p>
          <w:p>
            <w:pPr>
              <w:spacing w:after="1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응답자 중 다수가 만 9세~19세의 미성년자를 포함하고 있는 것으로 확인되었습니다. 미성년자의 개인정보는 법상 민감정보로 분류되지는 않으나, 처리 전 과정에서 보호자 동의 확인 등 각별한 보호조치가 필요할 수 있습니다.</w:t>
            </w:r>
          </w:p>
        </w:tc>
      </w:tr>
    </w:tbl>
    <w:p>
      <w:pPr>
        <w:spacing w:after="160"/>
      </w:pPr>
    </w:p>
    <w:p>
      <w:pPr>
        <w:pBdr>
          <w:bottom w:val="single" w:color="1F3864" w:sz="8" w:space="4"/>
        </w:pBdr>
        <w:spacing w:after="200" w:before="24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Ⅱ. 왜 문제가 되는가</w:t>
      </w:r>
    </w:p>
    <w:p>
      <w:pPr>
        <w:spacing w:after="160"/>
      </w:pP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 설문은 경기도 광명시에서 운영하는 것으로 확인되며, Google Forms(구글 설문지)를 통해 청소년(만 9세~24세)의 개인정보를 수집하고 있습니다. 진단 결과 다음과 같은 점이 확인되어, 「개인정보 보호법」 및 관련 기준에 저촉될 가능성이 있는지 확인이 필요합니다.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지방자치단체가 이름·생년월일·연락처 등 개인정보를 국내 보안 기준에 맞는 절차 없이, 외부 민간 도구(Google Forms)로 직접 수집하고 있습니다.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개인정보 보유기간(2030년 12월 31일까지)은 안내되어 있으나, 목적 달성 후 구체적인 파기 시점 및 방법에 대한 안내는 설문 화면에서 충분히 확인되지 않았습니다.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Google Forms는 국외 사업자가 제공하는 서비스로, 수집된 정보가 해외 서버에 저장·처리될 가능성이 있으나 이에 대한 안내가 확인되지 않았습니다.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 설문의 운영을 외부 업체에 맡긴 것인지, 맡겼다면 어떻게 관리하고 있는지 확인되지 않았습니다.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수집된 응답 자료(구글시트 등)에 누가 접근할 수 있는지, 안전하게 관리되고 있는지 확인되지 않았습니다.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개인정보 관련 담당부서 또는 문의처에 대한 안내가 설문 화면에서 충분히 확인되지 않았습니다.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7.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응답자 다수가 만 9세~24세의 청소년(미성년자 포함)으로, 개인정보 보호에 대한 각별한 주의가 필요하나 이에 대한 별도의 고려가 확인되지 않았습니다.</w:t>
      </w:r>
    </w:p>
    <w:p>
      <w:pPr>
        <w:spacing w:after="160"/>
      </w:pPr>
    </w:p>
    <w:p>
      <w:pPr>
        <w:pBdr>
          <w:bottom w:val="single" w:color="1F3864" w:sz="8" w:space="4"/>
        </w:pBdr>
        <w:spacing w:after="200" w:before="24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Ⅲ. 온라인설문내용 확인결과</w:t>
      </w:r>
    </w:p>
    <w:p>
      <w:pPr>
        <w:spacing w:after="160"/>
      </w:pP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설문 화면에 게시된 안내 문구를 항목별로 확인한 결과입니다. '게시됨'은 해당 내용이 설문 화면에서 실제로 확인되었다는 뜻이며, '게시되지 않음(확인 불가)'은 설문 화면에서 해당 안내를 찾을 수 없었다는 뜻입니다. 이는 실제로 안내가 없는 것인지, 다른 곳에 안내되어 있으나 화면상 확인이 안 된 것인지는 귀 기관의 확인이 필요합니다.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10"/>
        <w:gridCol w:w="2722"/>
        <w:gridCol w:w="2540"/>
      </w:tblGrid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확인 항목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확인 결과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개인정보 수집 목적 안내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게시됨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수집하는 개인정보 항목 안내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게시됨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개인정보 보유기간 안내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게시됨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개인정보 파기 기준 안내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게시되지 않음(확인 불가)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담당부서 및 문의처 안내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게시되지 않음(확인 불가)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동의 거부 권리 및 불이익 안내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게시됨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외부 업체 위탁·처리 기준 안내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게시되지 않음(확인 불가)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위탁 여부 자체가 불분명함</w:t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국외 서버 보관·이전 안내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게시되지 않음(확인 불가)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Google Forms 사용에 따른 확인 필요</w:t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수집 자료 접근권한 관리 안내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게시되지 않음(확인 불가)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화면상 확인 불가</w:t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민감정보 별도 동의 안내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해당 없음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민감정보 미확인으로 해당사항 없음</w:t>
            </w:r>
          </w:p>
        </w:tc>
      </w:tr>
    </w:tbl>
    <w:p>
      <w:pPr>
        <w:spacing w:after="160"/>
      </w:pPr>
    </w:p>
    <w:p>
      <w:pPr>
        <w:pBdr>
          <w:bottom w:val="single" w:color="1F3864" w:sz="8" w:space="4"/>
        </w:pBdr>
        <w:spacing w:after="200" w:before="24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Ⅳ. 수집한 개인정보 문항 상세</w:t>
      </w:r>
    </w:p>
    <w:p>
      <w:pPr>
        <w:spacing w:after="160"/>
      </w:pP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설문에서 실제로 개인정보를 수집한 문항 목록입니다.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89"/>
        <w:gridCol w:w="3447"/>
        <w:gridCol w:w="1814"/>
        <w:gridCol w:w="2722"/>
      </w:tblGrid>
      <w:tr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문항 번호</w:t>
            </w:r>
          </w:p>
        </w:tc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설문 문항 내용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수집 정보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정보 유형</w:t>
            </w:r>
          </w:p>
        </w:tc>
      </w:tr>
      <w:tr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Q2</w:t>
            </w:r>
          </w:p>
        </w:tc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참가자 이름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이름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직접식별정보</w:t>
            </w:r>
          </w:p>
        </w:tc>
      </w:tr>
      <w:tr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Q3</w:t>
            </w:r>
          </w:p>
        </w:tc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참가자 나이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연령대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준식별정보</w:t>
            </w:r>
          </w:p>
        </w:tc>
      </w:tr>
      <w:tr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Q4</w:t>
            </w:r>
          </w:p>
        </w:tc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참가자 출생연도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생년월일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직접식별정보</w:t>
            </w:r>
          </w:p>
        </w:tc>
      </w:tr>
      <w:tr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Q5</w:t>
            </w:r>
          </w:p>
        </w:tc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참가자 성별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성별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준식별정보</w:t>
            </w:r>
          </w:p>
        </w:tc>
      </w:tr>
      <w:tr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Q6</w:t>
            </w:r>
          </w:p>
        </w:tc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참가자 본인 연락처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연락처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직접식별정보</w:t>
            </w:r>
          </w:p>
        </w:tc>
      </w:tr>
      <w:tr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Q7</w:t>
            </w:r>
          </w:p>
        </w:tc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보호자 연락처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연락처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직접식별정보</w:t>
            </w:r>
          </w:p>
        </w:tc>
      </w:tr>
      <w:tr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Q9</w:t>
            </w:r>
          </w:p>
        </w:tc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개인정보제공 및 초상권 동의 여부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이름(고지문 내 항목)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직접식별정보</w:t>
            </w:r>
          </w:p>
        </w:tc>
      </w:tr>
    </w:tbl>
    <w:p>
      <w:pPr>
        <w:spacing w:after="160"/>
      </w:pPr>
    </w:p>
    <w:p>
      <w:pPr>
        <w:pBdr>
          <w:bottom w:val="single" w:color="1F3864" w:sz="8" w:space="4"/>
        </w:pBdr>
        <w:spacing w:after="200" w:before="24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Ⅴ. 관련 법·정책 근거</w:t>
      </w:r>
    </w:p>
    <w:p>
      <w:pPr>
        <w:spacing w:after="160"/>
      </w:pP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위 Ⅱ장에서 안내드린 사항들이 구체적으로 어떤 법령·기준과 관련되는지 정리한 내용입니다.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3"/>
        <w:gridCol w:w="6169"/>
      </w:tblGrid>
      <w:tr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근거 법령·기준</w:t>
            </w:r>
          </w:p>
        </w:tc>
        <w:tc>
          <w:tcPr>
            <w:tcW w:type="dxa" w:w="6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확인이 필요한 사항</w:t>
            </w:r>
          </w:p>
        </w:tc>
      </w:tr>
      <w:tr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「개인정보 보호법」 제15조</w:t>
            </w:r>
          </w:p>
        </w:tc>
        <w:tc>
          <w:tcPr>
            <w:tcW w:type="dxa" w:w="6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개인정보 수집·이용 목적, 수집 항목, 보유기간, 동의 거부권 등에 대한 안내 확인이 필요함</w:t>
            </w:r>
          </w:p>
        </w:tc>
      </w:tr>
      <w:tr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「개인정보 보호법」 제21조</w:t>
            </w:r>
          </w:p>
        </w:tc>
        <w:tc>
          <w:tcPr>
            <w:tcW w:type="dxa" w:w="6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설문 목적을 달성한 개인정보의 구체적 파기 시점·방법 확인이 필요함</w:t>
            </w:r>
          </w:p>
        </w:tc>
      </w:tr>
      <w:tr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「개인정보 보호법」 제26조</w:t>
            </w:r>
          </w:p>
        </w:tc>
        <w:tc>
          <w:tcPr>
            <w:tcW w:type="dxa" w:w="6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외부 업체에 위탁하여 처리하는 경우 관련 안내 및 관리 확인이 필요함</w:t>
            </w:r>
          </w:p>
        </w:tc>
      </w:tr>
      <w:tr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「개인정보 보호법」 제28조의8</w:t>
            </w:r>
          </w:p>
        </w:tc>
        <w:tc>
          <w:tcPr>
            <w:tcW w:type="dxa" w:w="6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개인정보를 국외로 이전하는 경우 관련 안내 확인이 필요함</w:t>
            </w:r>
          </w:p>
        </w:tc>
      </w:tr>
      <w:tr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「개인정보 보호법」 제29조</w:t>
            </w:r>
          </w:p>
        </w:tc>
        <w:tc>
          <w:tcPr>
            <w:tcW w:type="dxa" w:w="6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개인정보의 안전성 확보조치 확인이 필요함</w:t>
            </w:r>
          </w:p>
        </w:tc>
      </w:tr>
      <w:tr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「클라우드컴퓨팅법」 / CSAP</w:t>
            </w:r>
          </w:p>
        </w:tc>
        <w:tc>
          <w:tcPr>
            <w:tcW w:type="dxa" w:w="6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공공부문에서 클라우드 서비스를 이용할 때의 보안 기준 확인이 필요함</w:t>
            </w:r>
          </w:p>
        </w:tc>
      </w:tr>
      <w:tr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「행정·공공기관 클라우드 이용 기준」</w:t>
            </w:r>
          </w:p>
        </w:tc>
        <w:tc>
          <w:tcPr>
            <w:tcW w:type="dxa" w:w="6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공공기관의 클라우드 이용 시 보안 적정성 확인이 필요함</w:t>
            </w:r>
          </w:p>
        </w:tc>
      </w:tr>
      <w:tr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국가정보원 보안성 검토 기준</w:t>
            </w:r>
          </w:p>
        </w:tc>
        <w:tc>
          <w:tcPr>
            <w:tcW w:type="dxa" w:w="6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공공기관 정보시스템 또는 클라우드 이용 시 보안성 검토가 필요함</w:t>
            </w:r>
          </w:p>
        </w:tc>
      </w:tr>
    </w:tbl>
    <w:p>
      <w:pPr>
        <w:spacing w:after="160"/>
      </w:pPr>
    </w:p>
    <w:p>
      <w:pPr>
        <w:pBdr>
          <w:bottom w:val="single" w:color="1F3864" w:sz="8" w:space="4"/>
        </w:pBdr>
        <w:spacing w:after="200" w:before="24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Ⅵ. 증빙 자료</w:t>
      </w:r>
    </w:p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6532"/>
      </w:tblGrid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65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첨부한 화면 캡처</w:t>
            </w:r>
          </w:p>
        </w:tc>
        <w:tc>
          <w:tcPr>
            <w:tcW w:type="dxa" w:w="65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1개 (설문 화면 1페이지)</w:t>
            </w:r>
          </w:p>
        </w:tc>
      </w:tr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증빙 자료 보관</w:t>
            </w:r>
          </w:p>
        </w:tc>
        <w:tc>
          <w:tcPr>
            <w:tcW w:type="dxa" w:w="65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개정원에서 1건 보관 중이며, 요청 시 제공 가능</w:t>
            </w:r>
          </w:p>
        </w:tc>
      </w:tr>
    </w:tbl>
    <w:p>
      <w:pPr>
        <w:spacing w:after="160"/>
      </w:pPr>
    </w:p>
    <w:p>
      <w:pPr>
        <w:pBdr>
          <w:bottom w:val="single" w:color="1F3864" w:sz="8" w:space="4"/>
        </w:pBdr>
        <w:spacing w:after="200" w:before="24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Ⅶ. 개선 권고</w:t>
      </w:r>
    </w:p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6532"/>
      </w:tblGrid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개선 우선순위</w:t>
            </w:r>
          </w:p>
        </w:tc>
        <w:tc>
          <w:tcPr>
            <w:tcW w:type="dxa" w:w="65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확인 결과</w:t>
            </w:r>
          </w:p>
        </w:tc>
      </w:tr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개선 우선순위</w:t>
            </w:r>
          </w:p>
        </w:tc>
        <w:tc>
          <w:tcPr>
            <w:tcW w:type="dxa" w:w="65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 (최우선 확인 권장)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세부 권고 사항: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개인정보 파기 시점 및 방법을 설문 화면 또는 별도 안내를 통해 구체적으로 명시하여 주시기 바랍니다.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개인정보 관련 담당부서 또는 문의처를 설문 화면에 명확히 표시하여 주시기 바랍니다.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 설문을 외부 업체에 위탁하여 운영하고 있는지, 위탁하고 있다면 관리 방법을 확인하여 주시기 바랍니다.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수집된 개인정보가 국외로 이전되는지 여부를 확인하여 주시기 바랍니다.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공공기관이 온라인 설문조사를 실시할 때는 정부 보안인증(CSAP)을 받은 도구 사용을 검토하여 주시기 바랍니다.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응답자 다수가 미성년자임을 감안하여, 보호자 동의 확인 절차 등 추가적인 보호조치 마련을 검토하여 주시기 바랍니다.</w:t>
      </w:r>
    </w:p>
    <w:p>
      <w:pPr>
        <w:spacing w:after="160"/>
      </w:pPr>
    </w:p>
    <w:p>
      <w:pPr>
        <w:pBdr>
          <w:top w:val="single" w:color="1F3864" w:sz="6" w:space="4"/>
          <w:bottom w:val="single" w:color="1F3864" w:sz="6" w:space="4"/>
        </w:pBd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본 보고서의 법적 성격 및 책임의 한계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1. 이 보고서는 법적 판단이 아닌 자율진단 결과입니다.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 보고서는 개정원이 자체 운영하는 자동진단 도구(SURE-CHECK) 및 수기 검토를 통해 작성한 것으로, 「개인정보 보호법」 등 관계 법령의 위반 여부를 확정하는 법적 판단이 아닙니다. 위반 여부의 최종 확정은 개인정보보호위원회 등 법령상 조사·처분 권한을 가진 기관의 별도 절차를 통해서만 이루어집니다.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2. 진단에는 확인할 수 있는 범위의 한계가 있습니다.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 진단은 진단 시점에 공개되어 있던 온라인 화면 정보만을 기준으로 이루어졌습니다. 비공개로 설정된 내용, 이후 변경된 내용, 실제 서버 내부의 처리·보관 방식까지는 확인할 수 없습니다. 따라서 화면에서 확인되지 않은 사항(예: 위탁계약의 존재, 실제 파기 이행 여부 등)은 '확인되지 않음'으로 표시하였을 뿐이며, 이를 위반이라고 단정하는 것이 아닙니다.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3. 일부 진단 결과는 상호 확인이 필요합니다.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자동진단 도구의 특성상, 일부 결과(예: 문항 내 개인정보 항목)는 문항 전체 내용이 아니라 설문의 맥락적 정보(예: 동의 고지문 내 문구)에 기반하여 추정되었을 수 있습니다. 이러한 사항은 본문에 별도로 유의사항을 표시하였으며, 해당 기관의 확인을 통해 정정될 수 있습니다.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4. 개정원은 정부기관이 아닌 민간 공익기구입니다.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개정원은 (재)한국컨설팅산업재단 부설로 설립된 민간 공익법인이며, 정부기관이 아닙니다. 이 보고서에 담긴 개선 권고는 법적 강제력을 갖지 않으며, 이를 이행하지 않는다는 사실만으로 직접적인 처벌이나 불이익이 발생하는 것은 아닙니다.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 다만 회신이 없는 경우 관계기관에 공유되고 공개될 수 있습니다.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해당 기관이 합리적인 기한 내에 소명하지 않거나 이의를 제기하지 않는 경우, 개정원은 국민의 개인정보보호를 위해 확인된 사실관계를 개인정보보호위원회·국가정보원 국가사이버안보센터·국민권익위원회 등 관계 기관에 참고자료로 공유하고, 공익 목적상 언론에 공개하여 설문조사에 응한 개인들에게 위험을 공지할 수 있습니다.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 보고서 내용에 이의가 있으면 정정을 요청할 수 있습니다.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 보고서의 내용에 사실과 다른 부분이 있는 경우, 해당 기관은 근거자료를 첨부하여 개정원에 정정을 요청할 수 있으며, 개정원은 이를 확인한 후 필요한 경우 보고서 내용을 정정합니다.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417" w:bottom="1134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rFonts w:ascii="맑은 고딕" w:cs="맑은 고딕" w:eastAsia="맑은 고딕" w:hAnsi="맑은 고딕"/>
        <w:b/>
        <w:bCs/>
        <w:sz w:val="18"/>
        <w:szCs w:val="18"/>
      </w:rPr>
      <w:t xml:space="preserve">공익법인 (재)한국컨설팅산업재단 개인정보보호진흥원(개정원)</w:t>
    </w:r>
  </w:p>
  <w:p>
    <w:pPr>
      <w:jc w:val="center"/>
    </w:pPr>
    <w:r>
      <w:rPr>
        <w:rFonts w:ascii="맑은 고딕" w:cs="맑은 고딕" w:eastAsia="맑은 고딕" w:hAnsi="맑은 고딕"/>
        <w:b w:val="false"/>
        <w:bCs w:val="false"/>
        <w:sz w:val="16"/>
        <w:szCs w:val="16"/>
      </w:rPr>
      <w:t xml:space="preserve">우 05638 서울특별시 송파구 양재대로71길 20-30 (방이동) 2층     www.kcf-korea.org     cs@kcf-korea.org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2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5897"/>
      <w:gridCol w:w="3175"/>
    </w:tblGrid>
    <w:tr>
      <w:tc>
        <w:tcPr>
          <w:tcW w:type="dxa" w:w="5897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jc w:val="left"/>
          </w:pPr>
          <w:r>
            <w:drawing>
              <wp:inline distT="0" distB="0" distL="0" distR="0">
                <wp:extent cx="1809750" cy="4095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9750" cy="4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75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85875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5875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999999" w:sz="6" w:space="4"/>
      </w:pBdr>
      <w:spacing w:after="0" w:before="80"/>
    </w:pPr>
    <w:r>
      <w:rPr>
        <w:rFonts w:ascii="맑은 고딕" w:cs="맑은 고딕" w:eastAsia="맑은 고딕" w:hAnsi="맑은 고딕"/>
        <w:b w:val="false"/>
        <w:bCs w:val="false"/>
        <w:sz w:val="21"/>
        <w:szCs w:val="21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2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5897"/>
      <w:gridCol w:w="3175"/>
    </w:tblGrid>
    <w:tr>
      <w:tc>
        <w:tcPr>
          <w:tcW w:type="dxa" w:w="5897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jc w:val="left"/>
          </w:pPr>
          <w:r>
            <w:drawing>
              <wp:inline distT="0" distB="0" distL="0" distR="0">
                <wp:extent cx="1809750" cy="4095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9750" cy="4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75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85875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5875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999999" w:sz="6" w:space="4"/>
      </w:pBdr>
      <w:spacing w:after="0" w:before="80"/>
    </w:pPr>
    <w:r>
      <w:rPr>
        <w:rFonts w:ascii="맑은 고딕" w:cs="맑은 고딕" w:eastAsia="맑은 고딕" w:hAnsi="맑은 고딕"/>
        <w:b w:val="false"/>
        <w:bCs w:val="false"/>
        <w:sz w:val="21"/>
        <w:szCs w:val="21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9cdbe67df6981c89374788da3182b6f037a6fb1.jpg"/><Relationship Id="rId1" Type="http://schemas.openxmlformats.org/officeDocument/2006/relationships/image" Target="media/f4bee56b3385f88090c8ef910463438de939e370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89cdbe67df6981c89374788da3182b6f037a6fb1.jpg"/><Relationship Id="rId1" Type="http://schemas.openxmlformats.org/officeDocument/2006/relationships/image" Target="media/f4bee56b3385f88090c8ef910463438de939e37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2026-09-15T02:58:38.036Z</dcterms:created>
  <dcterms:modified xsi:type="dcterms:W3CDTF">2026-09-15T02:58:38.046Z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