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logistic regression with interaction term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Odds Ratios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Probability of null effect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Participant-specific intercept αj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-0.23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-0.46 – -0.00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12956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Goalkeeper movement initiation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-0.28 – 0.54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18833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0.03 – 0.59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17372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Goalkeeper movement initiation × Background Motion[Right]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-0.36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-0.92 – 0.20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17244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0.33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0.22 – 0.44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1.39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6162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