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 xml:space="preserve">ADR-XXXX: [Short decision title]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Status: </w:t>
      </w:r>
      <w:r>
        <w:rPr>
          <w:sz w:val="21"/>
          <w:szCs w:val="21"/>
        </w:rPr>
        <w:t xml:space="preserve">Proposed  |  Accepted  |  Deprecated  |  Superseded by ADR-XXXX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YYYY-MM-DD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Deciders: </w:t>
      </w:r>
      <w:r>
        <w:rPr>
          <w:sz w:val="21"/>
          <w:szCs w:val="21"/>
        </w:rPr>
        <w:t xml:space="preserve">[names or roles]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Technical story: </w:t>
      </w:r>
      <w:r>
        <w:rPr>
          <w:sz w:val="21"/>
          <w:szCs w:val="21"/>
        </w:rPr>
        <w:t xml:space="preserve">[ticket or link, optional]</w:t>
      </w:r>
    </w:p>
    <w:p>
      <w:pPr>
        <w:pBdr>
          <w:bottom w:val="single" w:color="DCDAD2" w:sz="6" w:space="1"/>
        </w:pBdr>
        <w:spacing w:after="200" w:before="10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Context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is the issue we're seeing that is motivating this decision? Describe the forces at play, technical, business, and team constraints. State the problem in neutral language before proposing a solution, so the record is useful even to someone who disagrees with the eventual choice.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Decision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are we actually proposing or have agreed to do? State it in one or two sentences, active voice: “We will...”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Consequences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becomes easier or harder as a result of this change? Include both the upside and the cost, and note any follow-up work this decision creates.</w:t>
      </w:r>
    </w:p>
    <w:p>
      <w:pPr>
        <w:pStyle w:val="Heading2"/>
        <w:spacing w:after="80" w:before="200"/>
      </w:pPr>
      <w:r>
        <w:rPr>
          <w:b/>
          <w:bCs/>
          <w:color w:val="1C1E1B"/>
          <w:sz w:val="22"/>
          <w:szCs w:val="22"/>
        </w:rPr>
        <w:t xml:space="preserve">Positive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Heading2"/>
        <w:spacing w:after="80" w:before="200"/>
      </w:pPr>
      <w:r>
        <w:rPr>
          <w:b/>
          <w:bCs/>
          <w:color w:val="1C1E1B"/>
          <w:sz w:val="22"/>
          <w:szCs w:val="22"/>
        </w:rPr>
        <w:t xml:space="preserve">Negative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Alternatives Considered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Option</w:t>
            </w:r>
          </w:p>
        </w:tc>
        <w:tc>
          <w:tcPr>
            <w:tcW w:type="dxa" w:w="60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Why not chosen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Notes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Links to related ADRs, discussion threads, or supporting research.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2026-08-29T05:31:42.756Z</dcterms:created>
  <dcterms:modified xsi:type="dcterms:W3CDTF">2026-08-29T05:31:42.767Z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