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8.jpg" ContentType="image/jpeg"/>
  <Override PartName="/word/media/rId36.jpg" ContentType="image/jpeg"/>
  <Override PartName="/word/media/rId37.jpg" ContentType="image/jpeg"/>
  <Override PartName="/word/media/rId35.jpg" ContentType="image/jpeg"/>
  <Override PartName="/word/media/rId29.png" ContentType="image/png"/>
  <Override PartName="/word/media/rId39.jpg" ContentType="image/jpeg"/>
  <Override PartName="/word/media/rId42.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(CO2)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vaariables from 865 geographic locations to characterize ensemble C budgets for four broad forest types – tropical broadleaf evergreen, temperate broadleaf, temperate conifer, and taiga. We include estimates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increased from boreal to tropical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5"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 [e.g., **</w:t>
      </w:r>
      <w:hyperlink r:id="rId24">
        <w:r>
          <w:rPr>
            <w:rStyle w:val="Hyperlink"/>
          </w:rPr>
          <w:t xml:space="preserve">REFS**;@warner_spatial_2019</w:t>
        </w:r>
      </w:hyperlink>
      <w:r>
        <w:t xml:space="preserve">;</w:t>
      </w:r>
      <w:r>
        <w:t xml:space="preserve"> </w:t>
      </w:r>
      <w:r>
        <w:t xml:space="preserve">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Any such analysis is however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5"/>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6"/>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 several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Poorter</w:t>
      </w:r>
      <w:r>
        <w:t xml:space="preserve"> </w:t>
      </w:r>
      <w:r>
        <w:rPr>
          <w:i/>
        </w:rPr>
        <w:t xml:space="preserve">et al</w:t>
      </w:r>
      <w:r>
        <w:t xml:space="preserve"> </w:t>
      </w:r>
      <w:r>
        <w:t xml:space="preserve">2016,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7"/>
    <w:bookmarkEnd w:id="28"/>
    <w:bookmarkStart w:id="30"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30"/>
    <w:bookmarkStart w:id="33"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1">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w:t>
      </w:r>
      <w:r>
        <w:t xml:space="preserve"> </w:t>
      </w:r>
      <w:r>
        <w:t xml:space="preserve">Third, we manually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2">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3"/>
    <w:bookmarkStart w:id="44" w:name="review-results-synthesis"/>
    <w:p>
      <w:pPr>
        <w:pStyle w:val="Heading2"/>
      </w:pPr>
      <w:r>
        <w:t xml:space="preserve">Review Results/ Synthesis</w:t>
      </w:r>
    </w:p>
    <w:bookmarkStart w:id="34"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4"/>
    <w:bookmarkStart w:id="41"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5"/>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6"/>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7"/>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width is proportional to the square root of the corresponding flux. An asterisk after a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8"/>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40"/>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41"/>
    <w:bookmarkStart w:id="43"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2"/>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3"/>
    <w:bookmarkEnd w:id="44"/>
    <w:bookmarkStart w:id="51" w:name="discussion"/>
    <w:p>
      <w:pPr>
        <w:pStyle w:val="Heading2"/>
      </w:pPr>
      <w:r>
        <w:t xml:space="preserve">Discussion</w:t>
      </w:r>
    </w:p>
    <w:p>
      <w:pPr>
        <w:pStyle w:val="FirstParagraph"/>
      </w:pPr>
      <w:r>
        <w:rPr>
          <w:i/>
        </w:rPr>
        <w:t xml:space="preserve">work on this par:</w:t>
      </w:r>
    </w:p>
    <w:p>
      <w:pPr>
        <w:pStyle w:val="BodyText"/>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most C fluxes were highest in tropical forests, intermediate in temperate (broadleaf or conifer) forests, and lowest in boreal forests – a pattern that generally held for regrowth as well as mature forests (Figs. 7- 8).</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indistinguishable across biomes.</w:t>
      </w:r>
      <w:r>
        <w:t xml:space="preserve"> </w:t>
      </w:r>
      <w:r>
        <w:t xml:space="preserve">There was also little directional variation in mean mature forest C stocks across biomes, although maximum values for stocks including live or standing woody biomass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sSub>
              <m:e>
                <m:r>
                  <m:t>t</m:t>
                </m:r>
              </m:e>
              <m:sub>
                <m:r>
                  <m:t>c</m:t>
                </m:r>
              </m:sub>
            </m:sSub>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consistently occurred in temperate biomes (Figs. 1,</w:t>
      </w:r>
      <w:r>
        <w:t xml:space="preserve"> </w:t>
      </w:r>
      <w:r>
        <w:rPr>
          <w:rStyle w:val="VerbatimChar"/>
        </w:rPr>
        <w:t xml:space="preserve">r</w:t>
      </w:r>
      <w:r>
        <w:t xml:space="preserve">all_diagrams_mature`,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5" w:name="c-variable-coverage-and-budget-closure"/>
    <w:p>
      <w:pPr>
        <w:pStyle w:val="Heading3"/>
      </w:pPr>
      <w:r>
        <w:t xml:space="preserve">C variable coverage and budget closure</w:t>
      </w:r>
    </w:p>
    <w:p>
      <w:pPr>
        <w:pStyle w:val="FirstParagraph"/>
      </w:pPr>
      <w:r>
        <w:rPr>
          <w:i/>
        </w:rPr>
        <w:t xml:space="preserve">HM: I recommend putting this later in the discussion.</w:t>
      </w:r>
      <w:r>
        <w:rPr>
          <w:i/>
        </w:rPr>
        <w:t xml:space="preserve"> </w:t>
      </w:r>
    </w:p>
    <w:p>
      <w:pPr>
        <w:pStyle w:val="BodyText"/>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doesn’t close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bookmarkEnd w:id="45"/>
    <w:bookmarkStart w:id="46"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particularly given commonality in the data analyzed or used for calibration,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6"/>
    <w:bookmarkStart w:id="47"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7"/>
    <w:bookmarkStart w:id="48"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8"/>
    <w:bookmarkStart w:id="49"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9"/>
    <w:bookmarkStart w:id="50"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1">
        <w:r>
          <w:rPr>
            <w:rStyle w:val="Hyperlink"/>
          </w:rPr>
          <w:t xml:space="preserve">https://github.com/forc-db/ForC</w:t>
        </w:r>
      </w:hyperlink>
      <w:r>
        <w:t xml:space="preserve">), where many will be updated as the database develops.</w:t>
      </w:r>
    </w:p>
    <w:bookmarkEnd w:id="53"/>
    <w:bookmarkStart w:id="170" w:name="references"/>
    <w:p>
      <w:pPr>
        <w:pStyle w:val="Heading2"/>
      </w:pPr>
      <w:r>
        <w:t xml:space="preserve">References</w:t>
      </w:r>
    </w:p>
    <w:bookmarkStart w:id="169"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8"/>
    <w:bookmarkStart w:id="79"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9"/>
    <w:bookmarkStart w:id="80"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0"/>
    <w:bookmarkStart w:id="81"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1"/>
    <w:bookmarkStart w:id="82"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2"/>
    <w:bookmarkStart w:id="83"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3"/>
    <w:bookmarkStart w:id="84"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4"/>
    <w:bookmarkStart w:id="85"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5"/>
    <w:bookmarkStart w:id="86"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6"/>
    <w:bookmarkStart w:id="87"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7"/>
    <w:bookmarkStart w:id="88"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8"/>
    <w:bookmarkStart w:id="89"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9"/>
    <w:bookmarkStart w:id="90"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0"/>
    <w:bookmarkStart w:id="91"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1"/>
    <w:bookmarkStart w:id="92" w:name="ref-curtis_forest_2018"/>
    <w:p>
      <w:pPr>
        <w:pStyle w:val="Bibliography"/>
      </w:pPr>
      <w:r>
        <w:t xml:space="preserve">Curtis P S and Gough C M 2018 Forest aging, disturbance and the carbon cycle</w:t>
      </w:r>
      <w:r>
        <w:t xml:space="preserve"> </w:t>
      </w:r>
      <w:r>
        <w:rPr>
          <w:i/>
        </w:rPr>
        <w:t xml:space="preserve">New Phytologist</w:t>
      </w:r>
    </w:p>
    <w:bookmarkEnd w:id="92"/>
    <w:bookmarkStart w:id="9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3"/>
    <w:bookmarkStart w:id="94"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4"/>
    <w:bookmarkStart w:id="95"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5"/>
    <w:bookmarkStart w:id="96"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6"/>
    <w:bookmarkStart w:id="97"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7"/>
    <w:bookmarkStart w:id="98"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8"/>
    <w:bookmarkStart w:id="99"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9"/>
    <w:bookmarkStart w:id="100"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100"/>
    <w:bookmarkStart w:id="101"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mboldt_essay_1807"/>
    <w:p>
      <w:pPr>
        <w:pStyle w:val="Bibliography"/>
      </w:pPr>
      <w:r>
        <w:t xml:space="preserve">Humboldt A von and Bonpland A 1807</w:t>
      </w:r>
      <w:r>
        <w:t xml:space="preserve"> </w:t>
      </w:r>
      <w:r>
        <w:rPr>
          <w:i/>
        </w:rPr>
        <w:t xml:space="preserve">Essay on the Geography of 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
        </w:rPr>
        <w:t xml:space="preserve">2019 Refinement to the 2006 IPCC Guidelines for National Greenhouse Gas Inventories</w:t>
      </w:r>
    </w:p>
    <w:bookmarkEnd w:id="114"/>
    <w:bookmarkStart w:id="115"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6"/>
    <w:bookmarkStart w:id="117"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7"/>
    <w:bookmarkStart w:id="118"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8"/>
    <w:bookmarkStart w:id="119"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9"/>
    <w:bookmarkStart w:id="120"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0"/>
    <w:bookmarkStart w:id="121"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1"/>
    <w:bookmarkStart w:id="122"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2"/>
    <w:bookmarkStart w:id="123"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3"/>
    <w:bookmarkStart w:id="124"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4"/>
    <w:bookmarkStart w:id="125"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5"/>
    <w:bookmarkStart w:id="126"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6"/>
    <w:bookmarkStart w:id="127"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7"/>
    <w:bookmarkStart w:id="128"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8"/>
    <w:bookmarkStart w:id="129"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9"/>
    <w:bookmarkStart w:id="130"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0"/>
    <w:bookmarkStart w:id="131"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1"/>
    <w:bookmarkStart w:id="132"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2"/>
    <w:bookmarkStart w:id="13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3"/>
    <w:bookmarkStart w:id="13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4"/>
    <w:bookmarkStart w:id="13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5"/>
    <w:bookmarkStart w:id="13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6"/>
    <w:bookmarkStart w:id="13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7"/>
    <w:bookmarkStart w:id="13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8"/>
    <w:bookmarkStart w:id="13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9"/>
    <w:bookmarkStart w:id="140"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0"/>
    <w:bookmarkStart w:id="141"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1"/>
    <w:bookmarkStart w:id="142"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42"/>
    <w:bookmarkStart w:id="143"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43"/>
    <w:bookmarkStart w:id="14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44"/>
    <w:bookmarkStart w:id="14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45"/>
    <w:bookmarkStart w:id="14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46"/>
    <w:bookmarkStart w:id="14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47"/>
    <w:bookmarkStart w:id="14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8"/>
    <w:bookmarkStart w:id="14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9"/>
    <w:bookmarkStart w:id="15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50"/>
    <w:bookmarkStart w:id="15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51"/>
    <w:bookmarkStart w:id="152"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52"/>
    <w:bookmarkStart w:id="153"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53"/>
    <w:bookmarkStart w:id="154"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54"/>
    <w:bookmarkStart w:id="155"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55"/>
    <w:bookmarkStart w:id="156"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56"/>
    <w:bookmarkStart w:id="15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57"/>
    <w:bookmarkStart w:id="15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8"/>
    <w:bookmarkStart w:id="159" w:name="ref-r_core_team_r_2020"/>
    <w:p>
      <w:pPr>
        <w:pStyle w:val="Bibliography"/>
      </w:pPr>
      <w:r>
        <w:t xml:space="preserve">Team R C 2020 R : A language and environment for statistical computing. R Foundation for Statistical Computing, Vienna, Austria. URL http://www.R-project.org/.</w:t>
      </w:r>
    </w:p>
    <w:bookmarkEnd w:id="159"/>
    <w:bookmarkStart w:id="160"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60"/>
    <w:bookmarkStart w:id="161"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61"/>
    <w:bookmarkStart w:id="162"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62"/>
    <w:bookmarkStart w:id="163"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63"/>
    <w:bookmarkStart w:id="164"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64"/>
    <w:bookmarkStart w:id="165"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65"/>
    <w:bookmarkStart w:id="166"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66"/>
    <w:bookmarkStart w:id="167"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67"/>
    <w:bookmarkStart w:id="168"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image" Id="rId39" Target="media/rId39.jp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forc-db/ForC" TargetMode="External" /><Relationship Type="http://schemas.openxmlformats.org/officeDocument/2006/relationships/hyperlink" Id="rId32" Target="https://github.com/forc-db/ForC/blob/master/database_management_records/ForC_data_additions_log.csv" TargetMode="External" /><Relationship Type="http://schemas.openxmlformats.org/officeDocument/2006/relationships/hyperlink" Id="rId24" Target="mailto:REFS**;@warner_spatial_201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2021-01-23T18:33:48Z</dcterms:created>
  <dcterms:modified xsi:type="dcterms:W3CDTF">2021-01-23T18:33:48Z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