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There was generally good closure of C budgets for mature forests, whereas age trends and C budget closure in young forests remain less clearly resolved.</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synthesis has revealed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w:t>
      </w:r>
      <w:r>
        <w:t xml:space="preserve"> </w:t>
      </w:r>
      <m:oMath>
        <m:sSub>
          <m:e>
            <m:r>
              <m:t>B</m:t>
            </m:r>
          </m:e>
          <m:sub>
            <m:r>
              <m:t>a</m:t>
            </m:r>
            <m:r>
              <m:t>g</m:t>
            </m:r>
          </m:sub>
        </m:sSub>
      </m:oMath>
      <w:r>
        <w:t xml:space="preserve"> </w:t>
      </w:r>
      <w:r>
        <w:t xml:space="preserve">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w:t>
      </w:r>
      <w:r>
        <w:rPr>
          <w:b/>
        </w:rPr>
        <w:t xml:space="preserve">REFS</w:t>
      </w:r>
      <w:r>
        <w:t xml:space="preserve">; Keith</w:t>
      </w:r>
      <w:r>
        <w:t xml:space="preserve"> </w:t>
      </w:r>
      <w:r>
        <w:rPr>
          <w:i/>
        </w:rPr>
        <w:t xml:space="preserve">et al</w:t>
      </w:r>
      <w:r>
        <w:t xml:space="preserve"> </w:t>
      </w:r>
      <w:r>
        <w:t xml:space="preserve">2009)</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w:t>
      </w:r>
      <w:r>
        <w:rPr>
          <w:b/>
        </w:rPr>
        <w:t xml:space="preserve">REFS</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w:t>
      </w:r>
      <w:r>
        <w:t xml:space="preserve"> </w:t>
      </w:r>
      <w:r>
        <w:t xml:space="preserve">(e.g.,</w:t>
      </w:r>
      <w:r>
        <w:t xml:space="preserve"> </w:t>
      </w:r>
      <w:r>
        <w:rPr>
          <w:b/>
        </w:rPr>
        <w:t xml:space="preserve">REFS</w:t>
      </w:r>
      <w:r>
        <w:t xml:space="preserve">; 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Yet, any such analysis is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w:t>
      </w:r>
      <w:r>
        <w:t xml:space="preserve"> </w:t>
      </w:r>
      <w:r>
        <w:rPr>
          <w:i/>
        </w:rPr>
        <w:t xml:space="preserve">albiet</w:t>
      </w:r>
      <w:r>
        <w:t xml:space="preserve"> </w:t>
      </w:r>
      <w:r>
        <w:t xml:space="preserve">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w:t>
      </w:r>
      <w:r>
        <w:rPr>
          <w:b/>
        </w:rPr>
        <w:t xml:space="preserve">???</w:t>
      </w:r>
      <w:r>
        <w:t xml:space="preserve">,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review</w:t>
      </w:r>
      <w:r>
        <w:t xml:space="preserve"> </w:t>
      </w:r>
      <w:r>
        <w:t xml:space="preserve">(Anderson-Teixeira</w:t>
      </w:r>
      <w:r>
        <w:t xml:space="preserve"> </w:t>
      </w:r>
      <w:r>
        <w:rPr>
          <w:i/>
        </w:rPr>
        <w:t xml:space="preserve">et al</w:t>
      </w:r>
      <w:r>
        <w:t xml:space="preserve"> </w:t>
      </w:r>
      <w:r>
        <w:t xml:space="preserve">2013)</w:t>
      </w:r>
      <w:r>
        <w:t xml:space="preserve">,</w:t>
      </w:r>
      <w:r>
        <w:t xml:space="preserve"> </w:t>
      </w:r>
      <w:r>
        <w:rPr>
          <w:i/>
        </w:rPr>
        <w:t xml:space="preserve">there is need for a synthetic, quantitaitive review.</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w:t>
      </w:r>
      <w:r>
        <w:t xml:space="preserve"> </w:t>
      </w:r>
      <w:r>
        <w:t xml:space="preserve">Tepley et al.,</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=0.46 (Collati et al. 2020);</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p>
    <w:p>
      <w:pPr>
        <w:pStyle w:val="BodyText"/>
      </w:pPr>
      <w:r>
        <w:t xml:space="preserve">There were also some substantial discrepancies between</w:t>
      </w:r>
      <w:r>
        <w:t xml:space="preserve"> </w:t>
      </w:r>
      <w:r>
        <w:rPr>
          <w:i/>
        </w:rPr>
        <w:t xml:space="preserve">(paragraph on young vs mature)</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BodyText"/>
      </w:pPr>
      <w:r>
        <w:rPr>
          <w:i/>
        </w:rPr>
        <w:t xml:space="preserve">(paragraph on young vs mature)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60" w:name="references"/>
    <w:p>
      <w:pPr>
        <w:pStyle w:val="Heading2"/>
      </w:pPr>
      <w:r>
        <w:t xml:space="preserve">References</w:t>
      </w:r>
    </w:p>
    <w:bookmarkStart w:id="159"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6"/>
    <w:bookmarkStart w:id="87"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7"/>
    <w:bookmarkStart w:id="88"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8"/>
    <w:bookmarkStart w:id="89"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9"/>
    <w:bookmarkStart w:id="90"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0"/>
    <w:bookmarkStart w:id="91" w:name="ref-curtis_forest_2018"/>
    <w:p>
      <w:pPr>
        <w:pStyle w:val="Bibliography"/>
      </w:pPr>
      <w:r>
        <w:t xml:space="preserve">Curtis P S and Gough C M 2018 Forest aging, disturbance and the carbon cycle</w:t>
      </w:r>
      <w:r>
        <w:t xml:space="preserve"> </w:t>
      </w:r>
      <w:r>
        <w:rPr>
          <w:i/>
        </w:rPr>
        <w:t xml:space="preserve">New Phytologist</w:t>
      </w:r>
    </w:p>
    <w:bookmarkEnd w:id="91"/>
    <w:bookmarkStart w:id="92"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2"/>
    <w:bookmarkStart w:id="93"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3"/>
    <w:bookmarkStart w:id="94"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4"/>
    <w:bookmarkStart w:id="95"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5"/>
    <w:bookmarkStart w:id="96"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9"/>
    <w:bookmarkStart w:id="100"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0"/>
    <w:bookmarkStart w:id="101"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1"/>
    <w:bookmarkStart w:id="102"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2"/>
    <w:bookmarkStart w:id="103"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3"/>
    <w:bookmarkStart w:id="104"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4"/>
    <w:bookmarkStart w:id="105"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5"/>
    <w:bookmarkStart w:id="106"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6"/>
    <w:bookmarkStart w:id="107"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7"/>
    <w:bookmarkStart w:id="108" w:name="ref-humboldt_essay_1807"/>
    <w:p>
      <w:pPr>
        <w:pStyle w:val="Bibliography"/>
      </w:pPr>
      <w:r>
        <w:t xml:space="preserve">Humboldt A von and Bonpland A 1807</w:t>
      </w:r>
      <w:r>
        <w:t xml:space="preserve"> </w:t>
      </w:r>
      <w:r>
        <w:rPr>
          <w:i/>
        </w:rPr>
        <w:t xml:space="preserve">Essay on the Geography of Plants</w:t>
      </w:r>
    </w:p>
    <w:bookmarkEnd w:id="108"/>
    <w:bookmarkStart w:id="109" w:name="ref-ipcc_2019_2019"/>
    <w:p>
      <w:pPr>
        <w:pStyle w:val="Bibliography"/>
      </w:pPr>
      <w:r>
        <w:t xml:space="preserve">IPCC 2019</w:t>
      </w:r>
      <w:r>
        <w:t xml:space="preserve"> </w:t>
      </w:r>
      <w:r>
        <w:rPr>
          <w:i/>
        </w:rPr>
        <w:t xml:space="preserve">2019 Refinement to the 2006 IPCC Guidelines for National Greenhouse Gas Inventories</w:t>
      </w:r>
    </w:p>
    <w:bookmarkEnd w:id="109"/>
    <w:bookmarkStart w:id="110"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0"/>
    <w:bookmarkStart w:id="111"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1"/>
    <w:bookmarkStart w:id="112"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2"/>
    <w:bookmarkStart w:id="113"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3"/>
    <w:bookmarkStart w:id="114"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4"/>
    <w:bookmarkStart w:id="115"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5"/>
    <w:bookmarkStart w:id="116"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6"/>
    <w:bookmarkStart w:id="117"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7"/>
    <w:bookmarkStart w:id="118"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8"/>
    <w:bookmarkStart w:id="119"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9"/>
    <w:bookmarkStart w:id="120"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0"/>
    <w:bookmarkStart w:id="121"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1"/>
    <w:bookmarkStart w:id="12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2"/>
    <w:bookmarkStart w:id="12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3"/>
    <w:bookmarkStart w:id="124"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4"/>
    <w:bookmarkStart w:id="12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5"/>
    <w:bookmarkStart w:id="126"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6"/>
    <w:bookmarkStart w:id="12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7"/>
    <w:bookmarkStart w:id="128"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8"/>
    <w:bookmarkStart w:id="129"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9"/>
    <w:bookmarkStart w:id="130"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30"/>
    <w:bookmarkStart w:id="131"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1"/>
    <w:bookmarkStart w:id="132"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2"/>
    <w:bookmarkStart w:id="133"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3"/>
    <w:bookmarkStart w:id="134"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4"/>
    <w:bookmarkStart w:id="135"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5"/>
    <w:bookmarkStart w:id="136"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6"/>
    <w:bookmarkStart w:id="137"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7"/>
    <w:bookmarkStart w:id="13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8"/>
    <w:bookmarkStart w:id="13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9"/>
    <w:bookmarkStart w:id="140"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40"/>
    <w:bookmarkStart w:id="141"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41"/>
    <w:bookmarkStart w:id="142"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42"/>
    <w:bookmarkStart w:id="143"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3"/>
    <w:bookmarkStart w:id="144"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4"/>
    <w:bookmarkStart w:id="145"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5"/>
    <w:bookmarkStart w:id="146"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6"/>
    <w:bookmarkStart w:id="147"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7"/>
    <w:bookmarkStart w:id="148"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8"/>
    <w:bookmarkStart w:id="149" w:name="ref-r_core_team_r_2020"/>
    <w:p>
      <w:pPr>
        <w:pStyle w:val="Bibliography"/>
      </w:pPr>
      <w:r>
        <w:t xml:space="preserve">Team R C 2020 R : A language and environment for statistical computing. R Foundation for Statistical Computing, Vienna, Austria. URL http://www.R-project.org/.</w:t>
      </w:r>
    </w:p>
    <w:bookmarkEnd w:id="149"/>
    <w:bookmarkStart w:id="150"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50"/>
    <w:bookmarkStart w:id="151"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51"/>
    <w:bookmarkStart w:id="152"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52"/>
    <w:bookmarkStart w:id="153"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3"/>
    <w:bookmarkStart w:id="154"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4"/>
    <w:bookmarkStart w:id="155"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5"/>
    <w:bookmarkStart w:id="156"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6"/>
    <w:bookmarkStart w:id="157"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7"/>
    <w:bookmarkStart w:id="158"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2021-01-21T14:38:32Z</dcterms:created>
  <dcterms:modified xsi:type="dcterms:W3CDTF">2021-01-21T14:38:32Z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