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Carbon cycling in mature and regrowth forests globally</w:t>
      </w:r>
    </w:p>
    <w:p>
      <w:pPr>
        <w:pStyle w:val="BodyText"/>
      </w:pPr>
      <w:r>
        <w:rPr>
          <w:bCs/>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Cs/>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Cs/>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Cs/>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Cs/>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calculate means and standard deviations for both mature and regrowth (age &lt;100 years) forests and quantify trends with stand age in regrowth forests for all variables with sufficient data.</w:t>
      </w:r>
    </w:p>
    <w:p>
      <w:pPr>
        <w:pStyle w:val="BodyText"/>
      </w:pPr>
      <w:r>
        <w:rPr>
          <w:iCs/>
          <w:i/>
        </w:rPr>
        <w:t xml:space="preserve">Review Results/ Synthesis.</w:t>
      </w:r>
      <w:r>
        <w:t xml:space="preserve"> </w:t>
      </w:r>
      <w:r>
        <w:t xml:space="preserve">C cycling rates generally decreased from tropical to temperate to boreal in both mature and regrowth forests, whereas C stocks showed less directional variation. Mature forest net ecosystem production did not differ significantly among biomes. The majority of flux variables, together with most live biomass pools, increased significantly with the logarithm of stand age.</w:t>
      </w:r>
    </w:p>
    <w:p>
      <w:pPr>
        <w:pStyle w:val="BodyText"/>
      </w:pPr>
      <w:r>
        <w:rPr>
          <w:iCs/>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contributes to these efforts.</w:t>
      </w:r>
    </w:p>
    <w:p>
      <w:pPr>
        <w:pStyle w:val="BodyText"/>
      </w:pPr>
      <w:r>
        <w:rPr>
          <w:iCs/>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 CO</w:t>
      </w:r>
      <w:r>
        <w:rPr>
          <w:vertAlign w:val="subscript"/>
        </w:rPr>
        <w:t xml:space="preserve">2</w:t>
      </w:r>
      <w:r>
        <w:t xml:space="preserve"> </w:t>
      </w:r>
      <w:r>
        <w:t xml:space="preserve">(Bonan 2008, IPCC 2018, Friedlingstein</w:t>
      </w:r>
      <w:r>
        <w:t xml:space="preserve"> </w:t>
      </w:r>
      <w:r>
        <w:rPr>
          <w:iCs/>
          <w:i/>
        </w:rPr>
        <w:t xml:space="preserve">et al</w:t>
      </w:r>
      <w:r>
        <w:t xml:space="preserve"> </w:t>
      </w:r>
      <w:r>
        <w:t xml:space="preserve">2019)</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Cs/>
          <w:i/>
        </w:rPr>
        <w:t xml:space="preserve">et al</w:t>
      </w:r>
      <w:r>
        <w:t xml:space="preserve"> </w:t>
      </w:r>
      <w:r>
        <w:t xml:space="preserve">2006, Krause</w:t>
      </w:r>
      <w:r>
        <w:t xml:space="preserve"> </w:t>
      </w:r>
      <w:r>
        <w:rPr>
          <w:iCs/>
          <w:i/>
        </w:rPr>
        <w:t xml:space="preserve">et al</w:t>
      </w:r>
      <w:r>
        <w:t xml:space="preserve"> </w:t>
      </w:r>
      <w:r>
        <w:t xml:space="preserve">2018, Bonan</w:t>
      </w:r>
      <w:r>
        <w:t xml:space="preserve"> </w:t>
      </w:r>
      <w:r>
        <w:rPr>
          <w:iCs/>
          <w:i/>
        </w:rPr>
        <w:t xml:space="preserve">et al</w:t>
      </w:r>
      <w:r>
        <w:t xml:space="preserve"> </w:t>
      </w:r>
      <w:r>
        <w:t xml:space="preserve">2019, Di Vittorio</w:t>
      </w:r>
      <w:r>
        <w:t xml:space="preserve"> </w:t>
      </w:r>
      <w:r>
        <w:rPr>
          <w:iCs/>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Cs/>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(Luo</w:t>
      </w:r>
      <w:r>
        <w:t xml:space="preserve"> </w:t>
      </w:r>
      <w:r>
        <w:rPr>
          <w:iCs/>
          <w:i/>
        </w:rPr>
        <w:t xml:space="preserve">et al</w:t>
      </w:r>
      <w:r>
        <w:t xml:space="preserve"> </w:t>
      </w:r>
      <w:r>
        <w:t xml:space="preserve">2012, Clark</w:t>
      </w:r>
      <w:r>
        <w:t xml:space="preserve"> </w:t>
      </w:r>
      <w:r>
        <w:rPr>
          <w:iCs/>
          <w:i/>
        </w:rPr>
        <w:t xml:space="preserve">et al</w:t>
      </w:r>
      <w:r>
        <w:t xml:space="preserve"> </w:t>
      </w:r>
      <w:r>
        <w:t xml:space="preserve">2017)</w:t>
      </w:r>
      <w:r>
        <w:t xml:space="preserve">, quantifying the role of forests in the global C cycle</w:t>
      </w:r>
      <w:r>
        <w:t xml:space="preserve"> </w:t>
      </w:r>
      <w:r>
        <w:t xml:space="preserve">(e.g., Pan</w:t>
      </w:r>
      <w:r>
        <w:t xml:space="preserve"> </w:t>
      </w:r>
      <w:r>
        <w:rPr>
          <w:iCs/>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Cs/>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Cs/>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w:t>
      </w:r>
      <w:r>
        <w:t xml:space="preserve"> </w:t>
      </w:r>
      <w:r>
        <w:t xml:space="preserve">In recent years, total forest C uptake has exceeded releases, such that forests globally have been a C sink</w:t>
      </w:r>
      <w:r>
        <w:t xml:space="preserve"> </w:t>
      </w:r>
      <w:r>
        <w:t xml:space="preserve">(Harris</w:t>
      </w:r>
      <w:r>
        <w:t xml:space="preserve"> </w:t>
      </w:r>
      <w:r>
        <w:rPr>
          <w:iCs/>
          <w:i/>
        </w:rPr>
        <w:t xml:space="preserve">et al</w:t>
      </w:r>
      <w:r>
        <w:t xml:space="preserve"> </w:t>
      </w:r>
      <w:r>
        <w:t xml:space="preserve">2021)</w:t>
      </w:r>
      <w:r>
        <w:t xml:space="preserve">.</w:t>
      </w:r>
      <w:r>
        <w:t xml:space="preserve"> </w:t>
      </w:r>
      <w:r>
        <w:t xml:space="preserve">This C sink has averaged 3.2</w:t>
      </w:r>
      <w:r>
        <w:t xml:space="preserve"> </w:t>
      </w:r>
      <m:oMath>
        <m:r>
          <m:rPr>
            <m:sty m:val="p"/>
          </m:rPr>
          <m:t>±</m:t>
        </m:r>
      </m:oMath>
      <w:r>
        <w:t xml:space="preserve"> </w:t>
      </w:r>
      <w:r>
        <w:t xml:space="preserve">0.6 Gt C yr</w:t>
      </w:r>
      <w:r>
        <w:rPr>
          <w:vertAlign w:val="superscript"/>
        </w:rPr>
        <w:t xml:space="preserve">-1</w:t>
      </w:r>
      <w:r>
        <w:t xml:space="preserve"> </w:t>
      </w:r>
      <w:r>
        <w:t xml:space="preserve">for 2009-2018, offsetting 29% of anthropogenic fossil fuel emissions, when considering only areas remaining forested</w:t>
      </w:r>
      <w:r>
        <w:t xml:space="preserve"> </w:t>
      </w:r>
      <w:r>
        <w:t xml:space="preserve">(Friedlingstein</w:t>
      </w:r>
      <w:r>
        <w:t xml:space="preserve"> </w:t>
      </w:r>
      <w:r>
        <w:rPr>
          <w:iCs/>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Cs/>
          <w:i/>
        </w:rPr>
        <w:t xml:space="preserve">et al</w:t>
      </w:r>
      <w:r>
        <w:t xml:space="preserve"> </w:t>
      </w:r>
      <w:r>
        <w:t xml:space="preserve">2011, Tubiello</w:t>
      </w:r>
      <w:r>
        <w:t xml:space="preserve"> </w:t>
      </w:r>
      <w:r>
        <w:rPr>
          <w:iCs/>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Cs/>
          <w:i/>
        </w:rPr>
        <w:t xml:space="preserve">et al</w:t>
      </w:r>
      <w:r>
        <w:t xml:space="preserve"> </w:t>
      </w:r>
      <w:r>
        <w:t xml:space="preserve">2019, Harris</w:t>
      </w:r>
      <w:r>
        <w:t xml:space="preserve"> </w:t>
      </w:r>
      <w:r>
        <w:rPr>
          <w:iCs/>
          <w:i/>
        </w:rPr>
        <w:t xml:space="preserve">et al</w:t>
      </w:r>
      <w:r>
        <w:t xml:space="preserve"> </w:t>
      </w:r>
      <w:r>
        <w:t xml:space="preserve">2021)</w:t>
      </w:r>
      <w:r>
        <w:t xml:space="preserve">.</w:t>
      </w:r>
      <w:r>
        <w:t xml:space="preserve"> </w:t>
      </w:r>
      <w:r>
        <w:t xml:space="preserve">Understanding, modeling, and managing forest-atmosphere CO2 exchange is central to mitigating climate change</w:t>
      </w:r>
      <w:r>
        <w:t xml:space="preserve"> </w:t>
      </w:r>
      <w:r>
        <w:t xml:space="preserve">(Cavaleri</w:t>
      </w:r>
      <w:r>
        <w:t xml:space="preserve"> </w:t>
      </w:r>
      <w:r>
        <w:rPr>
          <w:iCs/>
          <w:i/>
        </w:rPr>
        <w:t xml:space="preserve">et al</w:t>
      </w:r>
      <w:r>
        <w:t xml:space="preserve"> </w:t>
      </w:r>
      <w:r>
        <w:t xml:space="preserve">2015, Grassi</w:t>
      </w:r>
      <w:r>
        <w:t xml:space="preserve"> </w:t>
      </w:r>
      <w:r>
        <w:rPr>
          <w:iCs/>
          <w:i/>
        </w:rPr>
        <w:t xml:space="preserve">et al</w:t>
      </w:r>
      <w:r>
        <w:t xml:space="preserve"> </w:t>
      </w:r>
      <w:r>
        <w:t xml:space="preserve">2017, Griscom</w:t>
      </w:r>
      <w:r>
        <w:t xml:space="preserve"> </w:t>
      </w:r>
      <w:r>
        <w:rPr>
          <w:iCs/>
          <w:i/>
        </w:rPr>
        <w:t xml:space="preserve">et al</w:t>
      </w:r>
      <w:r>
        <w:t xml:space="preserve"> </w:t>
      </w:r>
      <w:r>
        <w:t xml:space="preserve">2017)</w:t>
      </w:r>
      <w:r>
        <w:t xml:space="preserve">.</w:t>
      </w:r>
    </w:p>
    <w:p>
      <w:pPr>
        <w:pStyle w:val="BodyText"/>
      </w:pPr>
      <w:r>
        <w:t xml:space="preserve">The future of the current forest C sink is dependent both upon forest responses to climate change and human land use decisions, with land use change itself strongly influencing the course of climate change</w:t>
      </w:r>
      <w:r>
        <w:t xml:space="preserve"> </w:t>
      </w:r>
      <w:r>
        <w:t xml:space="preserve">(Friedlingstein</w:t>
      </w:r>
      <w:r>
        <w:t xml:space="preserve"> </w:t>
      </w:r>
      <w:r>
        <w:rPr>
          <w:iCs/>
          <w:i/>
        </w:rPr>
        <w:t xml:space="preserve">et al</w:t>
      </w:r>
      <w:r>
        <w:t xml:space="preserve"> </w:t>
      </w:r>
      <w:r>
        <w:t xml:space="preserve">2006)</w:t>
      </w:r>
      <w:r>
        <w:t xml:space="preserve">.</w:t>
      </w:r>
      <w:r>
        <w:t xml:space="preserve"> </w:t>
      </w:r>
      <w:r>
        <w:t xml:space="preserve">Regrowing forests (i.e., secondary forests) will play a particularly important role</w:t>
      </w:r>
      <w:r>
        <w:t xml:space="preserve"> </w:t>
      </w:r>
      <w:r>
        <w:t xml:space="preserve">(Pugh</w:t>
      </w:r>
      <w:r>
        <w:t xml:space="preserve"> </w:t>
      </w:r>
      <w:r>
        <w:rPr>
          <w:iCs/>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 growing proportion of Earth’s forests</w:t>
      </w:r>
      <w:r>
        <w:t xml:space="preserve"> </w:t>
      </w:r>
      <w:r>
        <w:t xml:space="preserve">(Andela</w:t>
      </w:r>
      <w:r>
        <w:t xml:space="preserve"> </w:t>
      </w:r>
      <w:r>
        <w:rPr>
          <w:iCs/>
          <w:i/>
        </w:rPr>
        <w:t xml:space="preserve">et al</w:t>
      </w:r>
      <w:r>
        <w:t xml:space="preserve"> </w:t>
      </w:r>
      <w:r>
        <w:t xml:space="preserve">2017, McDowell</w:t>
      </w:r>
      <w:r>
        <w:t xml:space="preserve"> </w:t>
      </w:r>
      <w:r>
        <w:rPr>
          <w:iCs/>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Cs/>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Cs/>
          <w:i/>
        </w:rPr>
        <w:t xml:space="preserve">et al</w:t>
      </w:r>
      <w:r>
        <w:t xml:space="preserve"> </w:t>
      </w:r>
      <w:r>
        <w:t xml:space="preserve">2020)</w:t>
      </w:r>
      <w:r>
        <w:t xml:space="preserve">, there is a relative dearth of data and synthesis on other C stocks and fluxes in secondary forests.</w:t>
      </w:r>
      <w:r>
        <w:t xml:space="preserve"> </w:t>
      </w:r>
      <w:r>
        <w:t xml:space="preserve">Understanding age-related trends in forest C cycling is particularly critical for reducing uncertainty regarding the potential for carbon uptake and climate change mitigation by regrowth forests</w:t>
      </w:r>
      <w:r>
        <w:t xml:space="preserve"> </w:t>
      </w:r>
      <w:r>
        <w:t xml:space="preserve">(Krause</w:t>
      </w:r>
      <w:r>
        <w:t xml:space="preserve"> </w:t>
      </w:r>
      <w:r>
        <w:rPr>
          <w:iCs/>
          <w:i/>
        </w:rPr>
        <w:t xml:space="preserve">et al</w:t>
      </w:r>
      <w:r>
        <w:t xml:space="preserve"> </w:t>
      </w:r>
      <w:r>
        <w:t xml:space="preserve">2018, Cook-Patton</w:t>
      </w:r>
      <w:r>
        <w:t xml:space="preserve"> </w:t>
      </w:r>
      <w:r>
        <w:rPr>
          <w:iCs/>
          <w:i/>
        </w:rPr>
        <w:t xml:space="preserve">et al</w:t>
      </w:r>
      <w:r>
        <w:t xml:space="preserve"> </w:t>
      </w:r>
      <w:r>
        <w:t xml:space="preserve">2020)</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among biomes</w:t>
      </w:r>
      <w:r>
        <w:t xml:space="preserve"> </w:t>
      </w:r>
      <w:r>
        <w:t xml:space="preserve">(e.g., Lieth 1973, Luyssaert</w:t>
      </w:r>
      <w:r>
        <w:t xml:space="preserve"> </w:t>
      </w:r>
      <w:r>
        <w:rPr>
          <w:iCs/>
          <w:i/>
        </w:rPr>
        <w:t xml:space="preserve">et al</w:t>
      </w:r>
      <w:r>
        <w:t xml:space="preserve"> </w:t>
      </w:r>
      <w:r>
        <w:t xml:space="preserve">2007)</w:t>
      </w:r>
      <w:r>
        <w:t xml:space="preserve"> </w:t>
      </w:r>
      <w:r>
        <w:t xml:space="preserve">and with stand age</w:t>
      </w:r>
      <w:r>
        <w:t xml:space="preserve"> </w:t>
      </w:r>
      <w:r>
        <w:t xml:space="preserve">(e.g., Odum 1969, Luyssaert</w:t>
      </w:r>
      <w:r>
        <w:t xml:space="preserve"> </w:t>
      </w:r>
      <w:r>
        <w:rPr>
          <w:iCs/>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Cs/>
          <w:i/>
        </w:rPr>
        <w:t xml:space="preserve">et al</w:t>
      </w:r>
      <w:r>
        <w:t xml:space="preserve"> </w:t>
      </w:r>
      <w:r>
        <w:t xml:space="preserve">2006)</w:t>
      </w:r>
      <w:r>
        <w:t xml:space="preserve">, along with appropriate measurement methods</w:t>
      </w:r>
      <w:r>
        <w:t xml:space="preserve"> </w:t>
      </w:r>
      <w:r>
        <w:t xml:space="preserve">(e.g., Clark</w:t>
      </w:r>
      <w:r>
        <w:t xml:space="preserve"> </w:t>
      </w:r>
      <w:r>
        <w:rPr>
          <w:iCs/>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Cs/>
          <w:i/>
        </w:rPr>
        <w:t xml:space="preserve">et al</w:t>
      </w:r>
      <w:r>
        <w:t xml:space="preserve"> </w:t>
      </w:r>
      <w:r>
        <w:t xml:space="preserve">2001)</w:t>
      </w:r>
      <w:r>
        <w:t xml:space="preserve">.</w:t>
      </w:r>
      <w:r>
        <w:t xml:space="preserve"> </w:t>
      </w:r>
      <w:r>
        <w:t xml:space="preserve">Measurement techniques have been increasingly standardized, such as the biomass allometries that strongly influence estimates of most C cycle variables</w:t>
      </w:r>
      <w:r>
        <w:t xml:space="preserve"> </w:t>
      </w:r>
      <w:r>
        <w:t xml:space="preserve">(e.g., Chave</w:t>
      </w:r>
      <w:r>
        <w:t xml:space="preserve"> </w:t>
      </w:r>
      <w:r>
        <w:rPr>
          <w:iCs/>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Cs/>
          <w:i/>
        </w:rPr>
        <w:t xml:space="preserve">et al</w:t>
      </w:r>
      <w:r>
        <w:t xml:space="preserve"> </w:t>
      </w:r>
      <w:r>
        <w:t xml:space="preserve">2015, Davies</w:t>
      </w:r>
      <w:r>
        <w:t xml:space="preserve"> </w:t>
      </w:r>
      <w:r>
        <w:rPr>
          <w:iCs/>
          <w:i/>
        </w:rPr>
        <w:t xml:space="preserve">et al</w:t>
      </w:r>
      <w:r>
        <w:t xml:space="preserve"> </w:t>
      </w:r>
      <w:r>
        <w:t xml:space="preserve">2021)</w:t>
      </w:r>
      <w:r>
        <w:t xml:space="preserve">, NEON</w:t>
      </w:r>
      <w:r>
        <w:t xml:space="preserve"> </w:t>
      </w:r>
      <w:r>
        <w:t xml:space="preserve">(Schimel</w:t>
      </w:r>
      <w:r>
        <w:t xml:space="preserve"> </w:t>
      </w:r>
      <w:r>
        <w:rPr>
          <w:iCs/>
          <w:i/>
        </w:rPr>
        <w:t xml:space="preserve">et al</w:t>
      </w:r>
      <w:r>
        <w:t xml:space="preserve"> </w:t>
      </w:r>
      <w:r>
        <w:t xml:space="preserve">2007)</w:t>
      </w:r>
      <w:r>
        <w:t xml:space="preserve">, and FLUXNET</w:t>
      </w:r>
      <w:r>
        <w:t xml:space="preserve"> </w:t>
      </w:r>
      <w:r>
        <w:t xml:space="preserve">(Baldocchi</w:t>
      </w:r>
      <w:r>
        <w:t xml:space="preserve"> </w:t>
      </w:r>
      <w:r>
        <w:rPr>
          <w:iCs/>
          <w:i/>
        </w:rPr>
        <w:t xml:space="preserve">et al</w:t>
      </w:r>
      <w:r>
        <w:t xml:space="preserve"> </w:t>
      </w:r>
      <w:r>
        <w:t xml:space="preserve">2001, Novick</w:t>
      </w:r>
      <w:r>
        <w:t xml:space="preserve"> </w:t>
      </w:r>
      <w:r>
        <w:rPr>
          <w:iCs/>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 including aboveground biomass</w:t>
      </w:r>
      <w:r>
        <w:t xml:space="preserve"> </w:t>
      </w:r>
      <w:r>
        <w:t xml:space="preserve">(</w:t>
      </w:r>
      <m:oMath>
        <m:sSub>
          <m:e>
            <m:r>
              <m:t>B</m:t>
            </m:r>
          </m:e>
          <m:sub>
            <m:r>
              <m:t>a</m:t>
            </m:r>
            <m:r>
              <m:t>g</m:t>
            </m:r>
          </m:sub>
        </m:sSub>
      </m:oMath>
      <w:r>
        <w:t xml:space="preserve">,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 Spawn</w:t>
      </w:r>
      <w:r>
        <w:t xml:space="preserve"> </w:t>
      </w:r>
      <w:r>
        <w:rPr>
          <w:iCs/>
          <w:i/>
        </w:rPr>
        <w:t xml:space="preserve">et al</w:t>
      </w:r>
      <w:r>
        <w:t xml:space="preserve"> </w:t>
      </w:r>
      <w:r>
        <w:t xml:space="preserve">2020)</w:t>
      </w:r>
      <w:r>
        <w:t xml:space="preserve"> </w:t>
      </w:r>
      <w:r>
        <w:t xml:space="preserve">and</w:t>
      </w:r>
      <w:r>
        <w:t xml:space="preserve"> </w:t>
      </w:r>
      <m:oMath>
        <m:r>
          <m:t>G</m:t>
        </m:r>
        <m:r>
          <m:t>P</m:t>
        </m:r>
        <m:r>
          <m:t>P</m:t>
        </m:r>
      </m:oMath>
      <w:r>
        <w:t xml:space="preserve"> </w:t>
      </w:r>
      <w:r>
        <w:t xml:space="preserve">(Li and Xiao 2019)</w:t>
      </w:r>
      <w:r>
        <w:t xml:space="preserve">.</w:t>
      </w:r>
      <w:r>
        <w:t xml:space="preserve"> </w:t>
      </w:r>
      <w:r>
        <w:t xml:space="preserve">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 etc.</w:t>
      </w:r>
      <w:r>
        <w:t xml:space="preserve"> </w:t>
      </w:r>
      <w:r>
        <w:t xml:space="preserve">To address questions at a global scale, researchers began synthesizing data into increasingly large databases</w:t>
      </w:r>
      <w:r>
        <w:t xml:space="preserve"> </w:t>
      </w:r>
      <w:r>
        <w:t xml:space="preserve">(e.g., Lieth 1973, Luyssaert</w:t>
      </w:r>
      <w:r>
        <w:t xml:space="preserve"> </w:t>
      </w:r>
      <w:r>
        <w:rPr>
          <w:iCs/>
          <w:i/>
        </w:rPr>
        <w:t xml:space="preserve">et al</w:t>
      </w:r>
      <w:r>
        <w:t xml:space="preserve"> </w:t>
      </w:r>
      <w:r>
        <w:t xml:space="preserve">2007, Bond-Lamberty and Thomson 2010, Anderson-Teixeira</w:t>
      </w:r>
      <w:r>
        <w:t xml:space="preserve"> </w:t>
      </w:r>
      <w:r>
        <w:rPr>
          <w:iCs/>
          <w:i/>
        </w:rPr>
        <w:t xml:space="preserve">et al</w:t>
      </w:r>
      <w:r>
        <w:t xml:space="preserve"> </w:t>
      </w:r>
      <w:r>
        <w:t xml:space="preserve">2016, 2018, Cook-Patton</w:t>
      </w:r>
      <w:r>
        <w:t xml:space="preserve"> </w:t>
      </w:r>
      <w:r>
        <w:rPr>
          <w:iCs/>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Cs/>
          <w:i/>
        </w:rPr>
        <w:t xml:space="preserve">ForC</w:t>
      </w:r>
      <w:r>
        <w:t xml:space="preserve"> </w:t>
      </w:r>
      <w:r>
        <w:t xml:space="preserve">(Anderson-Teixeira</w:t>
      </w:r>
      <w:r>
        <w:t xml:space="preserve"> </w:t>
      </w:r>
      <w:r>
        <w:rPr>
          <w:iCs/>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Cs/>
          <w:i/>
        </w:rPr>
        <w:t xml:space="preserve">ForC</w:t>
      </w:r>
      <w:r>
        <w:t xml:space="preserve"> </w:t>
      </w:r>
      <w:r>
        <w:t xml:space="preserve">contains associated data required for interpretation (e.g., stand history, measurement methods).</w:t>
      </w:r>
      <w:r>
        <w:t xml:space="preserve"> </w:t>
      </w:r>
      <w:r>
        <w:t xml:space="preserve">Since its most recent publication</w:t>
      </w:r>
      <w:r>
        <w:t xml:space="preserve"> </w:t>
      </w:r>
      <w:r>
        <w:t xml:space="preserve">(</w:t>
      </w:r>
      <w:r>
        <w:rPr>
          <w:iCs/>
          <w:i/>
        </w:rPr>
        <w:t xml:space="preserve">ForC v2.0-Ecology</w:t>
      </w:r>
      <w:r>
        <w:t xml:space="preserve">, Anderson-Teixeira</w:t>
      </w:r>
      <w:r>
        <w:t xml:space="preserve"> </w:t>
      </w:r>
      <w:r>
        <w:rPr>
          <w:iCs/>
          <w:i/>
        </w:rPr>
        <w:t xml:space="preserve">et al</w:t>
      </w:r>
      <w:r>
        <w:t xml:space="preserve"> </w:t>
      </w:r>
      <w:r>
        <w:t xml:space="preserve">2018)</w:t>
      </w:r>
      <w:r>
        <w:t xml:space="preserve">,</w:t>
      </w:r>
      <w:r>
        <w:t xml:space="preserve"> </w:t>
      </w:r>
      <w:r>
        <w:rPr>
          <w:iCs/>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Cs/>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Cs/>
          <w:i/>
        </w:rPr>
        <w:t xml:space="preserve">et al</w:t>
      </w:r>
      <w:r>
        <w:t xml:space="preserve"> </w:t>
      </w:r>
      <w:r>
        <w:t xml:space="preserve">2020)</w:t>
      </w:r>
      <w:r>
        <w:t xml:space="preserve">.</w:t>
      </w:r>
      <w:r>
        <w:t xml:space="preserve"> </w:t>
      </w:r>
      <w:r>
        <w:t xml:space="preserve">Following these additions,</w:t>
      </w:r>
      <w:r>
        <w:t xml:space="preserve"> </w:t>
      </w:r>
      <w:r>
        <w:rPr>
          <w:iCs/>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categories that encapsulate major differences in climate and vegetation.</w:t>
      </w:r>
      <w:r>
        <w:t xml:space="preserve"> </w:t>
      </w:r>
      <w:r>
        <w:t xml:space="preserve">The dominant role of climate in shaping global variation among forests has been recognized since the early 19</w:t>
      </w:r>
      <w:r>
        <w:rPr>
          <w:vertAlign w:val="superscript"/>
        </w:rPr>
        <w:t xml:space="preserve">th</w:t>
      </w:r>
      <w:r>
        <w:t xml:space="preserve"> </w:t>
      </w:r>
      <w:r>
        <w:t xml:space="preserve">century</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 e.g., Lieth 1973, Luyssaert</w:t>
      </w:r>
      <w:r>
        <w:t xml:space="preserve"> </w:t>
      </w:r>
      <w:r>
        <w:rPr>
          <w:iCs/>
          <w:i/>
        </w:rPr>
        <w:t xml:space="preserve">et al</w:t>
      </w:r>
      <w:r>
        <w:t xml:space="preserve"> </w:t>
      </w:r>
      <w:r>
        <w:t xml:space="preserve">2007, Hursh</w:t>
      </w:r>
      <w:r>
        <w:t xml:space="preserve"> </w:t>
      </w:r>
      <w:r>
        <w:rPr>
          <w:iCs/>
          <w:i/>
        </w:rPr>
        <w:t xml:space="preserve">et al</w:t>
      </w:r>
      <w:r>
        <w:t xml:space="preserve"> </w:t>
      </w:r>
      <w:r>
        <w:t xml:space="preserve">2017, Banbury Morgan</w:t>
      </w:r>
      <w:r>
        <w:t xml:space="preserve"> </w:t>
      </w:r>
      <w:r>
        <w:rPr>
          <w:iCs/>
          <w:i/>
        </w:rPr>
        <w:t xml:space="preserve">et al</w:t>
      </w:r>
      <w:r>
        <w:t xml:space="preserve"> </w:t>
      </w:r>
      <w:r>
        <w:t xml:space="preserve">in press)</w:t>
      </w:r>
      <w:r>
        <w:t xml:space="preserve">.</w:t>
      </w:r>
      <w:r>
        <w:t xml:space="preserve"> </w:t>
      </w:r>
      <w:r>
        <w:t xml:space="preserve">C stocks of mature forests show less directional variation (Fig. 1).</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Hu</w:t>
      </w:r>
      <w:r>
        <w:t xml:space="preserve"> </w:t>
      </w:r>
      <w:r>
        <w:rPr>
          <w:iCs/>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Cs/>
          <w:i/>
        </w:rPr>
        <w:t xml:space="preserve">et al</w:t>
      </w:r>
      <w:r>
        <w:t xml:space="preserve"> </w:t>
      </w:r>
      <w:r>
        <w:t xml:space="preserve">1986, Allen</w:t>
      </w:r>
      <w:r>
        <w:t xml:space="preserve"> </w:t>
      </w:r>
      <w:r>
        <w:rPr>
          <w:iCs/>
          <w:i/>
        </w:rPr>
        <w:t xml:space="preserve">et al</w:t>
      </w:r>
      <w:r>
        <w:t xml:space="preserve"> </w:t>
      </w:r>
      <w:r>
        <w:t xml:space="preserve">2002)</w:t>
      </w:r>
      <w:r>
        <w:t xml:space="preserve">.</w:t>
      </w:r>
    </w:p>
    <w:p>
      <w:pPr>
        <w:pStyle w:val="BodyText"/>
      </w:pPr>
      <w:r>
        <w:t xml:space="preserve">Phenomenological analyses relating C stocks and fluxes to climate and other environmental variables have recently been taken to a new level through use of machine-learning algorithms that relate ground-based C cycle data to global maps of environmental covariates</w:t>
      </w:r>
      <w:r>
        <w:t xml:space="preserve"> </w:t>
      </w:r>
      <w:r>
        <w:t xml:space="preserve">(e.g., Warner</w:t>
      </w:r>
      <w:r>
        <w:t xml:space="preserve"> </w:t>
      </w:r>
      <w:r>
        <w:rPr>
          <w:iCs/>
          <w:i/>
        </w:rPr>
        <w:t xml:space="preserve">et al</w:t>
      </w:r>
      <w:r>
        <w:t xml:space="preserve"> </w:t>
      </w:r>
      <w:r>
        <w:t xml:space="preserve">2019, Cook-Patton</w:t>
      </w:r>
      <w:r>
        <w:t xml:space="preserve"> </w:t>
      </w:r>
      <w:r>
        <w:rPr>
          <w:iCs/>
          <w:i/>
        </w:rPr>
        <w:t xml:space="preserve">et al</w:t>
      </w:r>
      <w:r>
        <w:t xml:space="preserve"> </w:t>
      </w:r>
      <w:r>
        <w:t xml:space="preserve">2020)</w:t>
      </w:r>
      <w:r>
        <w:t xml:space="preserve">.</w:t>
      </w:r>
      <w:r>
        <w:t xml:space="preserve"> </w:t>
      </w:r>
      <w:r>
        <w:t xml:space="preserve">The resulting models enable construction of fine-scale global maps of estimated C cycling variables.</w:t>
      </w:r>
      <w:r>
        <w:t xml:space="preserve"> </w:t>
      </w:r>
      <w:r>
        <w:t xml:space="preserve">This approach can be particularly effective when it integrates satellite measurements that correlate with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model</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Cs/>
          <w:i/>
        </w:rPr>
        <w:t xml:space="preserve">et al</w:t>
      </w:r>
      <w:r>
        <w:t xml:space="preserve"> </w:t>
      </w:r>
      <w:r>
        <w:t xml:space="preserve">2011, Hu</w:t>
      </w:r>
      <w:r>
        <w:t xml:space="preserve"> </w:t>
      </w:r>
      <w:r>
        <w:rPr>
          <w:iCs/>
          <w:i/>
        </w:rPr>
        <w:t xml:space="preserve">et al</w:t>
      </w:r>
      <w:r>
        <w:t xml:space="preserve"> </w:t>
      </w:r>
      <w:r>
        <w:t xml:space="preserve">2016)</w:t>
      </w:r>
      <w:r>
        <w:t xml:space="preserve">.</w:t>
      </w:r>
      <w:r>
        <w:t xml:space="preserve"> </w:t>
      </w:r>
      <w:r>
        <w:t xml:space="preserve">However, all such analyses are ultimately constrained by the quality and coverage of ground-based estimates of forest C fluxes or stocks to train models</w:t>
      </w:r>
      <w:r>
        <w:t xml:space="preserve"> </w:t>
      </w:r>
      <w:r>
        <w:t xml:space="preserve">(e.g., Schepaschenko</w:t>
      </w:r>
      <w:r>
        <w:t xml:space="preserve"> </w:t>
      </w:r>
      <w:r>
        <w:rPr>
          <w:iCs/>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for understanding forest C cycling and quantifying forest-based climate change mitigation potential across forest biomes or ecozones</w:t>
      </w:r>
      <w:r>
        <w:t xml:space="preserve"> </w:t>
      </w:r>
      <w:r>
        <w:t xml:space="preserve">(e.g., IPCC 2019)</w:t>
      </w:r>
      <w:r>
        <w:t xml:space="preserve">.</w:t>
      </w:r>
    </w:p>
    <w:bookmarkEnd w:id="24"/>
    <w:bookmarkStart w:id="27"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Cs/>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Cs/>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rPr>
                <m:sty m:val="p"/>
              </m:rPr>
              <m:t>−</m:t>
            </m:r>
            <m:r>
              <m:t>f</m:t>
            </m:r>
            <m:r>
              <m:t>i</m:t>
            </m:r>
            <m:r>
              <m:t>n</m:t>
            </m:r>
            <m:r>
              <m:t>e</m:t>
            </m:r>
          </m:sub>
        </m:sSub>
      </m:oMath>
      <w:r>
        <w:t xml:space="preserve">) initially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Cs/>
          <w:i/>
        </w:rPr>
        <w:t xml:space="preserve">et al</w:t>
      </w:r>
      <w:r>
        <w:t xml:space="preserve"> </w:t>
      </w:r>
      <w:r>
        <w:t xml:space="preserve">2003, Pregitzer and Euskirchen 2004,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Cs/>
          <w:i/>
        </w:rPr>
        <w:t xml:space="preserve">et al</w:t>
      </w:r>
      <w:r>
        <w:t xml:space="preserve"> </w:t>
      </w:r>
      <w:r>
        <w:t xml:space="preserve">2007, Collalti</w:t>
      </w:r>
      <w:r>
        <w:t xml:space="preserve"> </w:t>
      </w:r>
      <w:r>
        <w:rPr>
          <w:iCs/>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rPr>
                <m:sty m:val="p"/>
              </m:rPr>
              <m:t>−</m:t>
            </m:r>
            <m:r>
              <m:t>s</m:t>
            </m:r>
            <m:r>
              <m:t>o</m:t>
            </m:r>
            <m:r>
              <m:t>i</m:t>
            </m:r>
            <m:r>
              <m:t>l</m:t>
            </m:r>
          </m:sub>
        </m:sSub>
      </m:oMath>
      <w:r>
        <w:t xml:space="preserve">) remains relatively constant with stand age</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 with the result that net ecosystem production (</w:t>
      </w:r>
      <m:oMath>
        <m:r>
          <m:t>N</m:t>
        </m:r>
        <m:r>
          <m:t>E</m:t>
        </m:r>
        <m:r>
          <m:t>P</m:t>
        </m:r>
        <m:r>
          <m:rPr>
            <m:sty m:val="p"/>
          </m:rPr>
          <m:t>=</m:t>
        </m:r>
        <m:r>
          <m:t>G</m:t>
        </m:r>
        <m:r>
          <m:t>P</m:t>
        </m:r>
        <m:r>
          <m:t>P</m:t>
        </m:r>
        <m:r>
          <m:rPr>
            <m:sty m:val="p"/>
          </m:rP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declines–typically to a small positive value–thereafter</w:t>
      </w:r>
      <w:r>
        <w:t xml:space="preserve"> </w:t>
      </w:r>
      <w:r>
        <w:t xml:space="preserve">(Law</w:t>
      </w:r>
      <w:r>
        <w:t xml:space="preserve"> </w:t>
      </w:r>
      <w:r>
        <w:rPr>
          <w:iCs/>
          <w:i/>
        </w:rPr>
        <w:t xml:space="preserve">et al</w:t>
      </w:r>
      <w:r>
        <w:t xml:space="preserve"> </w:t>
      </w:r>
      <w:r>
        <w:t xml:space="preserve">2003, Pregitzer and Euskirchen 2004,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Goulden</w:t>
      </w:r>
      <w:r>
        <w:t xml:space="preserve"> </w:t>
      </w:r>
      <w:r>
        <w:rPr>
          <w:iCs/>
          <w:i/>
        </w:rPr>
        <w:t xml:space="preserve">et al</w:t>
      </w:r>
      <w:r>
        <w:t xml:space="preserve"> </w:t>
      </w:r>
      <w:r>
        <w:t xml:space="preserve">2011)</w:t>
      </w:r>
      <w:r>
        <w:t xml:space="preserve">.</w:t>
      </w:r>
      <w:r>
        <w:t xml:space="preserve"> </w:t>
      </w:r>
      <w:r>
        <w:t xml:space="preserve">The result is that biomass accumulation is rapid in young forests, followed by a slow decline to near zero in old forests</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w:t>
      </w:r>
      <w:r>
        <w:t xml:space="preserve"> </w:t>
      </w:r>
      <w:r>
        <w:t xml:space="preserve">While these trends have been the subject of fairly recent qualitative review</w:t>
      </w:r>
      <w:r>
        <w:t xml:space="preserve"> </w:t>
      </w:r>
      <w:r>
        <w:t xml:space="preserve">(Anderson-Teixeira</w:t>
      </w:r>
      <w:r>
        <w:t xml:space="preserve"> </w:t>
      </w:r>
      <w:r>
        <w:rPr>
          <w:iCs/>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s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w:t>
      </w:r>
      <w:r>
        <w:t xml:space="preserve">Here,</w:t>
      </w:r>
      <w:r>
        <w:t xml:space="preserve"> </w:t>
      </w:r>
      <m:oMath>
        <m:r>
          <m:t>N</m:t>
        </m:r>
        <m:r>
          <m:t>E</m:t>
        </m:r>
        <m:r>
          <m:t>P</m:t>
        </m:r>
      </m:oMath>
      <w:r>
        <w:t xml:space="preserve"> </w:t>
      </w:r>
      <w:r>
        <w:t xml:space="preserve">consists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rPr>
                <m:sty m:val="p"/>
              </m:rP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Cs/>
          <w:i/>
        </w:rPr>
        <w:t xml:space="preserve">et al</w:t>
      </w:r>
      <w:r>
        <w:t xml:space="preserve"> </w:t>
      </w:r>
      <w:r>
        <w:t xml:space="preserve">2000, Anderson</w:t>
      </w:r>
      <w:r>
        <w:t xml:space="preserve"> </w:t>
      </w:r>
      <w:r>
        <w:rPr>
          <w:iCs/>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Cs/>
          <w:i/>
        </w:rPr>
        <w:t xml:space="preserve">et al</w:t>
      </w:r>
      <w:r>
        <w:t xml:space="preserve"> </w:t>
      </w:r>
      <w:r>
        <w:t xml:space="preserve">2016)</w:t>
      </w:r>
      <w:r>
        <w:t xml:space="preserve">.</w:t>
      </w:r>
      <w:r>
        <w:t xml:space="preserve"> </w:t>
      </w:r>
      <w:r>
        <w:t xml:space="preserve">Cook-Patton</w:t>
      </w:r>
      <w:r>
        <w:t xml:space="preserve"> </w:t>
      </w:r>
      <w:r>
        <w:rPr>
          <w:iCs/>
          <w:i/>
        </w:rPr>
        <w:t xml:space="preserve">et al</w:t>
      </w:r>
      <w:r>
        <w:t xml:space="preserve"> </w:t>
      </w:r>
      <w:r>
        <w:t xml:space="preserve">(2020)</w:t>
      </w:r>
      <w:r>
        <w:t xml:space="preserve"> </w:t>
      </w:r>
      <w:r>
        <w:t xml:space="preserve">reinforced these earlier findings with a much larger dataset and created a high-resolution global map of estimated potential C accumulation rates.</w:t>
      </w:r>
      <w:r>
        <w:t xml:space="preserve"> </w:t>
      </w:r>
      <w:r>
        <w:t xml:space="preserve">However, there has been little synthesis of cross-biome differences in variables other than biomass and its accumulation rate</w:t>
      </w:r>
      <w:r>
        <w:t xml:space="preserve"> </w:t>
      </w:r>
      <w:r>
        <w:t xml:space="preserve">(but see Cook-Patton</w:t>
      </w:r>
      <w:r>
        <w:t xml:space="preserve"> </w:t>
      </w:r>
      <w:r>
        <w:rPr>
          <w:iCs/>
          <w:i/>
        </w:rPr>
        <w:t xml:space="preserve">et al</w:t>
      </w:r>
      <w:r>
        <w:t xml:space="preserve"> </w:t>
      </w:r>
      <w:r>
        <w:t xml:space="preserve">2020 for</w:t>
      </w:r>
      <w:r>
        <w:t xml:space="preserve"> </w:t>
      </w:r>
      <m:oMath>
        <m:r>
          <m:t>D</m:t>
        </m:r>
        <m:r>
          <m:t>W</m:t>
        </m:r>
      </m:oMath>
      <w:r>
        <w:t xml:space="preserve">,</w:t>
      </w:r>
      <w:r>
        <w:t xml:space="preserve"> </w:t>
      </w:r>
      <m:oMath>
        <m:r>
          <m:t>O</m:t>
        </m:r>
        <m:r>
          <m:t>L</m:t>
        </m:r>
      </m:oMath>
      <w:r>
        <w:t xml:space="preserve">, and soil C accumulation in young stands)</w:t>
      </w:r>
      <w:r>
        <w:t xml:space="preserve">.</w:t>
      </w:r>
      <w:r>
        <w:t xml:space="preserve"> </w:t>
      </w:r>
      <w:r>
        <w:t xml:space="preserve">Given the important role of secondary forests in the current and future global C cycle, a concrete understanding of age trends in C fluxes and stocks and how these vary across biomes is critical to better understanding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Cs/>
          <w:i/>
        </w:rPr>
        <w:t xml:space="preserve">et al</w:t>
      </w:r>
      <w:r>
        <w:t xml:space="preserve"> </w:t>
      </w:r>
      <w:r>
        <w:t xml:space="preserve">2019)</w:t>
      </w:r>
      <w:r>
        <w:t xml:space="preserve"> </w:t>
      </w:r>
      <w:r>
        <w:t xml:space="preserve">and quantifying the value of regrowth forests for climate change mitigation</w:t>
      </w:r>
      <w:r>
        <w:t xml:space="preserve"> </w:t>
      </w:r>
      <w:r>
        <w:t xml:space="preserve">(Anderson-Teixeira and DeLucia 2011, Goldstein</w:t>
      </w:r>
      <w:r>
        <w:t xml:space="preserve"> </w:t>
      </w:r>
      <w:r>
        <w:rPr>
          <w:iCs/>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our open-source Global Carbon Forest database (</w:t>
      </w:r>
      <w:r>
        <w:rPr>
          <w:iCs/>
          <w:i/>
        </w:rPr>
        <w:t xml:space="preserve">ForC</w:t>
      </w:r>
      <w:r>
        <w:t xml:space="preserve">; Fig. 2), which is the largest global compilation of forest carbon data.</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Cs/>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Cs/>
          <w:i/>
        </w:rPr>
        <w:t xml:space="preserve">et al</w:t>
      </w:r>
      <w:r>
        <w:t xml:space="preserve"> </w:t>
      </w:r>
      <w:r>
        <w:t xml:space="preserve">2016, 2018)</w:t>
      </w:r>
      <w:r>
        <w:t xml:space="preserve">.</w:t>
      </w:r>
      <w:r>
        <w:t xml:space="preserve"> </w:t>
      </w:r>
      <w:r>
        <w:rPr>
          <w:iCs/>
          <w:i/>
        </w:rPr>
        <w:t xml:space="preserve">ForC</w:t>
      </w:r>
      <w:r>
        <w:t xml:space="preserve"> </w:t>
      </w:r>
      <w:r>
        <w:t xml:space="preserve">amalgamates numerous intermediary data sets</w:t>
      </w:r>
      <w:r>
        <w:t xml:space="preserve"> </w:t>
      </w:r>
      <w:r>
        <w:t xml:space="preserve">(e.g., Luyssaert</w:t>
      </w:r>
      <w:r>
        <w:t xml:space="preserve"> </w:t>
      </w:r>
      <w:r>
        <w:rPr>
          <w:iCs/>
          <w:i/>
        </w:rPr>
        <w:t xml:space="preserve">et al</w:t>
      </w:r>
      <w:r>
        <w:t xml:space="preserve"> </w:t>
      </w:r>
      <w:r>
        <w:t xml:space="preserve">2007, Bond-Lamberty and Thomson 2010, Cook-Patton</w:t>
      </w:r>
      <w:r>
        <w:t xml:space="preserve"> </w:t>
      </w:r>
      <w:r>
        <w:rPr>
          <w:iCs/>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(e.g., Anderson</w:t>
      </w:r>
      <w:r>
        <w:t xml:space="preserve"> </w:t>
      </w:r>
      <w:r>
        <w:rPr>
          <w:iCs/>
          <w:i/>
        </w:rPr>
        <w:t xml:space="preserve">et al</w:t>
      </w:r>
      <w:r>
        <w:t xml:space="preserve"> </w:t>
      </w:r>
      <w:r>
        <w:t xml:space="preserve">2006, Martin</w:t>
      </w:r>
      <w:r>
        <w:t xml:space="preserve"> </w:t>
      </w:r>
      <w:r>
        <w:rPr>
          <w:iCs/>
          <w:i/>
        </w:rPr>
        <w:t xml:space="preserve">et al</w:t>
      </w:r>
      <w:r>
        <w:t xml:space="preserve"> </w:t>
      </w:r>
      <w:r>
        <w:t xml:space="preserve">2013, Bonner</w:t>
      </w:r>
      <w:r>
        <w:t xml:space="preserve"> </w:t>
      </w:r>
      <w:r>
        <w:rPr>
          <w:iCs/>
          <w:i/>
        </w:rPr>
        <w:t xml:space="preserve">et al</w:t>
      </w:r>
      <w:r>
        <w:t xml:space="preserve"> </w:t>
      </w:r>
      <w:r>
        <w:t xml:space="preserve">2013)</w:t>
      </w:r>
      <w:r>
        <w:t xml:space="preserve"> </w:t>
      </w:r>
      <w:r>
        <w:t xml:space="preserve">and obtaining stand age data when possible</w:t>
      </w:r>
      <w:r>
        <w:t xml:space="preserve"> </w:t>
      </w:r>
      <w:r>
        <w:t xml:space="preserve">(83% of records in</w:t>
      </w:r>
      <w:r>
        <w:t xml:space="preserve"> </w:t>
      </w:r>
      <w:r>
        <w:rPr>
          <w:iCs/>
          <w:i/>
        </w:rPr>
        <w:t xml:space="preserve">ForC</w:t>
      </w:r>
      <w:r>
        <w:t xml:space="preserve"> </w:t>
      </w:r>
      <w:r>
        <w:t xml:space="preserve">v.2.0, Anderson-Teixeira</w:t>
      </w:r>
      <w:r>
        <w:t xml:space="preserve"> </w:t>
      </w:r>
      <w:r>
        <w:rPr>
          <w:iCs/>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Cs/>
          <w:i/>
        </w:rPr>
        <w:t xml:space="preserve">et al</w:t>
      </w:r>
      <w:r>
        <w:t xml:space="preserve"> </w:t>
      </w:r>
      <w:r>
        <w:t xml:space="preserve">2016)</w:t>
      </w:r>
      <w:r>
        <w:t xml:space="preserve">, which represented roughly one-third of records in</w:t>
      </w:r>
      <w:r>
        <w:t xml:space="preserve"> </w:t>
      </w:r>
      <w:r>
        <w:rPr>
          <w:iCs/>
          <w:i/>
        </w:rPr>
        <w:t xml:space="preserve">ForC</w:t>
      </w:r>
      <w:r>
        <w:t xml:space="preserve"> </w:t>
      </w:r>
      <w:r>
        <w:t xml:space="preserve">v2.0</w:t>
      </w:r>
      <w:r>
        <w:t xml:space="preserve"> </w:t>
      </w:r>
      <w:r>
        <w:t xml:space="preserve">(Anderson-Teixeira</w:t>
      </w:r>
      <w:r>
        <w:t xml:space="preserve"> </w:t>
      </w:r>
      <w:r>
        <w:rPr>
          <w:iCs/>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Cs/>
          <w:i/>
        </w:rPr>
        <w:t xml:space="preserve">ForC</w:t>
      </w:r>
      <w:r>
        <w:t xml:space="preserve"> </w:t>
      </w:r>
      <w:r>
        <w:t xml:space="preserve">via a combination of R scripts and manual edits.</w:t>
      </w:r>
      <w:r>
        <w:t xml:space="preserve"> </w:t>
      </w:r>
      <w:r>
        <w:t xml:space="preserve">First, we imported (via R script) the Global Soil Respiration Database</w:t>
      </w:r>
      <w:r>
        <w:t xml:space="preserve"> </w:t>
      </w:r>
      <w:r>
        <w:t xml:space="preserve">(</w:t>
      </w:r>
      <w:r>
        <w:rPr>
          <w:iCs/>
          <w:i/>
        </w:rPr>
        <w:t xml:space="preserve">SRDB</w:t>
      </w:r>
      <w:r>
        <w:t xml:space="preserve"> </w:t>
      </w:r>
      <w:r>
        <w:t xml:space="preserve">v4, 9488 records, Bond-Lamberty and Thomson 2010)</w:t>
      </w:r>
      <w:r>
        <w:t xml:space="preserve">, with corrections and improvements to</w:t>
      </w:r>
      <w:r>
        <w:t xml:space="preserve"> </w:t>
      </w:r>
      <w:r>
        <w:rPr>
          <w:iCs/>
          <w:i/>
        </w:rPr>
        <w:t xml:space="preserve">SRDB</w:t>
      </w:r>
      <w:r>
        <w:t xml:space="preserve"> </w:t>
      </w:r>
      <w:r>
        <w:t xml:space="preserve">arising from this process incorporated into</w:t>
      </w:r>
      <w:r>
        <w:t xml:space="preserve"> </w:t>
      </w:r>
      <w:r>
        <w:rPr>
          <w:iCs/>
          <w:i/>
        </w:rPr>
        <w:t xml:space="preserve">SRDB</w:t>
      </w:r>
      <w:r>
        <w:t xml:space="preserve"> </w:t>
      </w:r>
      <w:r>
        <w:t xml:space="preserve">v5</w:t>
      </w:r>
      <w:r>
        <w:t xml:space="preserve"> </w:t>
      </w:r>
      <w:r>
        <w:t xml:space="preserve">(Jian</w:t>
      </w:r>
      <w:r>
        <w:t xml:space="preserve"> </w:t>
      </w:r>
      <w:r>
        <w:rPr>
          <w:iCs/>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Cs/>
          <w:i/>
        </w:rPr>
        <w:t xml:space="preserve">GROA</w:t>
      </w:r>
      <w:r>
        <w:t xml:space="preserve"> </w:t>
      </w:r>
      <w:r>
        <w:t xml:space="preserve">v1.0, 10116 records, Cook-Patton</w:t>
      </w:r>
      <w:r>
        <w:t xml:space="preserve"> </w:t>
      </w:r>
      <w:r>
        <w:rPr>
          <w:iCs/>
          <w:i/>
        </w:rPr>
        <w:t xml:space="preserve">et al</w:t>
      </w:r>
      <w:r>
        <w:t xml:space="preserve"> </w:t>
      </w:r>
      <w:r>
        <w:t xml:space="preserve">2020, Anderson-Teixeira</w:t>
      </w:r>
      <w:r>
        <w:t xml:space="preserve"> </w:t>
      </w:r>
      <w:r>
        <w:rPr>
          <w:iCs/>
          <w:i/>
        </w:rPr>
        <w:t xml:space="preserve">et al</w:t>
      </w:r>
      <w:r>
        <w:t xml:space="preserve"> </w:t>
      </w:r>
      <w:r>
        <w:t xml:space="preserve">2020)</w:t>
      </w:r>
      <w:r>
        <w:t xml:space="preserve">, which itself had drawn on an earlier version of</w:t>
      </w:r>
      <w:r>
        <w:t xml:space="preserve"> </w:t>
      </w:r>
      <w:r>
        <w:rPr>
          <w:iCs/>
          <w:i/>
        </w:rPr>
        <w:t xml:space="preserve">ForC</w:t>
      </w:r>
      <w:r>
        <w:t xml:space="preserve">. Because all records in</w:t>
      </w:r>
      <w:r>
        <w:t xml:space="preserve"> </w:t>
      </w:r>
      <w:r>
        <w:rPr>
          <w:iCs/>
          <w:i/>
        </w:rPr>
        <w:t xml:space="preserve">GROA</w:t>
      </w:r>
      <w:r>
        <w:t xml:space="preserve"> </w:t>
      </w:r>
      <w:r>
        <w:t xml:space="preserve">were checked against original publications, these records were given priority over duplicates in</w:t>
      </w:r>
      <w:r>
        <w:t xml:space="preserve"> </w:t>
      </w:r>
      <w:r>
        <w:rPr>
          <w:iCs/>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Cs/>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focusing on productivity</w:t>
      </w:r>
      <w:r>
        <w:t xml:space="preserve"> </w:t>
      </w:r>
      <w:r>
        <w:t xml:space="preserve">(e.g., Taylor</w:t>
      </w:r>
      <w:r>
        <w:t xml:space="preserve"> </w:t>
      </w:r>
      <w:r>
        <w:rPr>
          <w:iCs/>
          <w:i/>
        </w:rPr>
        <w:t xml:space="preserve">et al</w:t>
      </w:r>
      <w:r>
        <w:t xml:space="preserve"> </w:t>
      </w:r>
      <w:r>
        <w:t xml:space="preserve">2017)</w:t>
      </w:r>
      <w:r>
        <w:t xml:space="preserve">, dead wood, and ForestGEO sites</w:t>
      </w:r>
      <w:r>
        <w:t xml:space="preserve"> </w:t>
      </w:r>
      <w:r>
        <w:t xml:space="preserve">(e.g., Johnson</w:t>
      </w:r>
      <w:r>
        <w:t xml:space="preserve"> </w:t>
      </w:r>
      <w:r>
        <w:rPr>
          <w:iCs/>
          <w:i/>
        </w:rPr>
        <w:t xml:space="preserve">et al</w:t>
      </w:r>
      <w:r>
        <w:t xml:space="preserve"> </w:t>
      </w:r>
      <w:r>
        <w:t xml:space="preserve">2018, Lutz</w:t>
      </w:r>
      <w:r>
        <w:t xml:space="preserve"> </w:t>
      </w:r>
      <w:r>
        <w:rPr>
          <w:iCs/>
          <w:i/>
        </w:rPr>
        <w:t xml:space="preserve">et al</w:t>
      </w:r>
      <w:r>
        <w:t xml:space="preserve"> </w:t>
      </w:r>
      <w:r>
        <w:t xml:space="preserve">2018)</w:t>
      </w:r>
      <w:r>
        <w:t xml:space="preserve">.</w:t>
      </w:r>
      <w:r>
        <w:t xml:space="preserve"> </w:t>
      </w:r>
      <w:r>
        <w:t xml:space="preserve">A record of data sets added to</w:t>
      </w:r>
      <w:r>
        <w:t xml:space="preserve"> </w:t>
      </w:r>
      <w:r>
        <w:rPr>
          <w:iCs/>
          <w:i/>
        </w:rPr>
        <w:t xml:space="preserve">ForC</w:t>
      </w:r>
      <w:r>
        <w:t xml:space="preserve"> </w:t>
      </w:r>
      <w:r>
        <w:t xml:space="preserve">over the course of its development is available at</w:t>
      </w:r>
      <w:r>
        <w:t xml:space="preserve"> </w:t>
      </w:r>
      <w:hyperlink r:id="rId30">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rPr>
            <m:sty m:val="p"/>
          </m:rPr>
          <m:t>=</m:t>
        </m:r>
        <m:r>
          <m:t>0.47</m:t>
        </m:r>
        <m:r>
          <m:rPr>
            <m:sty m:val="p"/>
          </m:rP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 </w:t>
      </w:r>
      <w:r>
        <w:t xml:space="preserve">“</w:t>
      </w:r>
      <w:r>
        <w:t xml:space="preserve">planted,</w:t>
      </w:r>
      <w:r>
        <w:t xml:space="preserve">”</w:t>
      </w:r>
      <w:r>
        <w:t xml:space="preserve"> </w:t>
      </w:r>
      <w:r>
        <w:t xml:space="preserve">“</w:t>
      </w:r>
      <w:r>
        <w:t xml:space="preserve">managed,</w:t>
      </w:r>
      <w:r>
        <w:t xml:space="preserve">”</w:t>
      </w:r>
      <w:r>
        <w:t xml:space="preserve"> </w:t>
      </w:r>
      <w:r>
        <w:t xml:space="preserve">“</w:t>
      </w:r>
      <w:r>
        <w:t xml:space="preserve">irrigated,</w:t>
      </w:r>
      <w:r>
        <w:t xml:space="preserve">”</w:t>
      </w:r>
      <w:r>
        <w:t xml:space="preserve"> </w:t>
      </w:r>
      <w:r>
        <w:t xml:space="preserve">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Cs/>
          <w:i/>
        </w:rPr>
        <w:t xml:space="preserve">ForC</w:t>
      </w:r>
      <w:r>
        <w:t xml:space="preserve"> </w:t>
      </w:r>
      <w:r>
        <w:t xml:space="preserve">database.</w:t>
      </w:r>
      <w:r>
        <w:t xml:space="preserve"> </w:t>
      </w:r>
      <w:r>
        <w:t xml:space="preserve">Note that two flux variables, aboveground heterotrophic respiration (</w:t>
      </w:r>
      <m:oMath>
        <m:sSub>
          <m:e>
            <m:r>
              <m:t>R</m:t>
            </m:r>
          </m:e>
          <m:sub>
            <m:r>
              <m:t>h</m:t>
            </m:r>
            <m:r>
              <m:t>e</m:t>
            </m:r>
            <m:r>
              <m:t>t</m:t>
            </m:r>
            <m:r>
              <m:rPr>
                <m:sty m:val="p"/>
              </m:rPr>
              <m:t>−</m:t>
            </m:r>
            <m:r>
              <m:t>a</m:t>
            </m:r>
            <m:r>
              <m:t>g</m:t>
            </m:r>
          </m:sub>
        </m:sSub>
      </m:oMath>
      <w:r>
        <w:t xml:space="preserve">) and total heterotrophic respiration (</w:t>
      </w:r>
      <m:oMath>
        <m:sSub>
          <m:e>
            <m:r>
              <m:t>R</m:t>
            </m:r>
          </m:e>
          <m:sub>
            <m:r>
              <m:t>h</m:t>
            </m:r>
            <m:r>
              <m:t>e</m:t>
            </m:r>
            <m:r>
              <m:t>t</m:t>
            </m:r>
          </m:sub>
        </m:sSub>
      </m:oMath>
      <w:r>
        <w:t xml:space="preserve">), were included for conceptual completeness but had no records in</w:t>
      </w:r>
      <w:r>
        <w:t xml:space="preserve"> </w:t>
      </w:r>
      <w:r>
        <w:rPr>
          <w:iCs/>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specific variables from</w:t>
      </w:r>
      <w:r>
        <w:t xml:space="preserve"> </w:t>
      </w:r>
      <w:r>
        <w:rPr>
          <w:iCs/>
          <w:i/>
        </w:rPr>
        <w:t xml:space="preserve">ForC</w:t>
      </w:r>
      <w:r>
        <w:t xml:space="preserve"> </w:t>
      </w:r>
      <w:r>
        <w:t xml:space="preserve">into more broadly defined variables.</w:t>
      </w:r>
      <w:r>
        <w:t xml:space="preserve"> </w:t>
      </w:r>
      <w:r>
        <w:t xml:space="preserve">Specifically, net ecosystem exchange</w:t>
      </w:r>
      <w:r>
        <w:t xml:space="preserve"> </w:t>
      </w:r>
      <w:r>
        <w:t xml:space="preserve">(measured by eddy-covariance, Baldocchi</w:t>
      </w:r>
      <w:r>
        <w:t xml:space="preserve"> </w:t>
      </w:r>
      <w:r>
        <w:rPr>
          <w:iCs/>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 we combined ForC variables specifying inclusion or exclusion of minor components (e.g., measurements including or excluding fruit production, flower production, and herbivory).</w:t>
      </w:r>
      <w:r>
        <w:t xml:space="preserve"> </w:t>
      </w:r>
      <w:r>
        <w:t xml:space="preserve">Throughout ForC, for all measurements drawing from tree census data (e.g., biomass, productivity), trees were censused down to a minimum diameter breast height (DBH) threshold of 10 cm or less.</w:t>
      </w:r>
      <w:r>
        <w:t xml:space="preserve"> </w:t>
      </w:r>
      <w:r>
        <w:t xml:space="preserve">All records were based on ground-based field measurements.</w:t>
      </w:r>
    </w:p>
    <w:p>
      <w:pPr>
        <w:pStyle w:val="BodyText"/>
      </w:pPr>
      <w:r>
        <w:t xml:space="preserve">We grouped forests into four broad biome types (tropical broadleaf, temperate broadleaf, temperate needleleaf, and boreal needleleaf) and two age classifications (young and mature).</w:t>
      </w:r>
      <w:r>
        <w:t xml:space="preserve"> </w:t>
      </w:r>
      <w:r>
        <w:t xml:space="preserve">The climate component of the biome definitions (Fig. 2) was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Forests in dry (B) and polar (E) Köppen-Geiger zones were excluded from the analysis.</w:t>
      </w:r>
      <w:r>
        <w:t xml:space="preserve"> </w:t>
      </w:r>
      <w:r>
        <w:t xml:space="preserve">We distinguished broadleaf and needleleaf forests based on descriptions in original publications (prioritized) or values extracted from a global map based on satellite observations</w:t>
      </w:r>
      <w:r>
        <w:t xml:space="preserve"> </w:t>
      </w:r>
      <w:r>
        <w:t xml:space="preserve">(SYNMAP, Jung</w:t>
      </w:r>
      <w:r>
        <w:t xml:space="preserve"> </w:t>
      </w:r>
      <w:r>
        <w:rPr>
          <w:iCs/>
          <w:i/>
        </w:rPr>
        <w:t xml:space="preserve">et al</w:t>
      </w:r>
      <w:r>
        <w:t xml:space="preserve"> </w:t>
      </w:r>
      <w:r>
        <w:t xml:space="preserve">2006)</w:t>
      </w:r>
      <w:r>
        <w:t xml:space="preserve">.</w:t>
      </w:r>
      <w:r>
        <w:t xml:space="preserve"> </w:t>
      </w:r>
      <w:r>
        <w:t xml:space="preserve">For young tropical forests imported from</w:t>
      </w:r>
      <w:r>
        <w:t xml:space="preserve"> </w:t>
      </w:r>
      <w:r>
        <w:rPr>
          <w:iCs/>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classified forests as</w:t>
      </w:r>
      <w:r>
        <w:t xml:space="preserve"> </w:t>
      </w:r>
      <w:r>
        <w:t xml:space="preserve">“</w:t>
      </w:r>
      <w:r>
        <w:t xml:space="preserve">young</w:t>
      </w:r>
      <w:r>
        <w:t xml:space="preserve">”</w:t>
      </w:r>
      <w:r>
        <w:t xml:space="preserve"> </w:t>
      </w:r>
      <w:r>
        <w:t xml:space="preserve">if stand age was less than 100 years, or</w:t>
      </w:r>
      <w:r>
        <w:t xml:space="preserve"> </w:t>
      </w:r>
      <w:r>
        <w:t xml:space="preserve">“</w:t>
      </w:r>
      <w:r>
        <w:t xml:space="preserve">mature</w:t>
      </w:r>
      <w:r>
        <w:t xml:space="preserve">”</w:t>
      </w:r>
      <w:r>
        <w:t xml:space="preserve"> </w:t>
      </w:r>
      <w:r>
        <w:t xml:space="preserve">if stand age was older or if they were described as</w:t>
      </w:r>
      <w:r>
        <w:t xml:space="preserve"> </w:t>
      </w:r>
      <w:r>
        <w:t xml:space="preserve">“</w:t>
      </w:r>
      <w:r>
        <w:t xml:space="preserve">mature,</w:t>
      </w:r>
      <w:r>
        <w:t xml:space="preserve">”</w:t>
      </w:r>
      <w:r>
        <w:t xml:space="preserve"> </w:t>
      </w:r>
      <w:r>
        <w:t xml:space="preserve">“</w:t>
      </w:r>
      <w:r>
        <w:t xml:space="preserve">old growth,</w:t>
      </w:r>
      <w:r>
        <w:t xml:space="preserve">”</w:t>
      </w:r>
      <w:r>
        <w:t xml:space="preserve"> </w:t>
      </w:r>
      <w:r>
        <w:t xml:space="preserve">“</w:t>
      </w:r>
      <w:r>
        <w:t xml:space="preserve">intact,</w:t>
      </w:r>
      <w:r>
        <w:t xml:space="preserve">”</w:t>
      </w:r>
      <w:r>
        <w:t xml:space="preserve"> </w:t>
      </w:r>
      <w:r>
        <w:t xml:space="preserve">or</w:t>
      </w:r>
      <w:r>
        <w:t xml:space="preserve"> </w:t>
      </w:r>
      <w:r>
        <w:t xml:space="preserve">“</w:t>
      </w:r>
      <w:r>
        <w:t xml:space="preserve">undisturbed</w:t>
      </w:r>
      <w:r>
        <w:t xml:space="preserve">”</w:t>
      </w:r>
      <w:r>
        <w:t xml:space="preserve"> </w:t>
      </w:r>
      <w:r>
        <w:t xml:space="preserve">in the original publication.</w:t>
      </w:r>
      <w:r>
        <w:t xml:space="preserve"> </w:t>
      </w:r>
      <w:r>
        <w:t xml:space="preserve">Assigning stands to these groupings required excluding records for which</w:t>
      </w:r>
      <w:r>
        <w:t xml:space="preserve"> </w:t>
      </w:r>
      <w:r>
        <w:rPr>
          <w:iCs/>
          <w:i/>
        </w:rPr>
        <w:t xml:space="preserve">ForC</w:t>
      </w:r>
      <w:r>
        <w:t xml:space="preserve"> </w:t>
      </w:r>
      <w:r>
        <w:t xml:space="preserve">lacked geographic coordinates (0.4% of sites in the full database) or records of stand age or forest maturity (5.7% of records in the full database).</w:t>
      </w:r>
      <w:r>
        <w:t xml:space="preserve"> </w:t>
      </w:r>
      <w:r>
        <w:t xml:space="preserve">We also excluded records of stand age = 0 year (0.8% of records in full database).</w:t>
      </w:r>
      <w:r>
        <w:t xml:space="preserve"> </w:t>
      </w:r>
      <w:r>
        <w:t xml:space="preserve">In total, our analysis retained 11923 records.</w:t>
      </w:r>
      <w:r>
        <w:t xml:space="preserve"> </w:t>
      </w:r>
      <w:r>
        <w:t xml:space="preserve">Numbers of records by biome and age class are provided in Table S1.</w:t>
      </w:r>
    </w:p>
    <w:p>
      <w:pPr>
        <w:pStyle w:val="BodyText"/>
      </w:pPr>
      <w:r>
        <w:t xml:space="preserve">We calculated the means and standard deviations of each mature forest C cycle variable by biome over geographically distinct areas to produce biome-specific schematics.</w:t>
      </w:r>
      <w:r>
        <w:t xml:space="preserve"> </w:t>
      </w:r>
      <w:r>
        <w:t xml:space="preserve">We first averaged any repeated measurements within a plot.</w:t>
      </w:r>
      <w:r>
        <w:t xml:space="preserve"> </w:t>
      </w:r>
      <w:r>
        <w:t xml:space="preserve">To avoid pseudo-replication, we then averaged multiple measurements within geographically distinct areas, defined as plots clustered within 25 km of one another</w:t>
      </w:r>
      <w:r>
        <w:t xml:space="preserve"> </w:t>
      </w:r>
      <w:r>
        <w:t xml:space="preserve">(</w:t>
      </w:r>
      <w:r>
        <w:rPr>
          <w:iCs/>
          <w:i/>
        </w:rPr>
        <w:t xml:space="preserve">sensu</w:t>
      </w:r>
      <w:r>
        <w:t xml:space="preserve"> </w:t>
      </w:r>
      <w:r>
        <w:t xml:space="preserve">Anderson-Teixeira</w:t>
      </w:r>
      <w:r>
        <w:t xml:space="preserve"> </w:t>
      </w:r>
      <w:r>
        <w:rPr>
          <w:iCs/>
          <w:i/>
        </w:rPr>
        <w:t xml:space="preserve">et al</w:t>
      </w:r>
      <w:r>
        <w:t xml:space="preserve"> </w:t>
      </w:r>
      <w:r>
        <w:t xml:space="preserve">2018)</w:t>
      </w:r>
      <w:r>
        <w:t xml:space="preserve">, weighting by area sampled if available for all records.</w:t>
      </w:r>
      <w:r>
        <w:t xml:space="preserve"> </w:t>
      </w:r>
      <w:r>
        <w:t xml:space="preserve">Finally, we took means and standard deviations over geographic areas.</w:t>
      </w:r>
    </w:p>
    <w:p>
      <w:pPr>
        <w:pStyle w:val="BodyText"/>
      </w:pPr>
      <w:r>
        <w:t xml:space="preserve">We tested whether the C budgets described above</w:t>
      </w:r>
      <w:r>
        <w:t xml:space="preserve"> </w:t>
      </w:r>
      <w:r>
        <w:t xml:space="preserve">“</w:t>
      </w:r>
      <w:r>
        <w:t xml:space="preserve">closed</w:t>
      </w:r>
      <w:r>
        <w:t xml:space="preserve">”</w:t>
      </w:r>
      <w:r>
        <w:t xml:space="preserve">–</w:t>
      </w:r>
      <w:r>
        <w:rPr>
          <w:iCs/>
          <w:i/>
        </w:rPr>
        <w:t xml:space="preserve">i.e.</w:t>
      </w:r>
      <w:r>
        <w:t xml:space="preserve">, whether they were internally consistent.</w:t>
      </w:r>
      <w:r>
        <w:t xml:space="preserve"> </w:t>
      </w:r>
      <w:r>
        <w:t xml:space="preserve">Specifically, we first defined relationships among variables (e.g.,</w:t>
      </w:r>
      <w:r>
        <w:t xml:space="preserve"> </w:t>
      </w:r>
      <m:oMath>
        <m:r>
          <m:t>N</m:t>
        </m:r>
        <m:r>
          <m:t>E</m:t>
        </m:r>
        <m:r>
          <m:t>P</m:t>
        </m:r>
        <m:r>
          <m:rPr>
            <m:sty m:val="p"/>
          </m:rPr>
          <m:t>=</m:t>
        </m:r>
        <m:r>
          <m:t>G</m:t>
        </m:r>
        <m:r>
          <m:t>P</m:t>
        </m:r>
        <m:r>
          <m:t>P</m:t>
        </m:r>
        <m:r>
          <m:rPr>
            <m:sty m:val="p"/>
          </m:rPr>
          <m:t>−</m:t>
        </m:r>
        <m:sSub>
          <m:e>
            <m:r>
              <m:t>R</m:t>
            </m:r>
          </m:e>
          <m:sub>
            <m:r>
              <m:t>e</m:t>
            </m:r>
            <m:r>
              <m:t>c</m:t>
            </m:r>
            <m:r>
              <m:t>o</m:t>
            </m:r>
          </m:sub>
        </m:sSub>
      </m:oMath>
      <w:r>
        <w:t xml:space="preserve">,</w:t>
      </w:r>
      <w:r>
        <w:t xml:space="preserve"> </w:t>
      </w:r>
      <m:oMath>
        <m:r>
          <m:t>B</m:t>
        </m:r>
        <m:r>
          <m:t>N</m:t>
        </m:r>
        <m:r>
          <m:t>P</m:t>
        </m:r>
        <m:r>
          <m:t>P</m:t>
        </m:r>
        <m:r>
          <m:rPr>
            <m:sty m:val="p"/>
          </m:rPr>
          <m:t>=</m:t>
        </m:r>
        <m:r>
          <m:t>B</m:t>
        </m:r>
        <m:r>
          <m:t>N</m:t>
        </m:r>
        <m:r>
          <m:t>P</m:t>
        </m:r>
        <m:sSub>
          <m:e>
            <m:r>
              <m:t>P</m:t>
            </m:r>
          </m:e>
          <m:sub>
            <m:r>
              <m:t>c</m:t>
            </m:r>
            <m:r>
              <m:t>o</m:t>
            </m:r>
            <m:r>
              <m:t>a</m:t>
            </m:r>
            <m:r>
              <m:t>r</m:t>
            </m:r>
            <m:r>
              <m:t>s</m:t>
            </m:r>
            <m:r>
              <m:t>e</m:t>
            </m:r>
          </m:sub>
        </m:sSub>
        <m:r>
          <m:rPr>
            <m:sty m:val="p"/>
          </m:rP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rPr>
            <m:sty m:val="p"/>
          </m:rPr>
          <m:t>=</m:t>
        </m:r>
        <m:r>
          <m:t>D</m:t>
        </m:r>
        <m:sSub>
          <m:e>
            <m:r>
              <m:t>W</m:t>
            </m:r>
          </m:e>
          <m:sub>
            <m:r>
              <m:t>s</m:t>
            </m:r>
            <m:r>
              <m:t>t</m:t>
            </m:r>
            <m:r>
              <m:t>a</m:t>
            </m:r>
            <m:r>
              <m:t>n</m:t>
            </m:r>
            <m:r>
              <m:t>d</m:t>
            </m:r>
            <m:r>
              <m:t>i</m:t>
            </m:r>
            <m:r>
              <m:t>n</m:t>
            </m:r>
            <m:r>
              <m:t>g</m:t>
            </m:r>
          </m:sub>
        </m:sSub>
        <m:r>
          <m:rPr>
            <m:sty m:val="p"/>
          </m:rP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the means of component variables summed to within one standard deviation of the mean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w:t>
      </w:r>
      <w:r>
        <w:t xml:space="preserve">‘lmer’</w:t>
      </w:r>
      <w:r>
        <w:t xml:space="preserve"> </w:t>
      </w:r>
      <w:r>
        <w:t xml:space="preserve">function in</w:t>
      </w:r>
      <w:r>
        <w:t xml:space="preserve"> </w:t>
      </w:r>
      <w:r>
        <w:t xml:space="preserve">‘lme4’</w:t>
      </w:r>
      <w:r>
        <w:t xml:space="preserve"> </w:t>
      </w:r>
      <w:r>
        <w:t xml:space="preserve">R package, Bates</w:t>
      </w:r>
      <w:r>
        <w:t xml:space="preserve"> </w:t>
      </w:r>
      <w:r>
        <w:rPr>
          <w:iCs/>
          <w:i/>
        </w:rPr>
        <w:t xml:space="preserve">et al</w:t>
      </w:r>
      <w:r>
        <w:t xml:space="preserve"> </w:t>
      </w:r>
      <w:r>
        <w:t xml:space="preserve">2015)</w:t>
      </w:r>
      <w:r>
        <w:t xml:space="preserve"> </w:t>
      </w:r>
      <w:r>
        <w:t xml:space="preserve">with biome as a fixed effect and plot nested within geographic area as random effects on the intercept.</w:t>
      </w:r>
      <w:r>
        <w:t xml:space="preserve"> </w:t>
      </w:r>
      <w:r>
        <w:t xml:space="preserve">When biome had a significant effect, we used Tukey’s pairwise comparison to see which biomes were significantly different from one another.</w:t>
      </w:r>
      <w:r>
        <w:t xml:space="preserve"> </w:t>
      </w:r>
      <w:r>
        <w:t xml:space="preserve">This analysis was run for variables and biomes with records for at least seven distinct geographic areas per biome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and biomes with records for at least three distinct geographic areas per biome, excluding any biomes that failed this criterion (Table 1).</w:t>
      </w:r>
      <w:r>
        <w:t xml:space="preserve"> </w:t>
      </w:r>
      <w:r>
        <w:t xml:space="preserve">When the effect of stand age was significant at p</w:t>
      </w:r>
      <w:r>
        <w:t xml:space="preserve"> </w:t>
      </w:r>
      <m:oMath>
        <m:r>
          <m:rPr>
            <m:sty m:val="p"/>
          </m:rPr>
          <m:t>≤</m:t>
        </m:r>
      </m:oMath>
      <w:r>
        <w:t xml:space="preserve"> </w:t>
      </w:r>
      <w:r>
        <w:t xml:space="preserve">0.05, and when each biome had records for stands of at least ten different ages, a biome</w:t>
      </w:r>
      <w:r>
        <w:t xml:space="preserve"> </w:t>
      </w:r>
      <m:oMath>
        <m:r>
          <m:rPr>
            <m:sty m:val="p"/>
          </m:rPr>
          <m:t>×</m:t>
        </m:r>
      </m:oMath>
      <w:r>
        <w:t xml:space="preserve"> </w:t>
      </w:r>
      <w:r>
        <w:t xml:space="preserve">stand 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comparisons of different functional forms.</w:t>
      </w:r>
      <w:r>
        <w:t xml:space="preserve"> </w:t>
      </w:r>
      <w:r>
        <w:t xml:space="preserve">Within the data constraints, we deemed a logarithmic function to be the appropriate functional form for most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1"/>
    <w:bookmarkStart w:id="42"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Cs/>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Cs/>
          <w:i/>
        </w:rPr>
        <w:t xml:space="preserve">ForC</w:t>
      </w:r>
      <w:r>
        <w:t xml:space="preserve"> </w:t>
      </w:r>
      <w:r>
        <w:t xml:space="preserve">contained sufficient mature forest data for inclusion in our statistical analyses (</w:t>
      </w:r>
      <w:r>
        <w:rPr>
          <w:iCs/>
          <w:i/>
        </w:rPr>
        <w:t xml:space="preserve">i.e.</w:t>
      </w:r>
      <w:r>
        <w:t xml:space="preserve">, records from</w:t>
      </w:r>
      <w:r>
        <w:t xml:space="preserve"> </w:t>
      </w:r>
      <m:oMath>
        <m:r>
          <m:rPr>
            <m:sty m:val="p"/>
          </m:rP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Cs/>
          <w:i/>
        </w:rPr>
        <w:t xml:space="preserve">ForC</w:t>
      </w:r>
      <w:r>
        <w:t xml:space="preserve"> </w:t>
      </w:r>
      <w:r>
        <w:t xml:space="preserve">contained sufficient data for inclusion in our statistical analyses (</w:t>
      </w:r>
      <w:r>
        <w:rPr>
          <w:iCs/>
          <w:i/>
        </w:rPr>
        <w:t xml:space="preserve">i.e.</w:t>
      </w:r>
      <w:r>
        <w:t xml:space="preserve">, records from</w:t>
      </w:r>
      <w:r>
        <w:t xml:space="preserve"> </w:t>
      </w:r>
      <m:oMath>
        <m:r>
          <m:rPr>
            <m:sty m:val="p"/>
          </m:rP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 are presented in Figures 3-6 (and available in tabular format in the</w:t>
      </w:r>
      <w:r>
        <w:t xml:space="preserve"> </w:t>
      </w:r>
      <w:r>
        <w:rPr>
          <w:iCs/>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rPr>
            <m:sty m:val="p"/>
          </m:rP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rPr>
                <m:sty m:val="p"/>
              </m:rPr>
              <m:t>−</m:t>
            </m:r>
            <m:r>
              <m:t>c</m:t>
            </m:r>
            <m:r>
              <m:t>o</m:t>
            </m:r>
            <m:r>
              <m:t>a</m:t>
            </m:r>
            <m:r>
              <m:t>r</m:t>
            </m:r>
            <m:r>
              <m:t>s</m:t>
            </m:r>
            <m:r>
              <m:t>e</m:t>
            </m:r>
          </m:sub>
        </m:sSub>
      </m:oMath>
      <w:r>
        <w:t xml:space="preserve"> </w:t>
      </w:r>
      <w:r>
        <w:t xml:space="preserve">and</w:t>
      </w:r>
      <w:r>
        <w:t xml:space="preserve"> </w:t>
      </w:r>
      <m:oMath>
        <m:sSub>
          <m:e>
            <m:r>
              <m:t>B</m:t>
            </m:r>
          </m:e>
          <m:sub>
            <m:r>
              <m:t>r</m:t>
            </m:r>
            <m:r>
              <m:t>o</m:t>
            </m:r>
            <m:r>
              <m:t>o</m:t>
            </m:r>
            <m:r>
              <m:t>t</m:t>
            </m:r>
            <m:r>
              <m:rPr>
                <m:sty m:val="p"/>
              </m:rP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from high-biomass forests of the US Pacific Northwest, a geographic region with a disproportionately large number of records for this variable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rPr>
                <m:sty m:val="p"/>
              </m:rPr>
              <m:t>−</m:t>
            </m:r>
            <m:r>
              <m:t>1</m:t>
            </m:r>
          </m:sup>
        </m:sSup>
      </m:oMath>
      <w:r>
        <w:t xml:space="preserve"> </w:t>
      </w:r>
      <w:r>
        <w:t xml:space="preserve">yr</w:t>
      </w:r>
      <m:oMath>
        <m:sSup>
          <m:e>
            <m:r>
              <m:t>​</m:t>
            </m:r>
          </m:e>
          <m:sup>
            <m:r>
              <m:rPr>
                <m:sty m:val="p"/>
              </m:rPr>
              <m:t>−</m:t>
            </m:r>
            <m:r>
              <m:t>1</m:t>
            </m:r>
          </m:sup>
        </m:sSup>
      </m:oMath>
      <w:r>
        <w:t xml:space="preserve">); boxes indicate stocks (Mg C ha</w:t>
      </w:r>
      <m:oMath>
        <m:sSup>
          <m:e>
            <m:r>
              <m:t>​</m:t>
            </m:r>
          </m:e>
          <m:sup>
            <m:r>
              <m:rPr>
                <m:sty m:val="p"/>
              </m:rPr>
              <m:t>−</m:t>
            </m:r>
            <m:r>
              <m:t>1</m:t>
            </m:r>
          </m:sup>
        </m:sSup>
      </m:oMath>
      <w:r>
        <w:t xml:space="preserve">),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over geographically distinct areas (clusters of plots within 25 km of each other).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data availability (Figs. S5-S30). Mature forests are defined as ≥ 100 years old and with no known major natural or anthropogenic disturbance in that tim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12 of these variables exhibited statistically significant differences among biomes (Table 1).</w:t>
      </w:r>
      <w:r>
        <w:t xml:space="preserve"> </w:t>
      </w:r>
      <w:r>
        <w:t xml:space="preserve">In all cases of significant differences (including C fluxes into, within, and out of the ecosystem), C fluxes were highest in tropical forests, intermediate in temperate (broadleaf or conifer) forests, and lowest in boreal forests (Table 1, Figs. 7, S5-S19).</w:t>
      </w:r>
      <w:r>
        <w:t xml:space="preserve"> </w:t>
      </w:r>
      <w:r>
        <w:t xml:space="preserve">Differences between tropical and boreal forests were consistently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11 of the 12 variables with significant biome effects: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r>
        <w:t xml:space="preserve"> </w:t>
      </w:r>
      <w:r>
        <w:t xml:space="preserve">For all biomes,</w:t>
      </w:r>
      <w:r>
        <w:t xml:space="preserve"> </w:t>
      </w:r>
      <m:oMath>
        <m:r>
          <m:t>N</m:t>
        </m:r>
        <m:r>
          <m:t>E</m:t>
        </m:r>
        <m:r>
          <m:t>P</m:t>
        </m:r>
      </m:oMath>
      <w:r>
        <w:t xml:space="preserve"> </w:t>
      </w:r>
      <w:r>
        <w:t xml:space="preserve">was positive, with 95% confidence intervals excluding zero.</w:t>
      </w:r>
      <w:r>
        <w:t xml:space="preserve"> </w:t>
      </w:r>
      <m:oMath>
        <m:r>
          <m:t>B</m:t>
        </m:r>
        <m:r>
          <m:t>N</m:t>
        </m:r>
        <m:r>
          <m:t>P</m:t>
        </m:r>
        <m:sSub>
          <m:e>
            <m:r>
              <m:t>P</m:t>
            </m:r>
          </m:e>
          <m:sub>
            <m:r>
              <m:t>r</m:t>
            </m:r>
            <m:r>
              <m:t>o</m:t>
            </m:r>
            <m:r>
              <m:t>o</m:t>
            </m:r>
            <m:r>
              <m:t>t</m:t>
            </m:r>
            <m:r>
              <m:rPr>
                <m:sty m:val="p"/>
              </m:rPr>
              <m:t>−</m:t>
            </m:r>
            <m:r>
              <m:t>c</m:t>
            </m:r>
            <m:r>
              <m:t>o</m:t>
            </m:r>
            <m:r>
              <m:t>a</m:t>
            </m:r>
            <m:r>
              <m:t>r</m:t>
            </m:r>
            <m:r>
              <m:t>s</m:t>
            </m:r>
            <m:r>
              <m:t>e</m:t>
            </m:r>
          </m:sub>
        </m:sSub>
      </m:oMath>
      <w:r>
        <w:t xml:space="preserve"> </w:t>
      </w:r>
      <w:r>
        <w:t xml:space="preserve">also exhibited significant differences among biomes with the highest means outside the tropics, in this case in temperate conifer forest, a biome for which all records came from high-biomass forests in the US Pacific Northwest (Fig. S14; differences significant in mixed effects model but not in post-hoc pairwise comparison).</w:t>
      </w:r>
    </w:p>
    <w:p>
      <w:pPr>
        <w:pStyle w:val="CaptionedFigure"/>
      </w:pPr>
      <w:r>
        <w:drawing>
          <wp:inline>
            <wp:extent cx="5334000" cy="4572000"/>
            <wp:effectExtent b="0" l="0" r="0" t="0"/>
            <wp:docPr descr="Figure 7 | Age trends and biome differences in some of the major C fluxes: (a) GPP, (b) NPP, (c) ANPP, (d) R_{soil}, (e) R_{eco}, and (f) NEP.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 GPP, ANPP, R_{soil}, and NEP).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(interaction effects were tested only if the main age effect was significant and data were available for at least ten stand ages per biome–i.e., for</w:t>
      </w:r>
      <w:r>
        <w:t xml:space="preserve"> </w:t>
      </w:r>
      <m:oMath>
        <m:r>
          <m:t>G</m:t>
        </m:r>
        <m:r>
          <m:t>P</m:t>
        </m:r>
        <m:r>
          <m:t>P</m:t>
        </m:r>
      </m:oMath>
      <w:r>
        <w:t xml:space="preserve">,</w:t>
      </w:r>
      <w:r>
        <w:t xml:space="preserve"> </w:t>
      </w:r>
      <m:oMath>
        <m:r>
          <m:t>A</m:t>
        </m:r>
        <m:r>
          <m:t>N</m:t>
        </m:r>
        <m:r>
          <m:t>P</m:t>
        </m:r>
        <m:r>
          <m:t>P</m:t>
        </m:r>
      </m:oMath>
      <w:r>
        <w:t xml:space="preserve">,</w:t>
      </w:r>
      <w:r>
        <w:t xml:space="preserve"> </w:t>
      </w:r>
      <m:oMath>
        <m:sSub>
          <m:e>
            <m:r>
              <m:t>R</m:t>
            </m:r>
          </m:e>
          <m:sub>
            <m:r>
              <m:t>s</m:t>
            </m:r>
            <m:r>
              <m:t>o</m:t>
            </m:r>
            <m:r>
              <m:t>i</m:t>
            </m:r>
            <m:r>
              <m:t>l</m:t>
            </m:r>
          </m:sub>
        </m:sSub>
      </m:oMath>
      <w:r>
        <w:t xml:space="preserve">, and</w:t>
      </w:r>
      <w:r>
        <w:t xml:space="preserve"> </w:t>
      </w:r>
      <m:oMath>
        <m:r>
          <m:t>N</m:t>
        </m:r>
        <m:r>
          <m:t>E</m:t>
        </m:r>
        <m:r>
          <m:t>P</m:t>
        </m:r>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flux with sufficient data, along with maps showing geographic distribution of the data, are given in the Supplement (Figs. S5-S19).</w:t>
      </w:r>
    </w:p>
    <w:p>
      <w:pPr>
        <w:pStyle w:val="BodyText"/>
      </w:pPr>
      <w:r>
        <w:t xml:space="preserve">Biome differences were less consistent across C stocks than fluxes (Figs. 8, S20-S30).</w:t>
      </w:r>
      <w:r>
        <w:t xml:space="preserve"> </w:t>
      </w: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 Table 1).</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intermediate means for temperate broadleaf and needleleaf forests (temperate needleleaf excluded from</w:t>
      </w:r>
      <w:r>
        <w:t xml:space="preserve"> </w:t>
      </w:r>
      <m:oMath>
        <m:sSub>
          <m:e>
            <m:r>
              <m:t>B</m:t>
            </m:r>
          </m:e>
          <m:sub>
            <m:r>
              <m:t>t</m:t>
            </m:r>
            <m:r>
              <m:t>o</m:t>
            </m:r>
            <m:r>
              <m:t>t</m:t>
            </m:r>
          </m:sub>
        </m:sSub>
      </m:oMath>
      <w:r>
        <w:t xml:space="preserve"> </w:t>
      </w:r>
      <w:r>
        <w:t xml:space="preserve">analysis because of insufficient data; Figs. S20, S21).</w:t>
      </w:r>
      <w:r>
        <w:t xml:space="preserve"> </w:t>
      </w:r>
      <w:r>
        <w:t xml:space="preserve">However, maximum values for these variables – along with all other stocks including live or standing woody biomass (</w:t>
      </w:r>
      <m:oMath>
        <m:sSub>
          <m:e>
            <m:r>
              <m:t>B</m:t>
            </m:r>
          </m:e>
          <m:sub>
            <m:r>
              <m:t>a</m:t>
            </m:r>
            <m:r>
              <m:t>g</m:t>
            </m:r>
            <m:r>
              <m:rPr>
                <m:sty m:val="p"/>
              </m:rP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r>
              <m:t>t</m:t>
            </m:r>
            <m:r>
              <m:rPr>
                <m:sty m:val="p"/>
              </m:rPr>
              <m:t>−</m:t>
            </m:r>
            <m:r>
              <m:t>c</m:t>
            </m:r>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 consistently occurred in temperate biomes (Figs. 1, 8, S20-S30).</w:t>
      </w:r>
      <w:r>
        <w:t xml:space="preserve"> </w:t>
      </w:r>
      <w:r>
        <w:t xml:space="preserve">For variables for which temperate conifer forest records were disproportionately from high-biomass forests in the US Pacific Northwest (</w:t>
      </w:r>
      <m:oMath>
        <m:sSub>
          <m:e>
            <m:r>
              <m:t>B</m:t>
            </m:r>
          </m:e>
          <m:sub>
            <m:r>
              <m:t>a</m:t>
            </m:r>
            <m:r>
              <m:t>g</m:t>
            </m:r>
            <m:r>
              <m:rPr>
                <m:sty m:val="p"/>
              </m:rP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rPr>
                <m:sty m:val="p"/>
              </m:rPr>
              <m:t>−</m:t>
            </m:r>
            <m:r>
              <m:t>c</m:t>
            </m:r>
            <m:r>
              <m:t>o</m:t>
            </m:r>
            <m:r>
              <m:t>a</m:t>
            </m:r>
            <m:r>
              <m:t>r</m:t>
            </m:r>
            <m:r>
              <m:t>s</m:t>
            </m:r>
            <m:r>
              <m:t>e</m:t>
            </m:r>
          </m:sub>
        </m:sSub>
      </m:oMath>
      <w:r>
        <w:t xml:space="preserve">), temperate conifer forests had significantly higher stocks than other biomes.</w:t>
      </w:r>
    </w:p>
    <w:p>
      <w:pPr>
        <w:pStyle w:val="CaptionedFigure"/>
      </w:pPr>
      <w:r>
        <w:drawing>
          <wp:inline>
            <wp:extent cx="5334000" cy="4572000"/>
            <wp:effectExtent b="0" l="0" r="0" t="0"/>
            <wp:docPr descr="Figure 8 | Age trends and biome differences in some of the major forest C stocks: (a) B_{ag}, (b) B_{foliage}, (c) B_{root-fine}, (d) DW_{standing}, (e) DW_{down}, and (f) OL.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 DW_{down}).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w:t>
      </w:r>
      <w:r>
        <w:t xml:space="preserve"> </w:t>
      </w:r>
      <m:oMath>
        <m:sSub>
          <m:e>
            <m:r>
              <m:t>B</m:t>
            </m:r>
          </m:e>
          <m:sub>
            <m:r>
              <m:t>a</m:t>
            </m:r>
            <m:r>
              <m:t>g</m:t>
            </m:r>
          </m:sub>
        </m:sSub>
      </m:oMath>
      <w:r>
        <w:t xml:space="preserve">, (b)</w:t>
      </w:r>
      <w:r>
        <w:t xml:space="preserve"> </w:t>
      </w:r>
      <m:oMath>
        <m:sSub>
          <m:e>
            <m:r>
              <m:t>B</m:t>
            </m:r>
          </m:e>
          <m:sub>
            <m:r>
              <m:t>f</m:t>
            </m:r>
            <m:r>
              <m:t>o</m:t>
            </m:r>
            <m:r>
              <m:t>l</m:t>
            </m:r>
            <m:r>
              <m:t>i</m:t>
            </m:r>
            <m:r>
              <m:t>a</m:t>
            </m:r>
            <m:r>
              <m:t>g</m:t>
            </m:r>
            <m:r>
              <m:t>e</m:t>
            </m:r>
          </m:sub>
        </m:sSub>
      </m:oMath>
      <w:r>
        <w:t xml:space="preserve">, (c)</w:t>
      </w:r>
      <w:r>
        <w:t xml:space="preserve"> </w:t>
      </w:r>
      <m:oMath>
        <m:sSub>
          <m:e>
            <m:r>
              <m:t>B</m:t>
            </m:r>
          </m:e>
          <m:sub>
            <m:r>
              <m:t>r</m:t>
            </m:r>
            <m:r>
              <m:t>o</m:t>
            </m:r>
            <m:r>
              <m:t>o</m:t>
            </m:r>
            <m:r>
              <m:t>t</m:t>
            </m:r>
            <m:r>
              <m:rPr>
                <m:sty m:val="p"/>
              </m:rPr>
              <m:t>−</m:t>
            </m:r>
            <m:r>
              <m:t>f</m:t>
            </m:r>
            <m:r>
              <m:t>i</m:t>
            </m:r>
            <m:r>
              <m:t>n</m:t>
            </m:r>
            <m:r>
              <m:t>e</m:t>
            </m:r>
          </m:sub>
        </m:sSub>
      </m:oMath>
      <w:r>
        <w:t xml:space="preserve">, (d)</w:t>
      </w:r>
      <w:r>
        <w:t xml:space="preserve"> </w:t>
      </w:r>
      <m:oMath>
        <m:r>
          <m:t>D</m:t>
        </m:r>
        <m:sSub>
          <m:e>
            <m:r>
              <m:t>W</m:t>
            </m:r>
          </m:e>
          <m:sub>
            <m:r>
              <m:t>s</m:t>
            </m:r>
            <m:r>
              <m:t>t</m:t>
            </m:r>
            <m:r>
              <m:t>a</m:t>
            </m:r>
            <m:r>
              <m:t>n</m:t>
            </m:r>
            <m:r>
              <m:t>d</m:t>
            </m:r>
            <m:r>
              <m:t>i</m:t>
            </m:r>
            <m:r>
              <m:t>n</m:t>
            </m:r>
            <m:r>
              <m:t>g</m:t>
            </m:r>
          </m:sub>
        </m:sSub>
      </m:oMath>
      <w:r>
        <w:t xml:space="preserve">, (e)</w:t>
      </w:r>
      <w:r>
        <w:t xml:space="preserve"> </w:t>
      </w:r>
      <m:oMath>
        <m:r>
          <m:t>D</m:t>
        </m:r>
        <m:sSub>
          <m:e>
            <m:r>
              <m:t>W</m:t>
            </m:r>
          </m:e>
          <m:sub>
            <m:r>
              <m:t>d</m:t>
            </m:r>
            <m:r>
              <m:t>o</m:t>
            </m:r>
            <m:r>
              <m:t>w</m:t>
            </m:r>
            <m:r>
              <m:t>n</m:t>
            </m:r>
          </m:sub>
        </m:sSub>
      </m:oMath>
      <w:r>
        <w:t xml:space="preserve">, and (f)</w:t>
      </w:r>
      <w:r>
        <w:t xml:space="preserve"> </w:t>
      </w:r>
      <m:oMath>
        <m:r>
          <m:t>O</m:t>
        </m:r>
        <m:r>
          <m:t>L</m:t>
        </m:r>
      </m:oMath>
      <w:r>
        <w:t xml:space="preserve">. The scatterplots show age trends in forests up to 100 years old, as characterized by a linear mixed effects model with fixed effects of log10(age) and biome. The fitted lines indicate the effect of age (solid lines: significant at p&lt;0.05, dashed lines: non-significant), and non-parallel lines indicate a significant log10(age) x biome interaction (all variables but</w:t>
      </w:r>
      <w:r>
        <w:t xml:space="preserve"> </w:t>
      </w:r>
      <m:oMath>
        <m:r>
          <m:t>D</m:t>
        </m:r>
        <m:sSub>
          <m:e>
            <m:r>
              <m:t>W</m:t>
            </m:r>
          </m:e>
          <m:sub>
            <m:r>
              <m:t>d</m:t>
            </m:r>
            <m:r>
              <m:t>o</m:t>
            </m:r>
            <m:r>
              <m:t>w</m:t>
            </m:r>
            <m:r>
              <m:t>n</m:t>
            </m:r>
          </m:sub>
        </m:sSub>
      </m:oMath>
      <w:r>
        <w:t xml:space="preserve">). The boxplots illustrate variation among biomes in mature forests, with different letters indicating significant differences between biomes. Data from biomes that did not meet the sample size criteria (see Methods) are plotted, but lack regression lines (young forests) or tests of differences across biomes (mature forests, indicated by a dash instead of a letter above the box plot). Individual figures for each stock with sufficient data, along with maps showing geographic distribution of the data, are given in the Supplement (Figs. S20-S30).</w:t>
      </w:r>
    </w:p>
    <w:bookmarkEnd w:id="39"/>
    <w:bookmarkStart w:id="41"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Cs/>
          <w:i/>
        </w:rPr>
        <w:t xml:space="preserve">ForC</w:t>
      </w:r>
      <w:r>
        <w:t xml:space="preserve"> </w:t>
      </w:r>
      <w:r>
        <w:t xml:space="preserve">contained 16 C flux variables with sufficient data to analyize age trends in young forests (see Methods).</w:t>
      </w:r>
      <w:r>
        <w:t xml:space="preserve"> </w:t>
      </w:r>
      <w:r>
        <w:t xml:space="preserve">Of these, ten increased significantly with</w:t>
      </w:r>
      <w:r>
        <w:t xml:space="preserve"> </w:t>
      </w:r>
      <m:oMath>
        <m:r>
          <m:t>l</m:t>
        </m:r>
        <m:r>
          <m:t>o</m:t>
        </m:r>
        <m:r>
          <m:t>g</m:t>
        </m:r>
        <m:r>
          <m:t>10</m:t>
        </m:r>
        <m:r>
          <m:rPr>
            <m:sty m:val="p"/>
          </m:rPr>
          <m:t>[</m:t>
        </m:r>
        <m:r>
          <m:t>a</m:t>
        </m:r>
        <m:r>
          <m:t>g</m:t>
        </m:r>
        <m:r>
          <m:t>e</m:t>
        </m:r>
        <m:r>
          <m:rPr>
            <m:sty m:val="p"/>
          </m:rP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 –</w:t>
      </w:r>
      <w:r>
        <w:t xml:space="preserve"> </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rPr>
                <m:sty m:val="p"/>
              </m:rPr>
              <m:t>−</m:t>
            </m:r>
            <m:r>
              <m:t>s</m:t>
            </m:r>
            <m:r>
              <m:t>o</m:t>
            </m:r>
            <m:r>
              <m:t>i</m:t>
            </m:r>
            <m:r>
              <m:t>l</m:t>
            </m:r>
          </m:sub>
        </m:sSub>
      </m:oMath>
      <w:r>
        <w:t xml:space="preserve"> </w:t>
      </w:r>
      <w:r>
        <w:t xml:space="preserve">– displayed no significant relationship to stand age.</w:t>
      </w:r>
    </w:p>
    <w:p>
      <w:pPr>
        <w:pStyle w:val="BodyText"/>
      </w:pPr>
      <w:r>
        <w:t xml:space="preserve">Differences among biomes in regrowth forest C fluxes typically paralleled those observed for mature forests, with C cycling generally most rapid in the tropics and slowest in boreal forests (Table 1, Figs. 7, S5-S30).</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CaptionedFigure"/>
      </w:pPr>
      <w:r>
        <w:drawing>
          <wp:inline>
            <wp:extent cx="5334000" cy="6094693"/>
            <wp:effectExtent b="0" l="0" r="0" t="0"/>
            <wp:docPr descr="Figure 9 | Age trends in C cycling. The selection of variables for plotting seeks to maximize sample size and broad geographic representation while representing all C cycle elements. Error bars on mature forest flux estimates indicate \pm 1 standard deviation.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Note that there remain substantial uncertainties in the functional form of age trends and discrepa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0"/>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The selection of variables for plotting seeks to maximize sample size and broad geographic representation while representing all C cycle elements. Error bars on mature forest flux estimates indicate</w:t>
      </w:r>
      <w:r>
        <w:t xml:space="preserve"> </w:t>
      </w:r>
      <m:oMath>
        <m:r>
          <m:rPr>
            <m:sty m:val="p"/>
          </m:rPr>
          <m:t>±</m:t>
        </m:r>
      </m:oMath>
      <w:r>
        <w:t xml:space="preserve"> </w:t>
      </w:r>
      <w:r>
        <w:t xml:space="preserve">1 standard deviation.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rPr>
                <m:sty m:val="p"/>
              </m:rPr>
              <m:t>−</m:t>
            </m:r>
            <m:r>
              <m:t>w</m:t>
            </m:r>
            <m:r>
              <m:t>o</m:t>
            </m:r>
            <m:r>
              <m:t>o</m:t>
            </m:r>
            <m:r>
              <m:t>d</m:t>
            </m:r>
          </m:sub>
        </m:sSub>
        <m:r>
          <m:rPr>
            <m:sty m:val="p"/>
          </m:rPr>
          <m:t>=</m:t>
        </m:r>
        <m:r>
          <m:t>m</m:t>
        </m:r>
        <m:r>
          <m:t>a</m:t>
        </m:r>
        <m:r>
          <m:t>x</m:t>
        </m:r>
        <m:r>
          <m:rPr>
            <m:sty m:val="p"/>
          </m:rPr>
          <m:t>(</m:t>
        </m:r>
        <m:r>
          <m:t>0</m:t>
        </m:r>
        <m:r>
          <m:rPr>
            <m:sty m:val="p"/>
          </m:rPr>
          <m:t>,</m:t>
        </m:r>
        <m:sSub>
          <m:e>
            <m:r>
              <m:t>B</m:t>
            </m:r>
          </m:e>
          <m:sub>
            <m:r>
              <m:t>a</m:t>
            </m:r>
            <m:r>
              <m:t>g</m:t>
            </m:r>
          </m:sub>
        </m:sSub>
        <m:r>
          <m:rPr>
            <m:sty m:val="p"/>
          </m:rPr>
          <m:t>−</m:t>
        </m:r>
        <m:sSub>
          <m:e>
            <m:r>
              <m:t>B</m:t>
            </m:r>
          </m:e>
          <m:sub>
            <m:r>
              <m:t>f</m:t>
            </m:r>
            <m:r>
              <m:t>o</m:t>
            </m:r>
            <m:r>
              <m:t>l</m:t>
            </m:r>
            <m:r>
              <m:t>i</m:t>
            </m:r>
            <m:r>
              <m:t>a</m:t>
            </m:r>
            <m:r>
              <m:t>g</m:t>
            </m:r>
            <m:r>
              <m:t>e</m:t>
            </m:r>
          </m:sub>
        </m:sSub>
        <m:r>
          <m:rPr>
            <m:sty m:val="p"/>
          </m:rPr>
          <m:t>)</m:t>
        </m:r>
      </m:oMath>
      <w:r>
        <w:t xml:space="preserve">,</w:t>
      </w:r>
      <w:r>
        <w:t xml:space="preserve"> </w:t>
      </w:r>
      <m:oMath>
        <m:sSub>
          <m:e>
            <m:r>
              <m:t>B</m:t>
            </m:r>
          </m:e>
          <m:sub>
            <m:r>
              <m:t>r</m:t>
            </m:r>
            <m:r>
              <m:t>o</m:t>
            </m:r>
            <m:r>
              <m:t>o</m:t>
            </m:r>
            <m:r>
              <m:t>t</m:t>
            </m:r>
            <m:r>
              <m:rPr>
                <m:sty m:val="p"/>
              </m:rPr>
              <m:t>−</m:t>
            </m:r>
            <m:r>
              <m:t>c</m:t>
            </m:r>
            <m:r>
              <m:t>o</m:t>
            </m:r>
            <m:r>
              <m:t>a</m:t>
            </m:r>
            <m:r>
              <m:t>r</m:t>
            </m:r>
            <m:r>
              <m:t>s</m:t>
            </m:r>
            <m:r>
              <m:t>e</m:t>
            </m:r>
          </m:sub>
        </m:sSub>
        <m:r>
          <m:rPr>
            <m:sty m:val="p"/>
          </m:rPr>
          <m:t>=</m:t>
        </m:r>
        <m:r>
          <m:t>m</m:t>
        </m:r>
        <m:r>
          <m:t>a</m:t>
        </m:r>
        <m:r>
          <m:t>x</m:t>
        </m:r>
        <m:r>
          <m:rPr>
            <m:sty m:val="p"/>
          </m:rPr>
          <m:t>(</m:t>
        </m:r>
        <m:r>
          <m:t>0</m:t>
        </m:r>
        <m:r>
          <m:rPr>
            <m:sty m:val="p"/>
          </m:rPr>
          <m:t>,</m:t>
        </m:r>
        <m:sSub>
          <m:e>
            <m:r>
              <m:t>B</m:t>
            </m:r>
          </m:e>
          <m:sub>
            <m:r>
              <m:t>r</m:t>
            </m:r>
            <m:r>
              <m:t>o</m:t>
            </m:r>
            <m:r>
              <m:t>o</m:t>
            </m:r>
            <m:r>
              <m:t>t</m:t>
            </m:r>
          </m:sub>
        </m:sSub>
        <m:r>
          <m:rPr>
            <m:sty m:val="p"/>
          </m:rPr>
          <m:t>−</m:t>
        </m:r>
        <m:sSub>
          <m:e>
            <m:r>
              <m:t>B</m:t>
            </m:r>
          </m:e>
          <m:sub>
            <m:r>
              <m:t>r</m:t>
            </m:r>
            <m:r>
              <m:t>o</m:t>
            </m:r>
            <m:r>
              <m:t>o</m:t>
            </m:r>
            <m:r>
              <m:t>t</m:t>
            </m:r>
            <m:r>
              <m:rPr>
                <m:sty m:val="p"/>
              </m:rPr>
              <m:t>−</m:t>
            </m:r>
            <m:r>
              <m:t>f</m:t>
            </m:r>
            <m:r>
              <m:t>i</m:t>
            </m:r>
            <m:r>
              <m:t>n</m:t>
            </m:r>
            <m:r>
              <m:t>e</m:t>
            </m:r>
          </m:sub>
        </m:sSub>
        <m:r>
          <m:rPr>
            <m:sty m:val="p"/>
          </m:rPr>
          <m:t>)</m:t>
        </m:r>
      </m:oMath>
      <w:r>
        <w:t xml:space="preserve">,</w:t>
      </w:r>
      <w:r>
        <w:t xml:space="preserve"> </w:t>
      </w:r>
      <m:oMath>
        <m:r>
          <m:t>D</m:t>
        </m:r>
        <m:sSub>
          <m:e>
            <m:r>
              <m:t>W</m:t>
            </m:r>
          </m:e>
          <m:sub>
            <m:r>
              <m:t>s</m:t>
            </m:r>
            <m:r>
              <m:t>t</m:t>
            </m:r>
            <m:r>
              <m:t>a</m:t>
            </m:r>
            <m:r>
              <m:t>n</m:t>
            </m:r>
            <m:r>
              <m:t>d</m:t>
            </m:r>
            <m:r>
              <m:t>i</m:t>
            </m:r>
            <m:r>
              <m:t>n</m:t>
            </m:r>
            <m:r>
              <m:t>g</m:t>
            </m:r>
          </m:sub>
        </m:sSub>
        <m:r>
          <m:rPr>
            <m:sty m:val="p"/>
          </m:rPr>
          <m:t>=</m:t>
        </m:r>
        <m:r>
          <m:t>m</m:t>
        </m:r>
        <m:r>
          <m:t>a</m:t>
        </m:r>
        <m:r>
          <m:t>x</m:t>
        </m:r>
        <m:r>
          <m:rPr>
            <m:sty m:val="p"/>
          </m:rPr>
          <m:t>(</m:t>
        </m:r>
        <m:r>
          <m:t>0</m:t>
        </m:r>
        <m:r>
          <m:rPr>
            <m:sty m:val="p"/>
          </m:rPr>
          <m:t>,</m:t>
        </m:r>
        <m:r>
          <m:t>D</m:t>
        </m:r>
        <m:sSub>
          <m:e>
            <m:r>
              <m:t>W</m:t>
            </m:r>
          </m:e>
          <m:sub>
            <m:r>
              <m:t>t</m:t>
            </m:r>
            <m:r>
              <m:t>o</m:t>
            </m:r>
            <m:r>
              <m:t>t</m:t>
            </m:r>
          </m:sub>
        </m:sSub>
        <m:r>
          <m:rPr>
            <m:sty m:val="p"/>
          </m:rPr>
          <m:t>−</m:t>
        </m:r>
        <m:r>
          <m:t>D</m:t>
        </m:r>
        <m:sSub>
          <m:e>
            <m:r>
              <m:t>W</m:t>
            </m:r>
          </m:e>
          <m:sub>
            <m:r>
              <m:t>d</m:t>
            </m:r>
            <m:r>
              <m:t>o</m:t>
            </m:r>
            <m:r>
              <m:t>w</m:t>
            </m:r>
            <m:r>
              <m:t>n</m:t>
            </m:r>
          </m:sub>
        </m:sSub>
        <m:r>
          <m:rPr>
            <m:sty m:val="p"/>
          </m:rPr>
          <m:t>)</m:t>
        </m:r>
      </m:oMath>
      <w:r>
        <w:t xml:space="preserve">. For tropical forests:</w:t>
      </w:r>
      <w:r>
        <w:t xml:space="preserve"> </w:t>
      </w:r>
      <m:oMath>
        <m:r>
          <m:t>A</m:t>
        </m:r>
        <m:r>
          <m:t>N</m:t>
        </m:r>
        <m:r>
          <m:t>P</m:t>
        </m:r>
        <m:sSub>
          <m:e>
            <m:r>
              <m:t>P</m:t>
            </m:r>
          </m:e>
          <m:sub>
            <m:r>
              <m:t>w</m:t>
            </m:r>
            <m:r>
              <m:t>o</m:t>
            </m:r>
            <m:r>
              <m:t>o</m:t>
            </m:r>
            <m:r>
              <m:t>d</m:t>
            </m:r>
            <m:r>
              <m:t>y</m:t>
            </m:r>
          </m:sub>
        </m:sSub>
        <m:r>
          <m:rPr>
            <m:sty m:val="p"/>
          </m:rPr>
          <m:t>=</m:t>
        </m:r>
        <m:r>
          <m:t>m</m:t>
        </m:r>
        <m:r>
          <m:t>a</m:t>
        </m:r>
        <m:r>
          <m:t>x</m:t>
        </m:r>
        <m:r>
          <m:rPr>
            <m:sty m:val="p"/>
          </m:rPr>
          <m:t>(</m:t>
        </m:r>
        <m:r>
          <m:t>0</m:t>
        </m:r>
        <m:r>
          <m:rPr>
            <m:sty m:val="p"/>
          </m:rPr>
          <m:t>,</m:t>
        </m:r>
        <m:r>
          <m:t>A</m:t>
        </m:r>
        <m:r>
          <m:t>N</m:t>
        </m:r>
        <m:r>
          <m:t>P</m:t>
        </m:r>
        <m:r>
          <m:t>P</m:t>
        </m:r>
        <m:r>
          <m:rPr>
            <m:sty m:val="p"/>
          </m:rPr>
          <m:t>−</m:t>
        </m:r>
        <m:r>
          <m:t>A</m:t>
        </m:r>
        <m:r>
          <m:t>N</m:t>
        </m:r>
        <m:r>
          <m:t>P</m:t>
        </m:r>
        <m:sSub>
          <m:e>
            <m:r>
              <m:t>P</m:t>
            </m:r>
          </m:e>
          <m:sub>
            <m:r>
              <m:t>f</m:t>
            </m:r>
            <m:r>
              <m:t>o</m:t>
            </m:r>
            <m:r>
              <m:t>l</m:t>
            </m:r>
            <m:r>
              <m:t>i</m:t>
            </m:r>
            <m:r>
              <m:t>a</m:t>
            </m:r>
            <m:r>
              <m:t>g</m:t>
            </m:r>
            <m:r>
              <m:t>e</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a</m:t>
            </m:r>
            <m:r>
              <m:t>u</m:t>
            </m:r>
            <m:r>
              <m:t>t</m:t>
            </m:r>
            <m:r>
              <m:t>o</m:t>
            </m:r>
          </m:sub>
        </m:sSub>
        <m:r>
          <m:rPr>
            <m:sty m:val="p"/>
          </m:rPr>
          <m:t>−</m:t>
        </m:r>
        <m:r>
          <m:t>R</m:t>
        </m:r>
        <m:r>
          <m:t>r</m:t>
        </m:r>
        <m:r>
          <m:t>o</m:t>
        </m:r>
        <m:r>
          <m:t>o</m:t>
        </m:r>
        <m:r>
          <m:t>t</m:t>
        </m:r>
      </m:oMath>
      <w:r>
        <w:t xml:space="preserve">, where</w:t>
      </w:r>
      <w:r>
        <w:t xml:space="preserve"> </w:t>
      </w:r>
      <m:oMath>
        <m:sSub>
          <m:e>
            <m:r>
              <m:t>R</m:t>
            </m:r>
          </m:e>
          <m:sub>
            <m:r>
              <m:t>a</m:t>
            </m:r>
            <m:r>
              <m:t>u</m:t>
            </m:r>
            <m:r>
              <m:t>t</m:t>
            </m:r>
            <m:r>
              <m:t>o</m:t>
            </m:r>
          </m:sub>
        </m:sSub>
        <m:r>
          <m:rPr>
            <m:sty m:val="p"/>
          </m:rPr>
          <m:t>=</m:t>
        </m:r>
        <m:r>
          <m:t>N</m:t>
        </m:r>
        <m:r>
          <m:t>P</m:t>
        </m:r>
        <m:r>
          <m:t>P</m:t>
        </m:r>
        <m:r>
          <m:rPr>
            <m:sty m:val="p"/>
          </m:rPr>
          <m:t>(</m:t>
        </m:r>
        <m:r>
          <m:t>1</m:t>
        </m:r>
        <m:r>
          <m:rPr>
            <m:sty m:val="p"/>
          </m:rPr>
          <m:t>/</m:t>
        </m:r>
        <m:r>
          <m:t>C</m:t>
        </m:r>
        <m:r>
          <m:t>U</m:t>
        </m:r>
        <m:r>
          <m:t>E</m:t>
        </m:r>
        <m:r>
          <m:rPr>
            <m:sty m:val="p"/>
          </m:rPr>
          <m:t>−</m:t>
        </m:r>
        <m:r>
          <m:t>1</m:t>
        </m:r>
        <m:r>
          <m:rPr>
            <m:sty m:val="p"/>
          </m:rP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rPr>
            <m:sty m:val="p"/>
          </m:rPr>
          <m:t>=</m:t>
        </m:r>
        <m:r>
          <m:t>m</m:t>
        </m:r>
        <m:r>
          <m:t>i</m:t>
        </m:r>
        <m:r>
          <m:t>n</m:t>
        </m:r>
        <m:r>
          <m:rPr>
            <m:sty m:val="p"/>
          </m:rPr>
          <m:t>(</m:t>
        </m:r>
        <m:r>
          <m:t>A</m:t>
        </m:r>
        <m:r>
          <m:t>N</m:t>
        </m:r>
        <m:r>
          <m:t>P</m:t>
        </m:r>
        <m:sSub>
          <m:e>
            <m:r>
              <m:t>P</m:t>
            </m:r>
          </m:e>
          <m:sub>
            <m:r>
              <m:t>s</m:t>
            </m:r>
            <m:r>
              <m:t>t</m:t>
            </m:r>
            <m:r>
              <m:t>e</m:t>
            </m:r>
            <m:r>
              <m:t>m</m:t>
            </m:r>
          </m:sub>
        </m:sSub>
        <m:r>
          <m:rPr>
            <m:sty m:val="p"/>
          </m:rPr>
          <m:t>,</m:t>
        </m:r>
        <m:r>
          <m:t>A</m:t>
        </m:r>
        <m:r>
          <m:t>N</m:t>
        </m:r>
        <m:r>
          <m:t>P</m:t>
        </m:r>
        <m:sSub>
          <m:e>
            <m:r>
              <m:t>P</m:t>
            </m:r>
          </m:e>
          <m:sub>
            <m:r>
              <m:t>w</m:t>
            </m:r>
            <m:r>
              <m:t>o</m:t>
            </m:r>
            <m:r>
              <m:t>o</m:t>
            </m:r>
            <m:r>
              <m:t>d</m:t>
            </m:r>
            <m:r>
              <m:t>y</m:t>
            </m:r>
          </m:sub>
        </m:sSub>
        <m:r>
          <m:rPr>
            <m:sty m:val="p"/>
          </m:rPr>
          <m:t>)</m:t>
        </m:r>
      </m:oMath>
      <w:r>
        <w:t xml:space="preserve">,</w:t>
      </w:r>
      <w:r>
        <w:t xml:space="preserve"> </w:t>
      </w:r>
      <m:oMath>
        <m:sSub>
          <m:e>
            <m:r>
              <m:t>R</m:t>
            </m:r>
          </m:e>
          <m:sub>
            <m:r>
              <m:t>a</m:t>
            </m:r>
            <m:r>
              <m:t>u</m:t>
            </m:r>
            <m:r>
              <m:t>t</m:t>
            </m:r>
            <m:r>
              <m:t>o</m:t>
            </m:r>
            <m:r>
              <m:rPr>
                <m:sty m:val="p"/>
              </m:rPr>
              <m:t>−</m:t>
            </m:r>
            <m:r>
              <m:t>a</m:t>
            </m:r>
            <m:r>
              <m:t>g</m:t>
            </m:r>
          </m:sub>
        </m:sSub>
        <m:r>
          <m:rPr>
            <m:sty m:val="p"/>
          </m:rPr>
          <m:t>=</m:t>
        </m:r>
        <m:sSub>
          <m:e>
            <m:r>
              <m:t>R</m:t>
            </m:r>
          </m:e>
          <m:sub>
            <m:r>
              <m:t>e</m:t>
            </m:r>
            <m:r>
              <m:t>c</m:t>
            </m:r>
            <m:r>
              <m:t>o</m:t>
            </m:r>
          </m:sub>
        </m:sSub>
        <m:r>
          <m:rPr>
            <m:sty m:val="p"/>
          </m:rPr>
          <m:t>−</m:t>
        </m:r>
        <m:r>
          <m:t>R</m:t>
        </m:r>
        <m:r>
          <m:t>s</m:t>
        </m:r>
        <m:r>
          <m:t>o</m:t>
        </m:r>
        <m:r>
          <m:t>i</m:t>
        </m:r>
        <m:r>
          <m:t>l</m:t>
        </m:r>
      </m:oMath>
      <w:r>
        <w:t xml:space="preserve">. Note that there remain substantial uncertainties in the functional form of age trends and discrepancies in closure among related variables.</w:t>
      </w:r>
    </w:p>
    <w:p>
      <w:pPr>
        <w:pStyle w:val="BodyText"/>
      </w:pPr>
      <w:r>
        <w:t xml:space="preserve">“</w:t>
      </w:r>
      <w:r>
        <w:t xml:space="preserve">Closure</w:t>
      </w:r>
      <w:r>
        <w:t xml:space="preserve">”</w:t>
      </w:r>
      <w:r>
        <w:t xml:space="preserve"> </w:t>
      </w:r>
      <w:r>
        <w:t xml:space="preserve">and internal consistency of the C flux budget were less successful for young than mature forests (Figs. 9).</w:t>
      </w:r>
      <w:r>
        <w:t xml:space="preserve"> </w:t>
      </w:r>
      <w:r>
        <w:t xml:space="preserve">Summed regression equations for</w:t>
      </w:r>
      <w:r>
        <w:t xml:space="preserve"> </w:t>
      </w:r>
      <m:oMath>
        <m:sSub>
          <m:e>
            <m:r>
              <m:t>R</m:t>
            </m:r>
          </m:e>
          <m:sub>
            <m:r>
              <m:t>s</m:t>
            </m:r>
            <m:r>
              <m:t>o</m:t>
            </m:r>
            <m:r>
              <m:t>i</m:t>
            </m:r>
            <m:r>
              <m:t>l</m:t>
            </m:r>
            <m:r>
              <m:rPr>
                <m:sty m:val="p"/>
              </m:rP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In assessing the C budget of young forests, we calculated</w:t>
      </w:r>
      <w:r>
        <w:t xml:space="preserve"> </w:t>
      </w:r>
      <m:oMath>
        <m:sSub>
          <m:e>
            <m:r>
              <m:t>R</m:t>
            </m:r>
          </m:e>
          <m:sub>
            <m:r>
              <m:t>a</m:t>
            </m:r>
            <m:r>
              <m:t>u</m:t>
            </m:r>
            <m:r>
              <m:t>t</m:t>
            </m:r>
            <m:r>
              <m:t>o</m:t>
            </m:r>
            <m:r>
              <m:rPr>
                <m:sty m:val="p"/>
              </m:rP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rPr>
            <m:sty m:val="p"/>
          </m:rPr>
          <m:t>+</m:t>
        </m:r>
        <m:sSub>
          <m:e>
            <m:r>
              <m:t>R</m:t>
            </m:r>
          </m:e>
          <m:sub>
            <m:r>
              <m:t>a</m:t>
            </m:r>
            <m:r>
              <m:t>u</m:t>
            </m:r>
            <m:r>
              <m:t>t</m:t>
            </m:r>
            <m:r>
              <m:t>o</m:t>
            </m:r>
            <m:r>
              <m:rPr>
                <m:sty m:val="p"/>
              </m:rP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some discrepancies, most notably including a tendency for higher fluxes in regrowth boreal forests than in their mature counterparts (Figs. 7, 9, S5-S30).</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w:t>
      </w:r>
      <w:r>
        <w:t xml:space="preserve"> </w:t>
      </w:r>
      <m:oMath>
        <m:r>
          <m:t>l</m:t>
        </m:r>
        <m:r>
          <m:t>o</m:t>
        </m:r>
        <m:r>
          <m:t>g</m:t>
        </m:r>
        <m:r>
          <m:t>10</m:t>
        </m:r>
        <m:r>
          <m:rPr>
            <m:sty m:val="p"/>
          </m:rPr>
          <m:t>[</m:t>
        </m:r>
        <m:r>
          <m:t>s</m:t>
        </m:r>
        <m:r>
          <m:t>t</m:t>
        </m:r>
        <m:r>
          <m:t>a</m:t>
        </m:r>
        <m:r>
          <m:t>n</m:t>
        </m:r>
        <m:r>
          <m:t>d</m:t>
        </m:r>
        <m:r>
          <m:rPr>
            <m:sty m:val="p"/>
          </m:rPr>
          <m:t>.</m:t>
        </m:r>
        <m:r>
          <m:t>a</m:t>
        </m:r>
        <m:r>
          <m:t>g</m:t>
        </m:r>
        <m:r>
          <m:t>e</m:t>
        </m:r>
        <m:r>
          <m:rPr>
            <m:sty m:val="p"/>
          </m:rPr>
          <m:t>]</m:t>
        </m:r>
      </m:oMath>
      <w:r>
        <w:t xml:space="preserve">.</w:t>
      </w:r>
      <w:r>
        <w:t xml:space="preserve"> </w:t>
      </w:r>
      <w:r>
        <w:t xml:space="preserve">Age</w:t>
      </w:r>
      <w:r>
        <w:t xml:space="preserve"> </w:t>
      </w:r>
      <m:oMath>
        <m:r>
          <m:rPr>
            <m:sty m:val="p"/>
          </m:rP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9,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rPr>
            <m:sty m:val="p"/>
          </m:rP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in tropical forests (Figs. 8,9,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9,S30).</w:t>
      </w:r>
      <w:r>
        <w:t xml:space="preserve"> </w:t>
      </w:r>
      <w:r>
        <w:t xml:space="preserve">Again, there were some discrepancies between young forest trends and mature forests, most notably including generally higher C stocks in mature forests relative to their 100-year counterparts, particularly for temperate conifer forests (with discrepancies again driven by differences in geographic representation) and, to a lesser extent, tropical broadleaf forests (Fig. 9).</w:t>
      </w:r>
    </w:p>
    <w:p>
      <w:r>
        <w:br w:type="page"/>
      </w:r>
    </w:p>
    <w:bookmarkEnd w:id="41"/>
    <w:bookmarkEnd w:id="42"/>
    <w:bookmarkStart w:id="48" w:name="discussion"/>
    <w:p>
      <w:pPr>
        <w:pStyle w:val="Heading2"/>
      </w:pPr>
      <w:r>
        <w:t xml:space="preserve">Discussion</w:t>
      </w:r>
    </w:p>
    <w:p>
      <w:pPr>
        <w:pStyle w:val="FirstParagraph"/>
      </w:pPr>
      <w:r>
        <w:rPr>
          <w:iCs/>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9).</w:t>
      </w:r>
      <w:r>
        <w:t xml:space="preserve"> </w:t>
      </w:r>
      <w:r>
        <w:t xml:space="preserve">Specifically, most C fluxes were highest in tropical forests, intermediate in temperate (broadleaf or conifer) forests, and lowest in boreal forests – a pattern that generally held for both regrowth and mature forests (Figs. 1, 7- 8, 9).</w:t>
      </w:r>
      <w:r>
        <w:t xml:space="preserve"> </w:t>
      </w:r>
      <w:r>
        <w:t xml:space="preserve">The notable exception was mature forest</w:t>
      </w:r>
      <w:r>
        <w:t xml:space="preserve"> </w:t>
      </w:r>
      <m:oMath>
        <m:r>
          <m:t>N</m:t>
        </m:r>
        <m:r>
          <m:t>E</m:t>
        </m:r>
        <m:r>
          <m:t>P</m:t>
        </m:r>
      </m:oMath>
      <w:r>
        <w:t xml:space="preserve"> </w:t>
      </w:r>
      <w:r>
        <w:t xml:space="preserve">(the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which was statistically indistinguishable across biomes (Fig. 7f).</w:t>
      </w:r>
      <w:r>
        <w:t xml:space="preserve"> </w:t>
      </w:r>
      <w:r>
        <w:t xml:space="preserve">There was also little directional variation in mean mature forest C stocks (biomass, dead wood, and organic layer) across biomes. However, maximum values for most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Thus, moving from cold to tropical climates and from young to old stands, there is a general acceleration of C cycling. In contrast,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our understanding of C cycling in mature forests, while providing the first global-scale analysis of age trends in multiple forest C stocks and fluxes (Figs. 9).</w:t>
      </w:r>
    </w:p>
    <w:bookmarkStart w:id="43" w:name="c-cycling-across-biomes"/>
    <w:p>
      <w:pPr>
        <w:pStyle w:val="Heading3"/>
      </w:pPr>
      <w:r>
        <w:t xml:space="preserve">C cycling across biomes</w:t>
      </w:r>
    </w:p>
    <w:p>
      <w:pPr>
        <w:pStyle w:val="FirstParagraph"/>
      </w:pPr>
      <w:r>
        <w:t xml:space="preserve">Our analysis reveals that carbon cycling is most rapid in the tropics and slowest in boreal regions.</w:t>
      </w:r>
      <w:r>
        <w:t xml:space="preserve"> </w:t>
      </w:r>
      <w:r>
        <w:t xml:space="preserve">For mature forests, this is consistent with a large body of previous work demonstrating that C fluxes generally decline with latitude and increase with temperature on a global scale</w:t>
      </w:r>
      <w:r>
        <w:t xml:space="preserve"> </w:t>
      </w:r>
      <w:r>
        <w:t xml:space="preserve">(e.g., Luyssaert</w:t>
      </w:r>
      <w:r>
        <w:t xml:space="preserve"> </w:t>
      </w:r>
      <w:r>
        <w:rPr>
          <w:iCs/>
          <w:i/>
        </w:rPr>
        <w:t xml:space="preserve">et al</w:t>
      </w:r>
      <w:r>
        <w:t xml:space="preserve"> </w:t>
      </w:r>
      <w:r>
        <w:t xml:space="preserve">2007, Gillman</w:t>
      </w:r>
      <w:r>
        <w:t xml:space="preserve"> </w:t>
      </w:r>
      <w:r>
        <w:rPr>
          <w:iCs/>
          <w:i/>
        </w:rPr>
        <w:t xml:space="preserve">et al</w:t>
      </w:r>
      <w:r>
        <w:t xml:space="preserve"> </w:t>
      </w:r>
      <w:r>
        <w:t xml:space="preserve">2015, Li and Xiao 2019, Banbury Morgan</w:t>
      </w:r>
      <w:r>
        <w:t xml:space="preserve"> </w:t>
      </w:r>
      <w:r>
        <w:rPr>
          <w:iCs/>
          <w:i/>
        </w:rPr>
        <w:t xml:space="preserve">et al</w:t>
      </w:r>
      <w:r>
        <w:t xml:space="preserve"> </w:t>
      </w:r>
      <w:r>
        <w:t xml:space="preserve">in press)</w:t>
      </w:r>
      <w:r>
        <w:t xml:space="preserve">.</w:t>
      </w:r>
      <w:r>
        <w:t xml:space="preserve"> </w:t>
      </w:r>
      <w:r>
        <w:t xml:space="preserve">This consistency is not surprising, particularly given commonality in the data analyzed or used for calibration.</w:t>
      </w:r>
      <w:r>
        <w:t xml:space="preserve"> </w:t>
      </w:r>
      <w:r>
        <w:t xml:space="preserve">The finding that these patterns hold consistently across numerous fluxes, while consistent with theoretical expectations (Fig. 1), is novel to this analysis</w:t>
      </w:r>
      <w:r>
        <w:t xml:space="preserve"> </w:t>
      </w:r>
      <w:r>
        <w:t xml:space="preserve">(but see Banbury Morgan</w:t>
      </w:r>
      <w:r>
        <w:t xml:space="preserve"> </w:t>
      </w:r>
      <w:r>
        <w:rPr>
          <w:iCs/>
          <w:i/>
        </w:rPr>
        <w:t xml:space="preserve">et al</w:t>
      </w:r>
      <w:r>
        <w:t xml:space="preserve"> </w:t>
      </w:r>
      <w:r>
        <w:t xml:space="preserve">in press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as the balance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if at all</w:t>
      </w:r>
      <w:r>
        <w:t xml:space="preserve"> </w:t>
      </w:r>
      <w:r>
        <w:t xml:space="preserve">(Fig. 1, Luyssaert</w:t>
      </w:r>
      <w:r>
        <w:t xml:space="preserve"> </w:t>
      </w:r>
      <w:r>
        <w:rPr>
          <w:iCs/>
          <w:i/>
        </w:rPr>
        <w:t xml:space="preserve">et al</w:t>
      </w:r>
      <w:r>
        <w:t xml:space="preserve"> </w:t>
      </w:r>
      <w:r>
        <w:t xml:space="preserve">2008, Amiro</w:t>
      </w:r>
      <w:r>
        <w:t xml:space="preserve"> </w:t>
      </w:r>
      <w:r>
        <w:rPr>
          <w:iCs/>
          <w:i/>
        </w:rPr>
        <w:t xml:space="preserve">et al</w:t>
      </w:r>
      <w:r>
        <w:t xml:space="preserve"> </w:t>
      </w:r>
      <w:r>
        <w:t xml:space="preserve">2010, Besnard</w:t>
      </w:r>
      <w:r>
        <w:t xml:space="preserve"> </w:t>
      </w:r>
      <w:r>
        <w:rPr>
          <w:iCs/>
          <w:i/>
        </w:rPr>
        <w:t xml:space="preserve">et al</w:t>
      </w:r>
      <w:r>
        <w:t xml:space="preserve"> </w:t>
      </w:r>
      <w:r>
        <w:t xml:space="preserve">2018)</w:t>
      </w:r>
      <w:r>
        <w:t xml:space="preserve">.</w:t>
      </w:r>
      <w:r>
        <w:t xml:space="preserve"> </w:t>
      </w:r>
      <w:r>
        <w:t xml:space="preserve">The lack of pronounced differences across biomes is therefore consistent with both theory and previous research</w:t>
      </w:r>
      <w:r>
        <w:t xml:space="preserve"> </w:t>
      </w:r>
      <w:r>
        <w:t xml:space="preserve">(e.g., Luyssaert</w:t>
      </w:r>
      <w:r>
        <w:t xml:space="preserve"> </w:t>
      </w:r>
      <w:r>
        <w:rPr>
          <w:iCs/>
          <w:i/>
        </w:rPr>
        <w:t xml:space="preserve">et al</w:t>
      </w:r>
      <w:r>
        <w:t xml:space="preserve"> </w:t>
      </w:r>
      <w:r>
        <w:t xml:space="preserve">2007)</w:t>
      </w:r>
      <w:r>
        <w:t xml:space="preserve">.</w:t>
      </w:r>
      <w:r>
        <w:t xml:space="preserve"> </w:t>
      </w:r>
      <w:r>
        <w:t xml:space="preserve">Rather, variation in</w:t>
      </w:r>
      <w:r>
        <w:t xml:space="preserve"> </w:t>
      </w:r>
      <m:oMath>
        <m:r>
          <m:t>N</m:t>
        </m:r>
        <m:r>
          <m:t>E</m:t>
        </m:r>
        <m:r>
          <m:t>P</m:t>
        </m:r>
      </m:oMath>
      <w:r>
        <w:t xml:space="preserve"> </w:t>
      </w:r>
      <w:r>
        <w:t xml:space="preserve">of mature forests appears to be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Cs/>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8a, S20-S30, Anderson</w:t>
      </w:r>
      <w:r>
        <w:t xml:space="preserve"> </w:t>
      </w:r>
      <w:r>
        <w:rPr>
          <w:iCs/>
          <w:i/>
        </w:rPr>
        <w:t xml:space="preserve">et al</w:t>
      </w:r>
      <w:r>
        <w:t xml:space="preserve"> </w:t>
      </w:r>
      <w:r>
        <w:t xml:space="preserve">2006, Cook-Patton</w:t>
      </w:r>
      <w:r>
        <w:t xml:space="preserve"> </w:t>
      </w:r>
      <w:r>
        <w:rPr>
          <w:iCs/>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w:t>
      </w:r>
      <w:r>
        <w:t xml:space="preserve"> </w:t>
      </w:r>
      <w:r>
        <w:t xml:space="preserve">Biome differences in the accumulation rates of</w:t>
      </w:r>
      <w:r>
        <w:t xml:space="preserve"> </w:t>
      </w:r>
      <m:oMath>
        <m:r>
          <m:t>D</m:t>
        </m:r>
        <m:r>
          <m:t>W</m:t>
        </m:r>
      </m:oMath>
      <w:r>
        <w:t xml:space="preserve">,</w:t>
      </w:r>
      <w:r>
        <w:t xml:space="preserve"> </w:t>
      </w:r>
      <m:oMath>
        <m:r>
          <m:t>O</m:t>
        </m:r>
        <m:r>
          <m:t>L</m:t>
        </m:r>
      </m:oMath>
      <w:r>
        <w:t xml:space="preserve">, and soil C have not been detected, in part because these variables do not consistently increase with stand age</w:t>
      </w:r>
      <w:r>
        <w:t xml:space="preserve"> </w:t>
      </w:r>
      <w:r>
        <w:t xml:space="preserve">(Figs. 1, 8, S27-S30, and see discussion below, Cook-Patton</w:t>
      </w:r>
      <w:r>
        <w:t xml:space="preserve"> </w:t>
      </w:r>
      <w:r>
        <w:rPr>
          <w:iCs/>
          <w:i/>
        </w:rPr>
        <w:t xml:space="preserve">et al</w:t>
      </w:r>
      <w:r>
        <w:t xml:space="preserve"> </w:t>
      </w:r>
      <w:r>
        <w:t xml:space="preserve">2020)</w:t>
      </w:r>
      <w:r>
        <w:t xml:space="preserve">.</w:t>
      </w:r>
    </w:p>
    <w:p>
      <w:pPr>
        <w:pStyle w:val="BodyText"/>
      </w:pPr>
      <w:r>
        <w:t xml:space="preserve">For regrowth forests, little was previously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9, S5-S19), suggesting that regrowth forests follow latitudinal trends in carbon cycling similar to those of mature forests</w:t>
      </w:r>
      <w:r>
        <w:t xml:space="preserve"> </w:t>
      </w:r>
      <w:r>
        <w:t xml:space="preserve">(e.g., Banbury Morgan</w:t>
      </w:r>
      <w:r>
        <w:t xml:space="preserve"> </w:t>
      </w:r>
      <w:r>
        <w:rPr>
          <w:iCs/>
          <w:i/>
        </w:rPr>
        <w:t xml:space="preserve">et al</w:t>
      </w:r>
      <w:r>
        <w:t xml:space="preserve"> </w:t>
      </w:r>
      <w:r>
        <w:t xml:space="preserve">in press)</w:t>
      </w:r>
      <w:r>
        <w:t xml:space="preserve">.</w:t>
      </w:r>
    </w:p>
    <w:p>
      <w:pPr>
        <w:pStyle w:val="BodyText"/>
      </w:pPr>
      <w:r>
        <w:t xml:space="preserve">In contrast to C fluxes and biomass accumulation rates in regrowth forests, stocks showed less systematic variation across biomes (c.f. Fig. 1).</w:t>
      </w:r>
      <w:r>
        <w:t xml:space="preserve"> </w:t>
      </w:r>
      <w:r>
        <w:t xml:space="preserve">For aboveground biomass, which is the variable in</w:t>
      </w:r>
      <w:r>
        <w:t xml:space="preserve"> </w:t>
      </w:r>
      <w:r>
        <w:rPr>
          <w:iCs/>
          <w:i/>
        </w:rPr>
        <w:t xml:space="preserve">ForC</w:t>
      </w:r>
      <w:r>
        <w:t xml:space="preserve"> </w:t>
      </w:r>
      <w:r>
        <w:t xml:space="preserve">with the broadest geographical representation, the modest trend of declining biomass from tropical to boreal regions mirrors observations from spaceborne lidar that reveal a decline in aboveground biomass (for all forests, including secondary) with latitude across the Northern hemisphere</w:t>
      </w:r>
      <w:r>
        <w:t xml:space="preserve"> </w:t>
      </w:r>
      <w:r>
        <w:t xml:space="preserve">(Hu</w:t>
      </w:r>
      <w:r>
        <w:t xml:space="preserve"> </w:t>
      </w:r>
      <w:r>
        <w:rPr>
          <w:iCs/>
          <w:i/>
        </w:rPr>
        <w:t xml:space="preserve">et al</w:t>
      </w:r>
      <w:r>
        <w:t xml:space="preserve"> </w:t>
      </w:r>
      <w:r>
        <w:t xml:space="preserve">2016)</w:t>
      </w:r>
      <w:r>
        <w:t xml:space="preserve">.</w:t>
      </w:r>
      <w:r>
        <w:t xml:space="preserve"> </w:t>
      </w:r>
      <w:r>
        <w:t xml:space="preserve">The highest-biomass forests on Earth are, however, found in coastal temperate climates of both the southern and northern hemispheres</w:t>
      </w:r>
      <w:r>
        <w:t xml:space="preserve"> </w:t>
      </w:r>
      <w:r>
        <w:t xml:space="preserve">(Figs. 1, 8a, Smithwick</w:t>
      </w:r>
      <w:r>
        <w:t xml:space="preserve"> </w:t>
      </w:r>
      <w:r>
        <w:rPr>
          <w:iCs/>
          <w:i/>
        </w:rPr>
        <w:t xml:space="preserve">et al</w:t>
      </w:r>
      <w:r>
        <w:t xml:space="preserve"> </w:t>
      </w:r>
      <w:r>
        <w:t xml:space="preserve">2002, Keith</w:t>
      </w:r>
      <w:r>
        <w:t xml:space="preserve"> </w:t>
      </w:r>
      <w:r>
        <w:rPr>
          <w:iCs/>
          <w:i/>
        </w:rPr>
        <w:t xml:space="preserve">et al</w:t>
      </w:r>
      <w:r>
        <w:t xml:space="preserve"> </w:t>
      </w:r>
      <w:r>
        <w:t xml:space="preserve">2009, Larjavaara and Muller-Landau 2012, Hu</w:t>
      </w:r>
      <w:r>
        <w:t xml:space="preserve"> </w:t>
      </w:r>
      <w:r>
        <w:rPr>
          <w:iCs/>
          <w:i/>
        </w:rPr>
        <w:t xml:space="preserve">et al</w:t>
      </w:r>
      <w:r>
        <w:t xml:space="preserve"> </w:t>
      </w:r>
      <w:r>
        <w:t xml:space="preserve">2016)</w:t>
      </w:r>
      <w:r>
        <w:t xml:space="preserve">.</w:t>
      </w:r>
      <w:r>
        <w:t xml:space="preserve"> </w:t>
      </w:r>
      <w:r>
        <w:t xml:space="preserve">Disproportionate representation of forests in one such region – the US Pacific Northwest – inflated estimates of temperate conifer fluxes and stocks for some variables and was responsible for all the anomalous results described here (e.g., lack of complete C budget closure, an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adequately represents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Cs/>
          <w:i/>
        </w:rPr>
        <w:t xml:space="preserve">et al</w:t>
      </w:r>
      <w:r>
        <w:t xml:space="preserve"> </w:t>
      </w:r>
      <w:r>
        <w:t xml:space="preserve">2020)</w:t>
      </w:r>
      <w:r>
        <w:t xml:space="preserve"> </w:t>
      </w:r>
      <w:r>
        <w:t xml:space="preserve">and receives substantial research attention, far less is known about geographical variation in deadwood and organic layer (</w:t>
      </w:r>
      <m:oMath>
        <m:r>
          <m:t>O</m:t>
        </m:r>
        <m:r>
          <m:t>L</m:t>
        </m:r>
      </m:oMath>
      <w:r>
        <w:t xml:space="preserve">) carbon across biomes, which has proved a limitation for C accounting efforts</w:t>
      </w:r>
      <w:r>
        <w:t xml:space="preserve"> </w:t>
      </w:r>
      <w:r>
        <w:t xml:space="preserve">(Pan</w:t>
      </w:r>
      <w:r>
        <w:t xml:space="preserve"> </w:t>
      </w:r>
      <w:r>
        <w:rPr>
          <w:iCs/>
          <w:i/>
        </w:rPr>
        <w:t xml:space="preserve">et al</w:t>
      </w:r>
      <w:r>
        <w:t xml:space="preserve"> </w:t>
      </w:r>
      <w:r>
        <w:t xml:space="preserve">2011)</w:t>
      </w:r>
      <w:r>
        <w:t xml:space="preserve">.</w:t>
      </w:r>
      <w:r>
        <w:t xml:space="preserve"> </w:t>
      </w:r>
      <w:r>
        <w:t xml:space="preserve">Although these stocks can be important, 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Cs/>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Cs/>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(Fig. 1, Allen</w:t>
      </w:r>
      <w:r>
        <w:t xml:space="preserve"> </w:t>
      </w:r>
      <w:r>
        <w:rPr>
          <w:iCs/>
          <w:i/>
        </w:rPr>
        <w:t xml:space="preserve">et al</w:t>
      </w:r>
      <w:r>
        <w:t xml:space="preserve"> </w:t>
      </w:r>
      <w:r>
        <w:t xml:space="preserve">2002, Anderson-Teixeira</w:t>
      </w:r>
      <w:r>
        <w:t xml:space="preserve"> </w:t>
      </w:r>
      <w:r>
        <w:rPr>
          <w:iCs/>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3"/>
    <w:bookmarkStart w:id="44" w:name="age-trends-in-c-cycling"/>
    <w:p>
      <w:pPr>
        <w:pStyle w:val="Heading3"/>
      </w:pPr>
      <w:r>
        <w:t xml:space="preserve">Age trends in C cycling</w:t>
      </w:r>
    </w:p>
    <w:p>
      <w:pPr>
        <w:pStyle w:val="FirstParagraph"/>
      </w:pPr>
      <w:r>
        <w:t xml:space="preserve">Our study reveals that most autotrophic C fluxes quickly increase and then decelerate as stands age (Figs. 7, 9), consistent with current understanding of age trends in forest C cycling</w:t>
      </w:r>
      <w:r>
        <w:t xml:space="preserve"> </w:t>
      </w:r>
      <w:r>
        <w:t xml:space="preserve">(Fig. 1; e.g., Magnani</w:t>
      </w:r>
      <w:r>
        <w:t xml:space="preserve"> </w:t>
      </w:r>
      <w:r>
        <w:rPr>
          <w:iCs/>
          <w:i/>
        </w:rPr>
        <w:t xml:space="preserve">et al</w:t>
      </w:r>
      <w:r>
        <w:t xml:space="preserve"> </w:t>
      </w:r>
      <w:r>
        <w:t xml:space="preserve">2007, Amiro</w:t>
      </w:r>
      <w:r>
        <w:t xml:space="preserve"> </w:t>
      </w:r>
      <w:r>
        <w:rPr>
          <w:iCs/>
          <w:i/>
        </w:rPr>
        <w:t xml:space="preserve">et al</w:t>
      </w:r>
      <w:r>
        <w:t xml:space="preserve"> </w:t>
      </w:r>
      <w:r>
        <w:t xml:space="preserve">2010, Anderson-Teixeira</w:t>
      </w:r>
      <w:r>
        <w:t xml:space="preserve"> </w:t>
      </w:r>
      <w:r>
        <w:rPr>
          <w:iCs/>
          <w:i/>
        </w:rPr>
        <w:t xml:space="preserve">et al</w:t>
      </w:r>
      <w:r>
        <w:t xml:space="preserve"> </w:t>
      </w:r>
      <w:r>
        <w:t xml:space="preserve">2013)</w:t>
      </w:r>
      <w:r>
        <w:t xml:space="preserve">.</w:t>
      </w:r>
      <w:r>
        <w:t xml:space="preserve"> </w:t>
      </w:r>
      <w:r>
        <w:t xml:space="preserve">While limited records in very young (</w:t>
      </w:r>
      <w:r>
        <w:rPr>
          <w:iCs/>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 (Fig. 1).</w:t>
      </w:r>
      <w:r>
        <w:t xml:space="preserve"> </w:t>
      </w:r>
      <w:r>
        <w:t xml:space="preserve">These would be expected to increase rapidly, along with the most metabolically active components of biomass, foliage and fine roots, which also increase rapidly with stand age (Figs. 1, 7-9).</w:t>
      </w:r>
      <w:r>
        <w:t xml:space="preserve"> </w:t>
      </w:r>
      <w:r>
        <w:t xml:space="preserve">In contrast, soil heterotrophic respiration (</w:t>
      </w:r>
      <m:oMath>
        <m:sSub>
          <m:e>
            <m:r>
              <m:t>R</m:t>
            </m:r>
          </m:e>
          <m:sub>
            <m:r>
              <m:t>h</m:t>
            </m:r>
            <m:r>
              <m:t>e</m:t>
            </m:r>
            <m:r>
              <m:t>t</m:t>
            </m:r>
            <m:r>
              <m:rPr>
                <m:sty m:val="p"/>
              </m:rPr>
              <m:t>−</m:t>
            </m:r>
            <m:r>
              <m:t>s</m:t>
            </m:r>
            <m:r>
              <m:t>o</m:t>
            </m:r>
            <m:r>
              <m:t>i</m:t>
            </m:r>
            <m:r>
              <m:t>l</m:t>
            </m:r>
          </m:sub>
        </m:sSub>
      </m:oMath>
      <w:r>
        <w:t xml:space="preserve">) and total soil respiration (</w:t>
      </w:r>
      <m:oMath>
        <m:sSub>
          <m:e>
            <m:r>
              <m:t>R</m:t>
            </m:r>
          </m:e>
          <m:sub>
            <m:r>
              <m:t>s</m:t>
            </m:r>
            <m:r>
              <m:t>o</m:t>
            </m:r>
            <m:r>
              <m:t>i</m:t>
            </m:r>
            <m:r>
              <m:t>l</m:t>
            </m:r>
          </m:sub>
        </m:sSub>
      </m:oMath>
      <w:r>
        <w:t xml:space="preserve">) – and therefore</w:t>
      </w:r>
      <w:r>
        <w:t xml:space="preserve"> </w:t>
      </w:r>
      <m:oMath>
        <m:sSub>
          <m:e>
            <m:r>
              <m:t>R</m:t>
            </m:r>
          </m:e>
          <m:sub>
            <m:r>
              <m:t>e</m:t>
            </m:r>
            <m:r>
              <m:t>c</m:t>
            </m:r>
            <m:r>
              <m:t>o</m:t>
            </m:r>
          </m:sub>
        </m:sSub>
      </m:oMath>
      <w:r>
        <w:t xml:space="preserve"> </w:t>
      </w:r>
      <w:r>
        <w:t xml:space="preserve">– are expected to be non-zero following stand-clearing disturbance (Fig. 1).</w:t>
      </w:r>
      <w:r>
        <w:t xml:space="preserve"> </w:t>
      </w:r>
      <w:r>
        <w:t xml:space="preserve">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w:t>
      </w:r>
      <w:r>
        <w:t xml:space="preserve"> </w:t>
      </w:r>
      <m:oMath>
        <m:r>
          <m:t>D</m:t>
        </m:r>
        <m:r>
          <m:t>W</m:t>
        </m:r>
      </m:oMath>
      <w:r>
        <w:t xml:space="preserve">, and</w:t>
      </w:r>
      <w:r>
        <w:t xml:space="preserve"> </w:t>
      </w:r>
      <m:oMath>
        <m:r>
          <m:t>O</m:t>
        </m:r>
        <m:r>
          <m:t>L</m:t>
        </m:r>
      </m:oMath>
      <w:r>
        <w:t xml:space="preserve"> </w:t>
      </w:r>
      <w:r>
        <w:t xml:space="preserve">(Bond-Lamberty</w:t>
      </w:r>
      <w:r>
        <w:t xml:space="preserve"> </w:t>
      </w:r>
      <w:r>
        <w:rPr>
          <w:iCs/>
          <w:i/>
        </w:rPr>
        <w:t xml:space="preserve">et al</w:t>
      </w:r>
      <w:r>
        <w:t xml:space="preserve"> </w:t>
      </w:r>
      <w:r>
        <w:t xml:space="preserve">2004, Maurer</w:t>
      </w:r>
      <w:r>
        <w:t xml:space="preserve"> </w:t>
      </w:r>
      <w:r>
        <w:rPr>
          <w:iCs/>
          <w:i/>
        </w:rPr>
        <w:t xml:space="preserve">et al</w:t>
      </w:r>
      <w:r>
        <w:t xml:space="preserve"> </w:t>
      </w:r>
      <w:r>
        <w:t xml:space="preserve">2016, Ribeiro-Kumara</w:t>
      </w:r>
      <w:r>
        <w:t xml:space="preserve"> </w:t>
      </w:r>
      <w:r>
        <w:rPr>
          <w:iCs/>
          <w:i/>
        </w:rPr>
        <w:t xml:space="preserve">et al</w:t>
      </w:r>
      <w:r>
        <w:t xml:space="preserve"> </w:t>
      </w:r>
      <w:r>
        <w:t xml:space="preserve">2020)</w:t>
      </w:r>
      <w:r>
        <w:t xml:space="preserve">, with the latter being strongly dependent upon the type of stand initiating disturbance (discussed below).</w:t>
      </w:r>
      <w:r>
        <w:t xml:space="preserve"> </w:t>
      </w:r>
      <w:r>
        <w:t xml:space="preserve">This study detects no significant overall age trends in either</w:t>
      </w:r>
      <w:r>
        <w:t xml:space="preserve"> </w:t>
      </w:r>
      <m:oMath>
        <m:sSub>
          <m:e>
            <m:r>
              <m:t>R</m:t>
            </m:r>
          </m:e>
          <m:sub>
            <m:r>
              <m:t>h</m:t>
            </m:r>
            <m:r>
              <m:t>e</m:t>
            </m:r>
            <m:r>
              <m:t>t</m:t>
            </m:r>
            <m:r>
              <m:rPr>
                <m:sty m:val="p"/>
              </m:rPr>
              <m:t>−</m:t>
            </m:r>
            <m:r>
              <m:t>s</m:t>
            </m:r>
            <m:r>
              <m:t>o</m:t>
            </m:r>
            <m:r>
              <m:t>i</m:t>
            </m:r>
            <m:r>
              <m:t>l</m:t>
            </m:r>
          </m:sub>
        </m:sSub>
      </m:oMath>
      <w:r>
        <w:t xml:space="preserve"> </w:t>
      </w:r>
      <w:r>
        <w:t xml:space="preserve">or</w:t>
      </w:r>
      <w:r>
        <w:t xml:space="preserve"> </w:t>
      </w:r>
      <m:oMath>
        <m:sSub>
          <m:e>
            <m:r>
              <m:t>R</m:t>
            </m:r>
          </m:e>
          <m:sub>
            <m:r>
              <m:t>s</m:t>
            </m:r>
            <m:r>
              <m:t>o</m:t>
            </m:r>
            <m:r>
              <m:t>i</m:t>
            </m:r>
            <m:r>
              <m:t>l</m:t>
            </m:r>
          </m:sub>
        </m:sSub>
      </m:oMath>
      <w:r>
        <w:t xml:space="preserve">, consistent with previous findings</w:t>
      </w:r>
      <w:r>
        <w:t xml:space="preserve"> </w:t>
      </w:r>
      <w:r>
        <w:t xml:space="preserve">(Law</w:t>
      </w:r>
      <w:r>
        <w:t xml:space="preserve"> </w:t>
      </w:r>
      <w:r>
        <w:rPr>
          <w:iCs/>
          <w:i/>
        </w:rPr>
        <w:t xml:space="preserve">et al</w:t>
      </w:r>
      <w:r>
        <w:t xml:space="preserve"> </w:t>
      </w:r>
      <w:r>
        <w:t xml:space="preserve">2003, Pregitzer and Euskirchen 2004, Goulden</w:t>
      </w:r>
      <w:r>
        <w:t xml:space="preserve"> </w:t>
      </w:r>
      <w:r>
        <w:rPr>
          <w:iCs/>
          <w:i/>
        </w:rPr>
        <w:t xml:space="preserve">et al</w:t>
      </w:r>
      <w:r>
        <w:t xml:space="preserve"> </w:t>
      </w:r>
      <w:r>
        <w:t xml:space="preserve">2011)</w:t>
      </w:r>
      <w:r>
        <w:t xml:space="preserv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consistent with previous studies showing an increase in</w:t>
      </w:r>
      <w:r>
        <w:t xml:space="preserve"> </w:t>
      </w:r>
      <m:oMath>
        <m:r>
          <m:t>N</m:t>
        </m:r>
        <m:r>
          <m:t>E</m:t>
        </m:r>
        <m:r>
          <m:t>P</m:t>
        </m:r>
      </m:oMath>
      <w:r>
        <w:t xml:space="preserve"> </w:t>
      </w:r>
      <w:r>
        <w:t xml:space="preserve">across relatively young stand ages</w:t>
      </w:r>
      <w:r>
        <w:t xml:space="preserve"> </w:t>
      </w:r>
      <w:r>
        <w:t xml:space="preserve">(Baldocchi</w:t>
      </w:r>
      <w:r>
        <w:t xml:space="preserve"> </w:t>
      </w:r>
      <w:r>
        <w:rPr>
          <w:iCs/>
          <w:i/>
        </w:rPr>
        <w:t xml:space="preserve">et al</w:t>
      </w:r>
      <w:r>
        <w:t xml:space="preserve"> </w:t>
      </w:r>
      <w:r>
        <w:t xml:space="preserve">2001, Pregitzer and Euskirchen 2004, Luyssaert</w:t>
      </w:r>
      <w:r>
        <w:t xml:space="preserve"> </w:t>
      </w:r>
      <w:r>
        <w:rPr>
          <w:iCs/>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is theoretically expected to peak in intermediate-aged stands and thereafter decline, consistent with decelerating C accumulation as stands age</w:t>
      </w:r>
      <w:r>
        <w:t xml:space="preserve"> </w:t>
      </w:r>
      <w:r>
        <w:t xml:space="preserve">(Fig. 9, Odum 1969)</w:t>
      </w:r>
      <w:r>
        <w:t xml:space="preserve">, and such declines have been observed</w:t>
      </w:r>
      <w:r>
        <w:t xml:space="preserve"> </w:t>
      </w:r>
      <w:r>
        <w:t xml:space="preserve">(Law</w:t>
      </w:r>
      <w:r>
        <w:t xml:space="preserve"> </w:t>
      </w:r>
      <w:r>
        <w:rPr>
          <w:iCs/>
          <w:i/>
        </w:rPr>
        <w:t xml:space="preserve">et al</w:t>
      </w:r>
      <w:r>
        <w:t xml:space="preserve"> </w:t>
      </w:r>
      <w:r>
        <w:t xml:space="preserve">2003, Luyssaert</w:t>
      </w:r>
      <w:r>
        <w:t xml:space="preserve"> </w:t>
      </w:r>
      <w:r>
        <w:rPr>
          <w:iCs/>
          <w:i/>
        </w:rPr>
        <w:t xml:space="preserve">et al</w:t>
      </w:r>
      <w:r>
        <w:t xml:space="preserve"> </w:t>
      </w:r>
      <w:r>
        <w:t xml:space="preserve">2008)</w:t>
      </w:r>
      <w:r>
        <w:t xml:space="preserve">.</w:t>
      </w:r>
      <w:r>
        <w:t xml:space="preserve"> </w:t>
      </w:r>
      <w:r>
        <w:t xml:space="preserve">The fact that</w:t>
      </w:r>
      <w:r>
        <w:t xml:space="preserve"> </w:t>
      </w:r>
      <m:oMath>
        <m:r>
          <m:t>N</m:t>
        </m:r>
        <m:r>
          <m:t>E</m:t>
        </m:r>
        <m:r>
          <m:t>P</m:t>
        </m:r>
      </m:oMath>
      <w:r>
        <w:t xml:space="preserve"> </w:t>
      </w:r>
      <w:r>
        <w:t xml:space="preserve">values estimated by our models for 100-year-old stands were not systematically different from those of mature stands (lower for temperate broadleaf, higher for temperate conifer, and equal for boreal; Fig. 9) may be driven by differences in geographical representation across age classes or by the fitting of an inappropriate functional form.</w:t>
      </w:r>
      <w:r>
        <w:t xml:space="preserve"> </w:t>
      </w:r>
      <w:r>
        <w:t xml:space="preserve">Moreover, both biomass and non-living C stocks often continue to increase well beyond the 100-yr threshold used here to delimit young and mature stands</w:t>
      </w:r>
      <w:r>
        <w:t xml:space="preserve"> </w:t>
      </w:r>
      <w:r>
        <w:t xml:space="preserve">(Luyssaert</w:t>
      </w:r>
      <w:r>
        <w:t xml:space="preserve"> </w:t>
      </w:r>
      <w:r>
        <w:rPr>
          <w:iCs/>
          <w:i/>
        </w:rPr>
        <w:t xml:space="preserve">et al</w:t>
      </w:r>
      <w:r>
        <w:t xml:space="preserve"> </w:t>
      </w:r>
      <w:r>
        <w:t xml:space="preserve">2008, Lichstein</w:t>
      </w:r>
      <w:r>
        <w:t xml:space="preserve"> </w:t>
      </w:r>
      <w:r>
        <w:rPr>
          <w:iCs/>
          <w:i/>
        </w:rPr>
        <w:t xml:space="preserve">et al</w:t>
      </w:r>
      <w:r>
        <w:t xml:space="preserve"> </w:t>
      </w:r>
      <w:r>
        <w:t xml:space="preserve">2009, McGarvey</w:t>
      </w:r>
      <w:r>
        <w:t xml:space="preserve"> </w:t>
      </w:r>
      <w:r>
        <w:rPr>
          <w:iCs/>
          <w:i/>
        </w:rPr>
        <w:t xml:space="preserve">et al</w:t>
      </w:r>
      <w:r>
        <w:t xml:space="preserve"> </w:t>
      </w:r>
      <w:r>
        <w:t xml:space="preserve">2014)</w:t>
      </w:r>
      <w:r>
        <w:t xml:space="preserve">.</w:t>
      </w:r>
      <w:r>
        <w:t xml:space="preserve"> </w:t>
      </w:r>
      <w:r>
        <w:t xml:space="preserve">Additional data, including on age trends of deadwood, the organic layer, and soil C will be important to parsing the timing and extend of an age-related</w:t>
      </w:r>
      <w:r>
        <w:t xml:space="preserve"> </w:t>
      </w:r>
      <m:oMath>
        <m:r>
          <m:t>N</m:t>
        </m:r>
        <m:r>
          <m:t>E</m:t>
        </m:r>
        <m:r>
          <m:t>P</m:t>
        </m:r>
      </m:oMath>
      <w:r>
        <w:t xml:space="preserve"> </w:t>
      </w:r>
      <w:r>
        <w:t xml:space="preserve">decrease across forest biomes.</w:t>
      </w:r>
    </w:p>
    <w:p>
      <w:pPr>
        <w:pStyle w:val="BodyText"/>
      </w:pPr>
      <w:r>
        <w:t xml:space="preserve">In terms of stocks, our study reveals consistent increases in live biomass stocks with stand age, a pattern that is well-known and expected</w:t>
      </w:r>
      <w:r>
        <w:t xml:space="preserve"> </w:t>
      </w:r>
      <w:r>
        <w:t xml:space="preserve">(e.g., Lichstein</w:t>
      </w:r>
      <w:r>
        <w:t xml:space="preserve"> </w:t>
      </w:r>
      <w:r>
        <w:rPr>
          <w:iCs/>
          <w:i/>
        </w:rPr>
        <w:t xml:space="preserve">et al</w:t>
      </w:r>
      <w:r>
        <w:t xml:space="preserve"> </w:t>
      </w:r>
      <w:r>
        <w:t xml:space="preserve">2009, Yang</w:t>
      </w:r>
      <w:r>
        <w:t xml:space="preserve"> </w:t>
      </w:r>
      <w:r>
        <w:rPr>
          <w:iCs/>
          <w:i/>
        </w:rPr>
        <w:t xml:space="preserve">et al</w:t>
      </w:r>
      <w:r>
        <w:t xml:space="preserve"> </w:t>
      </w:r>
      <w:r>
        <w:t xml:space="preserve">2011)</w:t>
      </w:r>
      <w:r>
        <w:t xml:space="preserve">, contrasting with more variable age trends in deadwood and the organic layer (Fig. 9).</w:t>
      </w:r>
      <w:r>
        <w:t xml:space="preserve"> </w:t>
      </w:r>
      <w:r>
        <w:t xml:space="preserve">The latter depend strongly on the type of disturbance.</w:t>
      </w:r>
      <w:r>
        <w:t xml:space="preserve"> </w:t>
      </w:r>
      <w:r>
        <w:t xml:space="preserve">Disturbances that remove most woody material (e.g., clearcut logging, agriculture) result in negligible deadwood in young stands, followed by a buildup over time</w:t>
      </w:r>
      <w:r>
        <w:t xml:space="preserve"> </w:t>
      </w:r>
      <w:r>
        <w:t xml:space="preserve">(e.g., tropical stands in Figs. 8, 9; e.g., Vargas</w:t>
      </w:r>
      <w:r>
        <w:t xml:space="preserve"> </w:t>
      </w:r>
      <w:r>
        <w:rPr>
          <w:iCs/>
          <w:i/>
        </w:rPr>
        <w:t xml:space="preserve">et al</w:t>
      </w:r>
      <w:r>
        <w:t xml:space="preserve"> </w:t>
      </w:r>
      <w:r>
        <w:t xml:space="preserve">2008)</w:t>
      </w:r>
      <w:r>
        <w:t xml:space="preserve">.</w:t>
      </w:r>
      <w:r>
        <w:t xml:space="preserve"> </w:t>
      </w:r>
      <w:r>
        <w:t xml:space="preserve">In contrast, natural disturbances (e.g., fire, drought, typhoons/hurricanes)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Figs. 8, 9; e.g., Carmona</w:t>
      </w:r>
      <w:r>
        <w:t xml:space="preserve"> </w:t>
      </w:r>
      <w:r>
        <w:rPr>
          <w:iCs/>
          <w:i/>
        </w:rPr>
        <w:t xml:space="preserve">et al</w:t>
      </w:r>
      <w:r>
        <w:t xml:space="preserve"> </w:t>
      </w:r>
      <w:r>
        <w:t xml:space="preserve">2002)</w:t>
      </w:r>
      <w:r>
        <w:t xml:space="preserve">.</w:t>
      </w:r>
      <w:r>
        <w:t xml:space="preserve"> </w:t>
      </w:r>
      <w:r>
        <w:t xml:space="preserve">Further study and synthesis of non-living C stocks across biomes, stand ages, and disturbance types will be valuable in giving a more comprehensive picture.</w:t>
      </w:r>
    </w:p>
    <w:bookmarkEnd w:id="44"/>
    <w:bookmarkStart w:id="45" w:name="c-variable-coverage-and-budget-closure"/>
    <w:p>
      <w:pPr>
        <w:pStyle w:val="Heading3"/>
      </w:pPr>
      <w:r>
        <w:t xml:space="preserve">C variable coverage and budget closure</w:t>
      </w:r>
    </w:p>
    <w:p>
      <w:pPr>
        <w:pStyle w:val="FirstParagraph"/>
      </w:pPr>
      <w:r>
        <w:t xml:space="preserve">The large number of C cycle variables covered by ForC, and the relatively high consistency among them (Figs. 3-6, 9), provide confidence that our reported mature forest means provide useful baselines for analysis.</w:t>
      </w:r>
      <w:r>
        <w:t xml:space="preserve"> </w:t>
      </w:r>
      <w:r>
        <w:t xml:space="preserve">However, there is wide variation around these means, implying that any given stand could deviate substantially from them, and the sample means presented here probably do not represent true biome means (particularly for temperate conifer forests where high-biomass stands are over-represented in</w:t>
      </w:r>
      <w:r>
        <w:t xml:space="preserve"> </w:t>
      </w:r>
      <w:r>
        <w:rPr>
          <w:iCs/>
          <w:i/>
        </w:rPr>
        <w:t xml:space="preserve">ForC</w:t>
      </w:r>
      <w:r>
        <w:t xml:space="preserve">).</w:t>
      </w:r>
    </w:p>
    <w:p>
      <w:pPr>
        <w:pStyle w:val="BodyText"/>
      </w:pPr>
      <w:r>
        <w:t xml:space="preserve">In this analysis, the C cycle budgets for mature forests usually come close to closure–-that is, the sums of component variables do not differ from the larger fluxes by more than one standard deviation (Figs. 3-6, 9).</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Cs/>
          <w:i/>
        </w:rPr>
        <w:t xml:space="preserve">et al</w:t>
      </w:r>
      <w:r>
        <w:t xml:space="preserve"> </w:t>
      </w:r>
      <w:r>
        <w:t xml:space="preserve">2013)</w:t>
      </w:r>
      <w:r>
        <w:t xml:space="preserve">.</w:t>
      </w:r>
      <w:r>
        <w:t xml:space="preserve"> </w:t>
      </w:r>
      <w:r>
        <w:t xml:space="preserve">On the other, however,</w:t>
      </w:r>
      <w:r>
        <w:t xml:space="preserve"> </w:t>
      </w:r>
      <w:r>
        <w:rPr>
          <w:iCs/>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Cs/>
          <w:i/>
        </w:rPr>
        <w:t xml:space="preserve">c.f.</w:t>
      </w:r>
      <w:r>
        <w:t xml:space="preserve"> </w:t>
      </w:r>
      <w:r>
        <w:t xml:space="preserve">Houghton 2020)</w:t>
      </w:r>
      <w:r>
        <w:t xml:space="preserve">.</w:t>
      </w:r>
      <w:r>
        <w:t xml:space="preserve"> </w:t>
      </w:r>
      <w:r>
        <w:t xml:space="preserve">The one instance where the C budgets do not close according to our criteria is likely due to differences in the representation of forest types (</w:t>
      </w:r>
      <w:r>
        <w:rPr>
          <w:iCs/>
          <w:i/>
        </w:rPr>
        <w:t xml:space="preserve">i.e.</w:t>
      </w:r>
      <w:r>
        <w:t xml:space="preserve">, disproportionate representation of US Pacific NW for</w:t>
      </w:r>
      <w:r>
        <w:t xml:space="preserve"> </w:t>
      </w:r>
      <m:oMath>
        <m:sSub>
          <m:e>
            <m:r>
              <m:t>B</m:t>
            </m:r>
          </m:e>
          <m:sub>
            <m:r>
              <m:t>r</m:t>
            </m:r>
            <m:r>
              <m:t>o</m:t>
            </m:r>
            <m:r>
              <m:t>o</m:t>
            </m:r>
            <m:r>
              <m:t>t</m:t>
            </m:r>
            <m:r>
              <m:rPr>
                <m:sty m:val="p"/>
              </m:rP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Cs/>
          <w:i/>
        </w:rPr>
        <w:t xml:space="preserve">ForC</w:t>
      </w:r>
      <w:r>
        <w:t xml:space="preserve"> </w:t>
      </w:r>
      <w:r>
        <w:t xml:space="preserve">gives a roughly consistent picture of C cycling within biomes for mature forests.</w:t>
      </w:r>
      <w:r>
        <w:t xml:space="preserve"> </w:t>
      </w:r>
      <w:r>
        <w:t xml:space="preserve">This is an important and useful test because it allows for consistency checks within the C cycle, for example leveraging separate and independently measured fluxes to constrain errors in another</w:t>
      </w:r>
      <w:r>
        <w:t xml:space="preserve"> </w:t>
      </w:r>
      <w:r>
        <w:t xml:space="preserve">(Williams</w:t>
      </w:r>
      <w:r>
        <w:t xml:space="preserve"> </w:t>
      </w:r>
      <w:r>
        <w:rPr>
          <w:iCs/>
          <w:i/>
        </w:rPr>
        <w:t xml:space="preserve">et al</w:t>
      </w:r>
      <w:r>
        <w:t xml:space="preserve"> </w:t>
      </w:r>
      <w:r>
        <w:t xml:space="preserve">2014, Harmon</w:t>
      </w:r>
      <w:r>
        <w:t xml:space="preserve"> </w:t>
      </w:r>
      <w:r>
        <w:rPr>
          <w:iCs/>
          <w:i/>
        </w:rPr>
        <w:t xml:space="preserve">et al</w:t>
      </w:r>
      <w:r>
        <w:t xml:space="preserve"> </w:t>
      </w:r>
      <w:r>
        <w:t xml:space="preserve">2011, Phillips</w:t>
      </w:r>
      <w:r>
        <w:t xml:space="preserve"> </w:t>
      </w:r>
      <w:r>
        <w:rPr>
          <w:iCs/>
          <w:i/>
        </w:rPr>
        <w:t xml:space="preserve">et al</w:t>
      </w:r>
      <w:r>
        <w:t xml:space="preserve"> </w:t>
      </w:r>
      <w:r>
        <w:t xml:space="preserve">2017)</w:t>
      </w:r>
      <w:r>
        <w:t xml:space="preserve">, or producing internally consistent global data products</w:t>
      </w:r>
      <w:r>
        <w:t xml:space="preserve"> </w:t>
      </w:r>
      <w:r>
        <w:t xml:space="preserve">(Wang</w:t>
      </w:r>
      <w:r>
        <w:t xml:space="preserve"> </w:t>
      </w:r>
      <w:r>
        <w:rPr>
          <w:iCs/>
          <w:i/>
        </w:rPr>
        <w:t xml:space="preserve">et al</w:t>
      </w:r>
      <w:r>
        <w:t xml:space="preserve"> </w:t>
      </w:r>
      <w:r>
        <w:t xml:space="preserve">2018)</w:t>
      </w:r>
      <w:r>
        <w:t xml:space="preserve">.</w:t>
      </w:r>
    </w:p>
    <w:p>
      <w:pPr>
        <w:pStyle w:val="BodyText"/>
      </w:pPr>
      <w:r>
        <w:t xml:space="preserve">In contrast, age trends for young forests generally remain less clearly defined.</w:t>
      </w:r>
      <w:r>
        <w:t xml:space="preserve"> </w:t>
      </w:r>
      <w:r>
        <w:t xml:space="preserve">In large part, this is because their data records remain relatively sparse (</w:t>
      </w:r>
      <w:r>
        <w:rPr>
          <w:iCs/>
          <w:i/>
        </w:rPr>
        <w:t xml:space="preserve">i.e.</w:t>
      </w:r>
      <w:r>
        <w:t xml:space="preserve">, have low representation of different geographical regions for any given age) for most variables, particularly in the tropics</w:t>
      </w:r>
      <w:r>
        <w:t xml:space="preserve"> </w:t>
      </w:r>
      <w:r>
        <w:t xml:space="preserve">(Anderson-Teixeira</w:t>
      </w:r>
      <w:r>
        <w:t xml:space="preserve"> </w:t>
      </w:r>
      <w:r>
        <w:rPr>
          <w:iCs/>
          <w:i/>
        </w:rPr>
        <w:t xml:space="preserve">et al</w:t>
      </w:r>
      <w:r>
        <w:t xml:space="preserve"> </w:t>
      </w:r>
      <w:r>
        <w:t xml:space="preserve">2016)</w:t>
      </w:r>
      <w:r>
        <w:t xml:space="preserve">.</w:t>
      </w:r>
      <w:r>
        <w:t xml:space="preserve"> </w:t>
      </w:r>
      <w:r>
        <w:t xml:space="preserve">In addition, variation in the type and severity of stand-initiating disturbances introduces significant heterogeneity in both initial values and age trends of C cycle variables</w:t>
      </w:r>
      <w:r>
        <w:t xml:space="preserve"> </w:t>
      </w:r>
      <w:r>
        <w:t xml:space="preserve">(e.g., Cook-Patton</w:t>
      </w:r>
      <w:r>
        <w:t xml:space="preserve"> </w:t>
      </w:r>
      <w:r>
        <w:rPr>
          <w:iCs/>
          <w:i/>
        </w:rPr>
        <w:t xml:space="preserve">et al</w:t>
      </w:r>
      <w:r>
        <w:t xml:space="preserve"> </w:t>
      </w:r>
      <w:r>
        <w:t xml:space="preserve">2020)</w:t>
      </w:r>
      <w:r>
        <w:t xml:space="preserve">.</w:t>
      </w:r>
      <w:r>
        <w:t xml:space="preserve"> </w:t>
      </w:r>
      <w:r>
        <w:t xml:space="preserve">While this review provides the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Cs/>
          <w:i/>
        </w:rPr>
        <w:t xml:space="preserve">ForC</w:t>
      </w:r>
      <w:r>
        <w:t xml:space="preserve"> </w:t>
      </w:r>
      <w:r>
        <w:t xml:space="preserve">currently has sparse–if any–coverage of fluxes to herbivores and higher consumers, along with woody mortality (</w:t>
      </w:r>
      <m:oMath>
        <m:sSub>
          <m:e>
            <m:r>
              <m:t>M</m:t>
            </m:r>
          </m:e>
          <m:sub>
            <m:r>
              <m:t>w</m:t>
            </m:r>
            <m:r>
              <m:t>o</m:t>
            </m:r>
            <m:r>
              <m:t>o</m:t>
            </m:r>
            <m:r>
              <m:t>d</m:t>
            </m:r>
            <m:r>
              <m:t>y</m:t>
            </m:r>
          </m:sub>
        </m:sSub>
      </m:oMath>
      <w:r>
        <w:t xml:space="preserve">) and</w:t>
      </w:r>
      <w:r>
        <w:t xml:space="preserve"> </w:t>
      </w:r>
      <m:oMath>
        <m:r>
          <m:t>D</m:t>
        </m:r>
        <m:r>
          <m:t>W</m:t>
        </m:r>
      </m:oMath>
      <w:r>
        <w:t xml:space="preserve"> </w:t>
      </w:r>
      <w:r>
        <w:t xml:space="preserve">(Table 1, Figs. S27-S29).</w:t>
      </w:r>
      <w:r>
        <w:t xml:space="preserve"> </w:t>
      </w:r>
      <w:r>
        <w:t xml:space="preserve">We note that there are considerable opportunities to expand data on</w:t>
      </w:r>
      <w:r>
        <w:t xml:space="preserve"> </w:t>
      </w:r>
      <m:oMath>
        <m:sSub>
          <m:e>
            <m:r>
              <m:t>M</m:t>
            </m:r>
          </m:e>
          <m:sub>
            <m:r>
              <m:t>w</m:t>
            </m:r>
            <m:r>
              <m:t>o</m:t>
            </m:r>
            <m:r>
              <m:t>o</m:t>
            </m:r>
            <m:r>
              <m:t>d</m:t>
            </m:r>
            <m:r>
              <m:t>y</m:t>
            </m:r>
          </m:sub>
        </m:sSub>
      </m:oMath>
      <w:r>
        <w:t xml:space="preserve"> </w:t>
      </w:r>
      <w:r>
        <w:t xml:space="preserve">and</w:t>
      </w:r>
      <w:r>
        <w:t xml:space="preserve"> </w:t>
      </w:r>
      <m:oMath>
        <m:r>
          <m:t>D</m:t>
        </m:r>
        <m:sSub>
          <m:e>
            <m:r>
              <m:t>W</m:t>
            </m:r>
          </m:e>
          <m:sub>
            <m:r>
              <m:t>s</m:t>
            </m:r>
            <m:r>
              <m:t>t</m:t>
            </m:r>
            <m:r>
              <m:t>a</m:t>
            </m:r>
            <m:r>
              <m:t>n</m:t>
            </m:r>
            <m:r>
              <m:t>d</m:t>
            </m:r>
            <m:r>
              <m:t>i</m:t>
            </m:r>
            <m:r>
              <m:t>n</m:t>
            </m:r>
            <m:r>
              <m:t>g</m:t>
            </m:r>
          </m:sub>
        </m:sSub>
      </m:oMath>
      <w:r>
        <w:t xml:space="preserve"> </w:t>
      </w:r>
      <w:r>
        <w:t xml:space="preserve">through calculations from existing forest census data.</w:t>
      </w:r>
      <w:r>
        <w:t xml:space="preserve"> </w:t>
      </w:r>
      <w:r>
        <w:rPr>
          <w:iCs/>
          <w:i/>
        </w:rPr>
        <w:t xml:space="preserve">ForC</w:t>
      </w:r>
      <w:r>
        <w:t xml:space="preserve"> </w:t>
      </w:r>
      <w:r>
        <w:t xml:space="preserve">does not include soil carbon, which is covered by other efforts</w:t>
      </w:r>
      <w:r>
        <w:t xml:space="preserve"> </w:t>
      </w:r>
      <w:r>
        <w:t xml:space="preserve">(e.g., Köchy</w:t>
      </w:r>
      <w:r>
        <w:t xml:space="preserve"> </w:t>
      </w:r>
      <w:r>
        <w:rPr>
          <w:iCs/>
          <w:i/>
        </w:rPr>
        <w:t xml:space="preserve">et al</w:t>
      </w:r>
      <w:r>
        <w:t xml:space="preserve"> </w:t>
      </w:r>
      <w:r>
        <w:t xml:space="preserve">2015)</w:t>
      </w:r>
      <w:r>
        <w:t xml:space="preserve">.</w:t>
      </w:r>
      <w:r>
        <w:t xml:space="preserve"> </w:t>
      </w:r>
      <w:r>
        <w:rPr>
          <w:iCs/>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Cs/>
          <w:i/>
        </w:rPr>
        <w:t xml:space="preserve">et al</w:t>
      </w:r>
      <w:r>
        <w:t xml:space="preserve"> </w:t>
      </w:r>
      <w:r>
        <w:t xml:space="preserve">2020)</w:t>
      </w:r>
      <w:r>
        <w:t xml:space="preserve">, land-atmosphere fluxes</w:t>
      </w:r>
      <w:r>
        <w:t xml:space="preserve"> </w:t>
      </w:r>
      <w:r>
        <w:t xml:space="preserve">(Baldocchi</w:t>
      </w:r>
      <w:r>
        <w:t xml:space="preserve"> </w:t>
      </w:r>
      <w:r>
        <w:rPr>
          <w:iCs/>
          <w:i/>
        </w:rPr>
        <w:t xml:space="preserve">et al</w:t>
      </w:r>
      <w:r>
        <w:t xml:space="preserve"> </w:t>
      </w:r>
      <w:r>
        <w:t xml:space="preserve">2001)</w:t>
      </w:r>
      <w:r>
        <w:t xml:space="preserve">, soil respiration</w:t>
      </w:r>
      <w:r>
        <w:t xml:space="preserve"> </w:t>
      </w:r>
      <w:r>
        <w:t xml:space="preserve">(Jian</w:t>
      </w:r>
      <w:r>
        <w:t xml:space="preserve"> </w:t>
      </w:r>
      <w:r>
        <w:rPr>
          <w:iCs/>
          <w:i/>
        </w:rPr>
        <w:t xml:space="preserve">et al</w:t>
      </w:r>
      <w:r>
        <w:t xml:space="preserve"> </w:t>
      </w:r>
      <w:r>
        <w:t xml:space="preserve">2020)</w:t>
      </w:r>
      <w:r>
        <w:t xml:space="preserve">, or the human footprint in global forests</w:t>
      </w:r>
      <w:r>
        <w:t xml:space="preserve"> </w:t>
      </w:r>
      <w:r>
        <w:t xml:space="preserve">(Magnani</w:t>
      </w:r>
      <w:r>
        <w:t xml:space="preserve"> </w:t>
      </w:r>
      <w:r>
        <w:rPr>
          <w:iCs/>
          <w:i/>
        </w:rPr>
        <w:t xml:space="preserve">et al</w:t>
      </w:r>
      <w:r>
        <w:t xml:space="preserve"> </w:t>
      </w:r>
      <w:r>
        <w:t xml:space="preserve">2007)</w:t>
      </w:r>
      <w:r>
        <w:t xml:space="preserve">.</w:t>
      </w:r>
    </w:p>
    <w:p>
      <w:pPr>
        <w:pStyle w:val="BodyText"/>
      </w:pPr>
      <w:r>
        <w:t xml:space="preserve">Importantly,</w:t>
      </w:r>
      <w:r>
        <w:t xml:space="preserve"> </w:t>
      </w:r>
      <w:r>
        <w:rPr>
          <w:iCs/>
          <w:i/>
        </w:rPr>
        <w:t xml:space="preserve">ForC</w:t>
      </w:r>
      <w:r>
        <w:t xml:space="preserve"> </w:t>
      </w:r>
      <w:r>
        <w:t xml:space="preserve">and the analyses presented here cover the forests that have received research attention, which are not a representative sample of the world’s existing forests, either geographically or in terms of human impacts</w:t>
      </w:r>
      <w:r>
        <w:t xml:space="preserve"> </w:t>
      </w:r>
      <w:r>
        <w:t xml:space="preserve">(Martin</w:t>
      </w:r>
      <w:r>
        <w:t xml:space="preserve"> </w:t>
      </w:r>
      <w:r>
        <w:rPr>
          <w:iCs/>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(Schimel</w:t>
      </w:r>
      <w:r>
        <w:t xml:space="preserve"> </w:t>
      </w:r>
      <w:r>
        <w:rPr>
          <w:iCs/>
          <w:i/>
        </w:rPr>
        <w:t xml:space="preserve">et al</w:t>
      </w:r>
      <w:r>
        <w:t xml:space="preserve"> </w:t>
      </w:r>
      <w:r>
        <w:t xml:space="preserve">2015, Xu and Shang 2016)</w:t>
      </w:r>
      <w:r>
        <w:t xml:space="preserve">.</w:t>
      </w:r>
      <w:r>
        <w:t xml:space="preserve"> </w:t>
      </w:r>
      <w:r>
        <w:t xml:space="preserve">In terms of human impacts, research efforts tend to focus on interior forest ecosystems</w:t>
      </w:r>
      <w:r>
        <w:t xml:space="preserve"> </w:t>
      </w:r>
      <w:r>
        <w:t xml:space="preserve">(Martin</w:t>
      </w:r>
      <w:r>
        <w:t xml:space="preserve"> </w:t>
      </w:r>
      <w:r>
        <w:rPr>
          <w:iCs/>
          <w:i/>
        </w:rPr>
        <w:t xml:space="preserve">et al</w:t>
      </w:r>
      <w:r>
        <w:t xml:space="preserve"> </w:t>
      </w:r>
      <w:r>
        <w:t xml:space="preserve">2012)</w:t>
      </w:r>
      <w:r>
        <w:t xml:space="preserve">, often in permanently protected areas</w:t>
      </w:r>
      <w:r>
        <w:t xml:space="preserve"> </w:t>
      </w:r>
      <w:r>
        <w:t xml:space="preserve">(e.g., Davies</w:t>
      </w:r>
      <w:r>
        <w:t xml:space="preserve"> </w:t>
      </w:r>
      <w:r>
        <w:rPr>
          <w:iCs/>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 forest C cycling</w:t>
      </w:r>
      <w:r>
        <w:t xml:space="preserve"> </w:t>
      </w:r>
      <w:r>
        <w:t xml:space="preserve">(e.g., Chaplin-Kramer</w:t>
      </w:r>
      <w:r>
        <w:t xml:space="preserve"> </w:t>
      </w:r>
      <w:r>
        <w:rPr>
          <w:iCs/>
          <w:i/>
        </w:rPr>
        <w:t xml:space="preserve">et al</w:t>
      </w:r>
      <w:r>
        <w:t xml:space="preserve"> </w:t>
      </w:r>
      <w:r>
        <w:t xml:space="preserve">2015, Remy</w:t>
      </w:r>
      <w:r>
        <w:t xml:space="preserve"> </w:t>
      </w:r>
      <w:r>
        <w:rPr>
          <w:iCs/>
          <w:i/>
        </w:rPr>
        <w:t xml:space="preserve">et al</w:t>
      </w:r>
      <w:r>
        <w:t xml:space="preserve"> </w:t>
      </w:r>
      <w:r>
        <w:t xml:space="preserve">2016, Reinmann and Hutyra 2017, Smith</w:t>
      </w:r>
      <w:r>
        <w:t xml:space="preserve"> </w:t>
      </w:r>
      <w:r>
        <w:rPr>
          <w:iCs/>
          <w:i/>
        </w:rPr>
        <w:t xml:space="preserve">et al</w:t>
      </w:r>
      <w:r>
        <w:t xml:space="preserve"> </w:t>
      </w:r>
      <w:r>
        <w:t xml:space="preserve">2019, Ordway and Asner 2020, Reinmann</w:t>
      </w:r>
      <w:r>
        <w:t xml:space="preserve"> </w:t>
      </w:r>
      <w:r>
        <w:rPr>
          <w:iCs/>
          <w:i/>
        </w:rPr>
        <w:t xml:space="preserve">et al</w:t>
      </w:r>
      <w:r>
        <w:t xml:space="preserve"> </w:t>
      </w:r>
      <w:r>
        <w:t xml:space="preserve">2020)</w:t>
      </w:r>
      <w:r>
        <w:t xml:space="preserve">.</w:t>
      </w:r>
      <w:r>
        <w:t xml:space="preserve"> </w:t>
      </w:r>
      <w:r>
        <w:t xml:space="preserve">Partial logging and other forms of non- stand clearing anthropogenic disturbance also alter forest C cycling</w:t>
      </w:r>
      <w:r>
        <w:t xml:space="preserve"> </w:t>
      </w:r>
      <w:r>
        <w:t xml:space="preserve">(e.g., Huang and Asner 2010, Piponiot</w:t>
      </w:r>
      <w:r>
        <w:t xml:space="preserve"> </w:t>
      </w:r>
      <w:r>
        <w:rPr>
          <w:iCs/>
          <w:i/>
        </w:rPr>
        <w:t xml:space="preserve">et al</w:t>
      </w:r>
      <w:r>
        <w:t xml:space="preserve"> </w:t>
      </w:r>
      <w:r>
        <w:t xml:space="preserve">2016)</w:t>
      </w:r>
      <w:r>
        <w:t xml:space="preserve">, but are under-studied</w:t>
      </w:r>
      <w:r>
        <w:t xml:space="preserve"> </w:t>
      </w:r>
      <w:r>
        <w:t xml:space="preserve">(Sist</w:t>
      </w:r>
      <w:r>
        <w:t xml:space="preserve"> </w:t>
      </w:r>
      <w:r>
        <w:rPr>
          <w:iCs/>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Piponiot</w:t>
      </w:r>
      <w:r>
        <w:t xml:space="preserve"> </w:t>
      </w:r>
      <w:r>
        <w:rPr>
          <w:iCs/>
          <w:i/>
        </w:rPr>
        <w:t xml:space="preserve">et al</w:t>
      </w:r>
      <w:r>
        <w:t xml:space="preserve"> </w:t>
      </w:r>
      <w:r>
        <w:t xml:space="preserve">2019, Smith</w:t>
      </w:r>
      <w:r>
        <w:t xml:space="preserve"> </w:t>
      </w:r>
      <w:r>
        <w:rPr>
          <w:iCs/>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Cs/>
          <w:i/>
        </w:rPr>
        <w:t xml:space="preserve">et al</w:t>
      </w:r>
      <w:r>
        <w:t xml:space="preserve"> </w:t>
      </w:r>
      <w:r>
        <w:t xml:space="preserve">2006, Bonner</w:t>
      </w:r>
      <w:r>
        <w:t xml:space="preserve"> </w:t>
      </w:r>
      <w:r>
        <w:rPr>
          <w:iCs/>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Cs/>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5"/>
    <w:bookmarkStart w:id="46"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Cs/>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Cs/>
          <w:i/>
        </w:rPr>
        <w:t xml:space="preserve">et al</w:t>
      </w:r>
      <w:r>
        <w:t xml:space="preserve"> </w:t>
      </w:r>
      <w:r>
        <w:t xml:space="preserve">2015)</w:t>
      </w:r>
      <w:r>
        <w:t xml:space="preserve">.</w:t>
      </w:r>
      <w:r>
        <w:t xml:space="preserve"> </w:t>
      </w:r>
      <w:r>
        <w:t xml:space="preserve">Our findings, and more generally the data contained in</w:t>
      </w:r>
      <w:r>
        <w:t xml:space="preserve"> </w:t>
      </w:r>
      <w:r>
        <w:rPr>
          <w:iCs/>
          <w:i/>
        </w:rPr>
        <w:t xml:space="preserve">ForC</w:t>
      </w:r>
      <w:r>
        <w:t xml:space="preserve"> </w:t>
      </w:r>
      <w:r>
        <w:t xml:space="preserve">and summarized here, can help meet two significant challenges.</w:t>
      </w:r>
    </w:p>
    <w:p>
      <w:pPr>
        <w:pStyle w:val="BodyText"/>
      </w:pPr>
      <w:r>
        <w:t xml:space="preserve">First, improved representation of forest C cycling in models is essential to improving predictions of the future course of climate change.</w:t>
      </w:r>
      <w:r>
        <w:t xml:space="preserve"> </w:t>
      </w:r>
      <w:r>
        <w:t xml:space="preserve">By definition, future projections extend our existing observations and understanding to conditions that do not currently exist on Earth</w:t>
      </w:r>
      <w:r>
        <w:t xml:space="preserve"> </w:t>
      </w:r>
      <w:r>
        <w:t xml:space="preserve">(Bonan and Doney 2018, Gustafson</w:t>
      </w:r>
      <w:r>
        <w:t xml:space="preserve"> </w:t>
      </w:r>
      <w:r>
        <w:rPr>
          <w:iCs/>
          <w:i/>
        </w:rPr>
        <w:t xml:space="preserve">et al</w:t>
      </w:r>
      <w:r>
        <w:t xml:space="preserve"> </w:t>
      </w:r>
      <w:r>
        <w:t xml:space="preserve">2018, McDowell</w:t>
      </w:r>
      <w:r>
        <w:t xml:space="preserve"> </w:t>
      </w:r>
      <w:r>
        <w:rPr>
          <w:iCs/>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Cs/>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Cs/>
          <w:i/>
        </w:rPr>
        <w:t xml:space="preserve">et al</w:t>
      </w:r>
      <w:r>
        <w:t xml:space="preserve"> </w:t>
      </w:r>
      <w:r>
        <w:t xml:space="preserve">2018, Wang</w:t>
      </w:r>
      <w:r>
        <w:t xml:space="preserve"> </w:t>
      </w:r>
      <w:r>
        <w:rPr>
          <w:iCs/>
          <w:i/>
        </w:rPr>
        <w:t xml:space="preserve">et al</w:t>
      </w:r>
      <w:r>
        <w:t xml:space="preserve"> </w:t>
      </w:r>
      <w:r>
        <w:t xml:space="preserve">2018)</w:t>
      </w:r>
      <w:r>
        <w:t xml:space="preserve">.</w:t>
      </w:r>
      <w:r>
        <w:t xml:space="preserve"> </w:t>
      </w:r>
      <w:r>
        <w:rPr>
          <w:iCs/>
          <w:i/>
        </w:rPr>
        <w:t xml:space="preserve">ForC</w:t>
      </w:r>
      <w:r>
        <w:t xml:space="preserve">’s tens of thousands of records are readily available in a standardized format, along with all code used in the analyses presented here</w:t>
      </w:r>
      <w:r>
        <w:t xml:space="preserve"> </w:t>
      </w:r>
      <w:r>
        <w:t xml:space="preserve">We recommend that researchers use these resources to identify and summarize data specific to the analysis at hand.</w:t>
      </w:r>
      <w:r>
        <w:t xml:space="preserve"> </w:t>
      </w:r>
      <w:r>
        <w:t xml:space="preserve">Integration of</w:t>
      </w:r>
      <w:r>
        <w:t xml:space="preserve"> </w:t>
      </w:r>
      <w:r>
        <w:rPr>
          <w:iCs/>
          <w:i/>
        </w:rPr>
        <w:t xml:space="preserve">ForC</w:t>
      </w:r>
      <w:r>
        <w:t xml:space="preserve"> </w:t>
      </w:r>
      <w:r>
        <w:t xml:space="preserve">with predictive models will be valuable to improving model accuracy and reliability</w:t>
      </w:r>
      <w:r>
        <w:t xml:space="preserve"> </w:t>
      </w:r>
      <w:r>
        <w:t xml:space="preserve">(Fer</w:t>
      </w:r>
      <w:r>
        <w:t xml:space="preserve"> </w:t>
      </w:r>
      <w:r>
        <w:rPr>
          <w:iCs/>
          <w:i/>
        </w:rPr>
        <w:t xml:space="preserve">et al</w:t>
      </w:r>
      <w:r>
        <w:t xml:space="preserve"> </w:t>
      </w:r>
      <w:r>
        <w:t xml:space="preserve">2021)</w:t>
      </w:r>
      <w:r>
        <w:t xml:space="preserve">.</w:t>
      </w:r>
    </w:p>
    <w:p>
      <w:pPr>
        <w:pStyle w:val="BodyText"/>
      </w:pPr>
      <w:r>
        <w:t xml:space="preserve">Second,</w:t>
      </w:r>
      <w:r>
        <w:t xml:space="preserve"> </w:t>
      </w:r>
      <w:r>
        <w:rPr>
          <w:iCs/>
          <w:i/>
        </w:rPr>
        <w:t xml:space="preserve">ForC</w:t>
      </w:r>
      <w:r>
        <w:t xml:space="preserve"> </w:t>
      </w:r>
      <w:r>
        <w:t xml:space="preserve">can serve as a pipeline through which information can flow efficiently from forest researchers to decision-makers and practitioners working to implement forest conservation strategies at global, national, or landscape scales.</w:t>
      </w:r>
      <w:r>
        <w:t xml:space="preserve"> </w:t>
      </w:r>
      <w:r>
        <w:t xml:space="preserve">This is already happening:</w:t>
      </w:r>
      <w:r>
        <w:t xml:space="preserve"> </w:t>
      </w:r>
      <w:r>
        <w:rPr>
          <w:iCs/>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Cs/>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Cs/>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Cs/>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wall-to-wall remote sensing products.</w:t>
      </w:r>
      <w:r>
        <w:t xml:space="preserve"> </w:t>
      </w:r>
      <w:r>
        <w:t xml:space="preserve">The latter provide insight, with substantial uncertainty, into aboveground carbon stocks and</w:t>
      </w:r>
      <w:r>
        <w:t xml:space="preserve"> </w:t>
      </w:r>
      <m:oMath>
        <m:r>
          <m:t>G</m:t>
        </m:r>
        <m:r>
          <m:t>P</m:t>
        </m:r>
        <m:r>
          <m:t>P</m:t>
        </m:r>
      </m:oMath>
      <w:r>
        <w:t xml:space="preserve">, but are less useful for constraining belowground stocks or carbon fluxes in general</w:t>
      </w:r>
      <w:r>
        <w:t xml:space="preserve"> </w:t>
      </w:r>
      <w:r>
        <w:t xml:space="preserve">(Anav</w:t>
      </w:r>
      <w:r>
        <w:t xml:space="preserve"> </w:t>
      </w:r>
      <w:r>
        <w:rPr>
          <w:iCs/>
          <w:i/>
        </w:rPr>
        <w:t xml:space="preserve">et al</w:t>
      </w:r>
      <w:r>
        <w:t xml:space="preserve"> </w:t>
      </w:r>
      <w:r>
        <w:t xml:space="preserve">2015, Bond-Lamberty</w:t>
      </w:r>
      <w:r>
        <w:t xml:space="preserve"> </w:t>
      </w:r>
      <w:r>
        <w:rPr>
          <w:iCs/>
          <w:i/>
        </w:rPr>
        <w:t xml:space="preserve">et al</w:t>
      </w:r>
      <w:r>
        <w:t xml:space="preserve"> </w:t>
      </w:r>
      <w:r>
        <w:t xml:space="preserve">2016)</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(Liu</w:t>
      </w:r>
      <w:r>
        <w:t xml:space="preserve"> </w:t>
      </w:r>
      <w:r>
        <w:rPr>
          <w:iCs/>
          <w:i/>
        </w:rPr>
        <w:t xml:space="preserve">et al</w:t>
      </w:r>
      <w:r>
        <w:t xml:space="preserve"> </w:t>
      </w:r>
      <w:r>
        <w:t xml:space="preserve">2018, Konings</w:t>
      </w:r>
      <w:r>
        <w:t xml:space="preserve"> </w:t>
      </w:r>
      <w:r>
        <w:rPr>
          <w:iCs/>
          <w:i/>
        </w:rPr>
        <w:t xml:space="preserve">et al</w:t>
      </w:r>
      <w:r>
        <w:t xml:space="preserve"> </w:t>
      </w:r>
      <w:r>
        <w:t xml:space="preserve">2019)</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Cs/>
          <w:i/>
        </w:rPr>
        <w:t xml:space="preserve">et al</w:t>
      </w:r>
      <w:r>
        <w:t xml:space="preserve"> </w:t>
      </w:r>
      <w:r>
        <w:t xml:space="preserve">2011)</w:t>
      </w:r>
      <w:r>
        <w:t xml:space="preserve">, calibrated based on high-quality ground-based data</w:t>
      </w:r>
      <w:r>
        <w:t xml:space="preserve"> </w:t>
      </w:r>
      <w:r>
        <w:t xml:space="preserve">(Chave</w:t>
      </w:r>
      <w:r>
        <w:t xml:space="preserve"> </w:t>
      </w:r>
      <w:r>
        <w:rPr>
          <w:iCs/>
          <w:i/>
        </w:rPr>
        <w:t xml:space="preserve">et al</w:t>
      </w:r>
      <w:r>
        <w:t xml:space="preserve"> </w:t>
      </w:r>
      <w:r>
        <w:t xml:space="preserve">2019, Schepaschenko</w:t>
      </w:r>
      <w:r>
        <w:t xml:space="preserve"> </w:t>
      </w:r>
      <w:r>
        <w:rPr>
          <w:iCs/>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Cs/>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recent decades</w:t>
      </w:r>
      <w:r>
        <w:t xml:space="preserve"> </w:t>
      </w:r>
      <w:r>
        <w:t xml:space="preserve">(Hansen</w:t>
      </w:r>
      <w:r>
        <w:t xml:space="preserve"> </w:t>
      </w:r>
      <w:r>
        <w:rPr>
          <w:iCs/>
          <w:i/>
        </w:rPr>
        <w:t xml:space="preserve">et al</w:t>
      </w:r>
      <w:r>
        <w:t xml:space="preserve"> </w:t>
      </w:r>
      <w:r>
        <w:t xml:space="preserve">2013, Curtis</w:t>
      </w:r>
      <w:r>
        <w:t xml:space="preserve"> </w:t>
      </w:r>
      <w:r>
        <w:rPr>
          <w:iCs/>
          <w:i/>
        </w:rPr>
        <w:t xml:space="preserve">et al</w:t>
      </w:r>
      <w:r>
        <w:t xml:space="preserve"> </w:t>
      </w:r>
      <w:r>
        <w:t xml:space="preserve">2018, Song</w:t>
      </w:r>
      <w:r>
        <w:t xml:space="preserve"> </w:t>
      </w:r>
      <w:r>
        <w:rPr>
          <w:iCs/>
          <w:i/>
        </w:rPr>
        <w:t xml:space="preserve">et al</w:t>
      </w:r>
      <w:r>
        <w:t xml:space="preserve"> </w:t>
      </w:r>
      <w:r>
        <w:t xml:space="preserve">2018)</w:t>
      </w:r>
      <w:r>
        <w:t xml:space="preserve">.</w:t>
      </w:r>
      <w:r>
        <w:t xml:space="preserve"> </w:t>
      </w:r>
      <w:r>
        <w:t xml:space="preserve">Ground-based data such as</w:t>
      </w:r>
      <w:r>
        <w:t xml:space="preserve"> </w:t>
      </w:r>
      <w:r>
        <w:rPr>
          <w:iCs/>
          <w:i/>
        </w:rPr>
        <w:t xml:space="preserve">ForC</w:t>
      </w:r>
      <w:r>
        <w:t xml:space="preserve"> </w:t>
      </w:r>
      <w:r>
        <w:t xml:space="preserve">are therefore valuable in defining age-based trajectories in biomass, as in</w:t>
      </w:r>
      <w:r>
        <w:t xml:space="preserve"> </w:t>
      </w:r>
      <w:r>
        <w:t xml:space="preserve">Cook-Patton</w:t>
      </w:r>
      <w:r>
        <w:t xml:space="preserve"> </w:t>
      </w:r>
      <w:r>
        <w:rPr>
          <w:iCs/>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Cs/>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Cs/>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Cs/>
          <w:i/>
        </w:rPr>
        <w:t xml:space="preserve">et al</w:t>
      </w:r>
      <w:r>
        <w:t xml:space="preserve"> </w:t>
      </w:r>
      <w:r>
        <w:t xml:space="preserve">2018)</w:t>
      </w:r>
      <w:r>
        <w:t xml:space="preserve"> </w:t>
      </w:r>
      <w:r>
        <w:t xml:space="preserve">typically compute respiration as residuals of all other terms</w:t>
      </w:r>
      <w:r>
        <w:t xml:space="preserve"> </w:t>
      </w:r>
      <w:r>
        <w:t xml:space="preserve">(Harmon</w:t>
      </w:r>
      <w:r>
        <w:t xml:space="preserve"> </w:t>
      </w:r>
      <w:r>
        <w:rPr>
          <w:iCs/>
          <w:i/>
        </w:rPr>
        <w:t xml:space="preserve">et al</w:t>
      </w:r>
      <w:r>
        <w:t xml:space="preserve"> </w:t>
      </w:r>
      <w:r>
        <w:t xml:space="preserve">2011, Bond-Lamberty</w:t>
      </w:r>
      <w:r>
        <w:t xml:space="preserve"> </w:t>
      </w:r>
      <w:r>
        <w:rPr>
          <w:iCs/>
          <w:i/>
        </w:rPr>
        <w:t xml:space="preserve">et al</w:t>
      </w:r>
      <w:r>
        <w:t xml:space="preserve"> </w:t>
      </w:r>
      <w:r>
        <w:t xml:space="preserve">2016)</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Cs/>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Cs/>
          <w:i/>
        </w:rPr>
        <w:t xml:space="preserve">et al</w:t>
      </w:r>
      <w:r>
        <w:t xml:space="preserve"> </w:t>
      </w:r>
      <w:r>
        <w:t xml:space="preserve">(2019)</w:t>
      </w:r>
      <w:r>
        <w:t xml:space="preserve"> </w:t>
      </w:r>
      <w:r>
        <w:t xml:space="preserve">produced a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Cs/>
          <w:i/>
        </w:rPr>
        <w:t xml:space="preserve">et al</w:t>
      </w:r>
      <w:r>
        <w:t xml:space="preserve"> </w:t>
      </w:r>
      <w:r>
        <w:t xml:space="preserve">2017)</w:t>
      </w:r>
      <w:r>
        <w:t xml:space="preserve">.</w:t>
      </w:r>
    </w:p>
    <w:bookmarkEnd w:id="46"/>
    <w:bookmarkStart w:id="47" w:name="conclusions"/>
    <w:p>
      <w:pPr>
        <w:pStyle w:val="Heading3"/>
      </w:pPr>
      <w:r>
        <w:t xml:space="preserve">Conclusions</w:t>
      </w:r>
    </w:p>
    <w:p>
      <w:pPr>
        <w:pStyle w:val="FirstParagraph"/>
      </w:pPr>
      <w:r>
        <w:t xml:space="preserve">As climate change accelerates, understanding and managing the carbon dynamics of forests– including stocks and fluxes that satellites cannot observe–is critical to forecasting, mitigation, and adaptation.</w:t>
      </w:r>
      <w:r>
        <w:t xml:space="preserve"> </w:t>
      </w:r>
      <w:r>
        <w:t xml:space="preserve">The C data in</w:t>
      </w:r>
      <w:r>
        <w:t xml:space="preserve"> </w:t>
      </w:r>
      <w:r>
        <w:rPr>
          <w:iCs/>
          <w:i/>
        </w:rPr>
        <w:t xml:space="preserve">ForC</w:t>
      </w:r>
      <w:r>
        <w:t xml:space="preserve">, as summarized here, are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Cs/>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Cs/>
          <w:i/>
        </w:rPr>
        <w:t xml:space="preserve">et al</w:t>
      </w:r>
      <w:r>
        <w:t xml:space="preserve"> </w:t>
      </w:r>
      <w:r>
        <w:t xml:space="preserve">2016, Jian</w:t>
      </w:r>
      <w:r>
        <w:t xml:space="preserve"> </w:t>
      </w:r>
      <w:r>
        <w:rPr>
          <w:iCs/>
          <w:i/>
        </w:rPr>
        <w:t xml:space="preserve">et al</w:t>
      </w:r>
      <w:r>
        <w:t xml:space="preserve"> </w:t>
      </w:r>
      <w:r>
        <w:t xml:space="preserve">2020)</w:t>
      </w:r>
      <w:r>
        <w:t xml:space="preserve"> </w:t>
      </w:r>
      <w:r>
        <w:t xml:space="preserve">reinforces the idea that conservation and restoration of these forests is a priority for climate change mitigation, along with high-biomass old-growth temperate stands</w:t>
      </w:r>
      <w:r>
        <w:t xml:space="preserve"> </w:t>
      </w:r>
      <w:r>
        <w:t xml:space="preserve">(Grassi</w:t>
      </w:r>
      <w:r>
        <w:t xml:space="preserve"> </w:t>
      </w:r>
      <w:r>
        <w:rPr>
          <w:iCs/>
          <w:i/>
        </w:rPr>
        <w:t xml:space="preserve">et al</w:t>
      </w:r>
      <w:r>
        <w:t xml:space="preserve"> </w:t>
      </w:r>
      <w:r>
        <w:t xml:space="preserve">2017, Goldstein</w:t>
      </w:r>
      <w:r>
        <w:t xml:space="preserve"> </w:t>
      </w:r>
      <w:r>
        <w:rPr>
          <w:iCs/>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Cs/>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if lost through disturbance, could not be recovered on time scales most relevant to avoiding dangerous climate change</w:t>
      </w:r>
      <w:r>
        <w:t xml:space="preserve"> </w:t>
      </w:r>
      <w:r>
        <w:t xml:space="preserve">(i.e., Goldstein</w:t>
      </w:r>
      <w:r>
        <w:t xml:space="preserve"> </w:t>
      </w:r>
      <w:r>
        <w:rPr>
          <w:iCs/>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7"/>
    <w:bookmarkEnd w:id="48"/>
    <w:bookmarkStart w:id="49" w:name="acknowledgements"/>
    <w:p>
      <w:pPr>
        <w:pStyle w:val="Heading2"/>
      </w:pPr>
      <w:r>
        <w:t xml:space="preserve">Acknowledgements</w:t>
      </w:r>
    </w:p>
    <w:p>
      <w:pPr>
        <w:pStyle w:val="FirstParagraph"/>
      </w:pPr>
      <w:r>
        <w:t xml:space="preserve">Thanks to all researchers whose data are included in</w:t>
      </w:r>
      <w:r>
        <w:t xml:space="preserve"> </w:t>
      </w:r>
      <w:r>
        <w:rPr>
          <w:iCs/>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49"/>
    <w:bookmarkStart w:id="50" w:name="data-availability-statement"/>
    <w:p>
      <w:pPr>
        <w:pStyle w:val="Heading2"/>
      </w:pPr>
      <w:r>
        <w:t xml:space="preserve">Data availability statement</w:t>
      </w:r>
    </w:p>
    <w:p>
      <w:pPr>
        <w:pStyle w:val="FirstParagraph"/>
      </w:pPr>
      <w:r>
        <w:t xml:space="preserve">The data that support the findings of this study are openly available.</w:t>
      </w:r>
      <w:r>
        <w:t xml:space="preserve"> </w:t>
      </w: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Cs/>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0"/>
    <w:bookmarkStart w:id="182" w:name="references"/>
    <w:p>
      <w:pPr>
        <w:pStyle w:val="Heading2"/>
      </w:pPr>
      <w:r>
        <w:t xml:space="preserve">References</w:t>
      </w:r>
    </w:p>
    <w:bookmarkStart w:id="181" w:name="refs"/>
    <w:bookmarkStart w:id="51" w:name="ref-allen_global_2002"/>
    <w:p>
      <w:pPr>
        <w:pStyle w:val="Bibliography"/>
      </w:pPr>
      <w:r>
        <w:t xml:space="preserve">Allen A, Brown J and Gillooly J 2002 Global biodiversity, biochemical kinetics, and the energetic-equivalence rule</w:t>
      </w:r>
      <w:r>
        <w:t xml:space="preserve"> </w:t>
      </w:r>
      <w:r>
        <w:rPr>
          <w:iCs/>
          <w:i/>
        </w:rPr>
        <w:t xml:space="preserve">SCIENCE</w:t>
      </w:r>
      <w:r>
        <w:t xml:space="preserve"> </w:t>
      </w:r>
      <w:r>
        <w:rPr>
          <w:bCs/>
          <w:b/>
        </w:rPr>
        <w:t xml:space="preserve">297</w:t>
      </w:r>
      <w:r>
        <w:t xml:space="preserve"> </w:t>
      </w:r>
      <w:r>
        <w:t xml:space="preserve">1545–8</w:t>
      </w:r>
    </w:p>
    <w:bookmarkEnd w:id="51"/>
    <w:bookmarkStart w:id="52"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w:t>
      </w:r>
      <w:r>
        <w:t xml:space="preserve"> </w:t>
      </w:r>
      <w:r>
        <w:t xml:space="preserve">North America</w:t>
      </w:r>
      <w:r>
        <w:t xml:space="preserve"> </w:t>
      </w:r>
      <w:r>
        <w:rPr>
          <w:iCs/>
          <w:i/>
        </w:rPr>
        <w:t xml:space="preserve">J. Geophys. Res.</w:t>
      </w:r>
      <w:r>
        <w:t xml:space="preserve"> </w:t>
      </w:r>
      <w:r>
        <w:rPr>
          <w:bCs/>
          <w:b/>
        </w:rPr>
        <w:t xml:space="preserve">115</w:t>
      </w:r>
      <w:r>
        <w:t xml:space="preserve"> </w:t>
      </w:r>
      <w:r>
        <w:t xml:space="preserve">G00K02</w:t>
      </w:r>
    </w:p>
    <w:bookmarkEnd w:id="52"/>
    <w:bookmarkStart w:id="53"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w:t>
      </w:r>
      <w:r>
        <w:t xml:space="preserve"> </w:t>
      </w:r>
      <w:r>
        <w:t xml:space="preserve">A</w:t>
      </w:r>
      <w:r>
        <w:t xml:space="preserve"> </w:t>
      </w:r>
      <w:r>
        <w:t xml:space="preserve">review</w:t>
      </w:r>
      <w:r>
        <w:t xml:space="preserve"> </w:t>
      </w:r>
      <w:r>
        <w:rPr>
          <w:iCs/>
          <w:i/>
        </w:rPr>
        <w:t xml:space="preserve">Reviews of Geophysics</w:t>
      </w:r>
      <w:r>
        <w:t xml:space="preserve"> </w:t>
      </w:r>
      <w:r>
        <w:rPr>
          <w:bCs/>
          <w:b/>
        </w:rPr>
        <w:t xml:space="preserve">53</w:t>
      </w:r>
      <w:r>
        <w:t xml:space="preserve"> </w:t>
      </w:r>
      <w:r>
        <w:t xml:space="preserve">785–818</w:t>
      </w:r>
    </w:p>
    <w:bookmarkEnd w:id="53"/>
    <w:bookmarkStart w:id="54"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Cs/>
          <w:i/>
        </w:rPr>
        <w:t xml:space="preserve">Science</w:t>
      </w:r>
      <w:r>
        <w:t xml:space="preserve"> </w:t>
      </w:r>
      <w:r>
        <w:rPr>
          <w:bCs/>
          <w:b/>
        </w:rPr>
        <w:t xml:space="preserve">356</w:t>
      </w:r>
      <w:r>
        <w:t xml:space="preserve"> </w:t>
      </w:r>
      <w:r>
        <w:t xml:space="preserve">1356–62</w:t>
      </w:r>
    </w:p>
    <w:bookmarkEnd w:id="54"/>
    <w:bookmarkStart w:id="55"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Cs/>
          <w:i/>
        </w:rPr>
        <w:t xml:space="preserve">Ecology Letters</w:t>
      </w:r>
      <w:r>
        <w:t xml:space="preserve"> </w:t>
      </w:r>
      <w:r>
        <w:rPr>
          <w:bCs/>
          <w:b/>
        </w:rPr>
        <w:t xml:space="preserve">9</w:t>
      </w:r>
      <w:r>
        <w:t xml:space="preserve"> </w:t>
      </w:r>
      <w:r>
        <w:t xml:space="preserve">673–82</w:t>
      </w:r>
    </w:p>
    <w:bookmarkEnd w:id="55"/>
    <w:bookmarkStart w:id="56"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w:t>
      </w:r>
      <w:r>
        <w:t xml:space="preserve">528–49</w:t>
      </w:r>
    </w:p>
    <w:bookmarkEnd w:id="56"/>
    <w:bookmarkStart w:id="57"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w:t>
      </w:r>
      <w:r>
        <w:t xml:space="preserve"> </w:t>
      </w:r>
      <w:r>
        <w:t xml:space="preserve">New Mexico</w:t>
      </w:r>
      <w:r>
        <w:t xml:space="preserve"> </w:t>
      </w:r>
      <w:r>
        <w:rPr>
          <w:iCs/>
          <w:i/>
        </w:rPr>
        <w:t xml:space="preserve">Global Change Biology</w:t>
      </w:r>
      <w:r>
        <w:t xml:space="preserve"> </w:t>
      </w:r>
      <w:r>
        <w:rPr>
          <w:bCs/>
          <w:b/>
        </w:rPr>
        <w:t xml:space="preserve">17</w:t>
      </w:r>
      <w:r>
        <w:t xml:space="preserve"> </w:t>
      </w:r>
      <w:r>
        <w:t xml:space="preserve">410–24</w:t>
      </w:r>
    </w:p>
    <w:bookmarkEnd w:id="57"/>
    <w:bookmarkStart w:id="58" w:name="ref-anderson-teixeira_greenhouse_2011"/>
    <w:p>
      <w:pPr>
        <w:pStyle w:val="Bibliography"/>
      </w:pPr>
      <w:r>
        <w:t xml:space="preserve">Anderson-Teixeira K J and DeLucia E H 2011 The greenhouse gas value of ecosystems</w:t>
      </w:r>
      <w:r>
        <w:t xml:space="preserve"> </w:t>
      </w:r>
      <w:r>
        <w:rPr>
          <w:iCs/>
          <w:i/>
        </w:rPr>
        <w:t xml:space="preserve">Global Change Biology</w:t>
      </w:r>
      <w:r>
        <w:t xml:space="preserve"> </w:t>
      </w:r>
      <w:r>
        <w:rPr>
          <w:bCs/>
          <w:b/>
        </w:rPr>
        <w:t xml:space="preserve">17</w:t>
      </w:r>
      <w:r>
        <w:t xml:space="preserve"> </w:t>
      </w:r>
      <w:r>
        <w:t xml:space="preserve">425–38</w:t>
      </w:r>
    </w:p>
    <w:bookmarkEnd w:id="58"/>
    <w:bookmarkStart w:id="59" w:name="ref-anderson-teixeira_altered_2013"/>
    <w:p>
      <w:pPr>
        <w:pStyle w:val="Bibliography"/>
      </w:pPr>
      <w:r>
        <w:t xml:space="preserve">Anderson-Teixeira K J, Masters M D, Black C K, Zeri M, Hussain M Z, Bernacchi C J and DeLucia E H 2013 Altered</w:t>
      </w:r>
      <w:r>
        <w:t xml:space="preserve"> </w:t>
      </w:r>
      <w:r>
        <w:t xml:space="preserve">Belowground Carbon Cycling Following Land</w:t>
      </w:r>
      <w:r>
        <w:t xml:space="preserve">-</w:t>
      </w:r>
      <w:r>
        <w:t xml:space="preserve">Use Change</w:t>
      </w:r>
      <w:r>
        <w:t xml:space="preserve"> </w:t>
      </w:r>
      <w:r>
        <w:t xml:space="preserve">to</w:t>
      </w:r>
      <w:r>
        <w:t xml:space="preserve"> </w:t>
      </w:r>
      <w:r>
        <w:t xml:space="preserve">Perennial Bioenergy Crops</w:t>
      </w:r>
      <w:r>
        <w:t xml:space="preserve"> </w:t>
      </w:r>
      <w:r>
        <w:rPr>
          <w:iCs/>
          <w:i/>
        </w:rPr>
        <w:t xml:space="preserve">Ecosystems</w:t>
      </w:r>
      <w:r>
        <w:t xml:space="preserve"> </w:t>
      </w:r>
      <w:r>
        <w:rPr>
          <w:bCs/>
          <w:b/>
        </w:rPr>
        <w:t xml:space="preserve">16</w:t>
      </w:r>
      <w:r>
        <w:t xml:space="preserve"> </w:t>
      </w:r>
      <w:r>
        <w:t xml:space="preserve">508–20</w:t>
      </w:r>
    </w:p>
    <w:bookmarkEnd w:id="59"/>
    <w:bookmarkStart w:id="60" w:name="ref-anderson-teixeira_forc_2018"/>
    <w:p>
      <w:pPr>
        <w:pStyle w:val="Bibliography"/>
      </w:pPr>
      <w:r>
        <w:t xml:space="preserve">Anderson-Teixeira K J, Wang M M H, McGarvey J C, Herrmann V, Tepley A J, Bond-Lamberty B and LeBauer D S 2018</w:t>
      </w:r>
      <w:r>
        <w:t xml:space="preserve"> </w:t>
      </w:r>
      <w:r>
        <w:t xml:space="preserve">ForC</w:t>
      </w:r>
      <w:r>
        <w:t xml:space="preserve"> </w:t>
      </w:r>
      <w:r>
        <w:t xml:space="preserve">: A global database of forest carbon stocks and fluxes</w:t>
      </w:r>
      <w:r>
        <w:t xml:space="preserve"> </w:t>
      </w:r>
      <w:r>
        <w:rPr>
          <w:iCs/>
          <w:i/>
        </w:rPr>
        <w:t xml:space="preserve">Ecology</w:t>
      </w:r>
      <w:r>
        <w:t xml:space="preserve"> </w:t>
      </w:r>
      <w:r>
        <w:rPr>
          <w:bCs/>
          <w:b/>
        </w:rPr>
        <w:t xml:space="preserve">99</w:t>
      </w:r>
      <w:r>
        <w:t xml:space="preserve"> </w:t>
      </w:r>
      <w:r>
        <w:t xml:space="preserve">1507–7</w:t>
      </w:r>
    </w:p>
    <w:bookmarkEnd w:id="60"/>
    <w:bookmarkStart w:id="61" w:name="ref-anderson-teixeira_carbon_2016"/>
    <w:p>
      <w:pPr>
        <w:pStyle w:val="Bibliography"/>
      </w:pPr>
      <w:r>
        <w:t xml:space="preserve">Anderson-Teixeira K J, Wang M M H, McGarvey J C and LeBauer D S 2016 Carbon dynamics of mature and regrowth tropical forests derived from a pantropical database (</w:t>
      </w:r>
      <w:r>
        <w:t xml:space="preserve">TropForC</w:t>
      </w:r>
      <w:r>
        <w:t xml:space="preserve">-db)</w:t>
      </w:r>
      <w:r>
        <w:t xml:space="preserve"> </w:t>
      </w:r>
      <w:r>
        <w:rPr>
          <w:iCs/>
          <w:i/>
        </w:rPr>
        <w:t xml:space="preserve">Global Change Biology</w:t>
      </w:r>
      <w:r>
        <w:t xml:space="preserve"> </w:t>
      </w:r>
      <w:r>
        <w:rPr>
          <w:bCs/>
          <w:b/>
        </w:rPr>
        <w:t xml:space="preserve">22</w:t>
      </w:r>
      <w:r>
        <w:t xml:space="preserve"> </w:t>
      </w:r>
      <w:r>
        <w:t xml:space="preserve">1690–709</w:t>
      </w:r>
    </w:p>
    <w:bookmarkEnd w:id="61"/>
    <w:bookmarkStart w:id="62" w:name="ref-anderson-teixeira_forcdb_2020"/>
    <w:p>
      <w:pPr>
        <w:pStyle w:val="Bibliography"/>
      </w:pPr>
      <w:r>
        <w:t xml:space="preserve">Anderson-Teixeira K, Herrmann V, CookPatton, Ferson A and Lister K 2020 Forc-db/</w:t>
      </w:r>
      <w:r>
        <w:t xml:space="preserve">GROA</w:t>
      </w:r>
      <w:r>
        <w:t xml:space="preserve">:</w:t>
      </w:r>
      <w:r>
        <w:t xml:space="preserve"> </w:t>
      </w:r>
      <w:r>
        <w:t xml:space="preserve">Release</w:t>
      </w:r>
      <w:r>
        <w:t xml:space="preserve"> </w:t>
      </w:r>
      <w:r>
        <w:t xml:space="preserve">with</w:t>
      </w:r>
      <w:r>
        <w:t xml:space="preserve"> </w:t>
      </w:r>
      <w:r>
        <w:t xml:space="preserve">Cook</w:t>
      </w:r>
      <w:r>
        <w:t xml:space="preserve">-</w:t>
      </w:r>
      <w:r>
        <w:t xml:space="preserve">Patton</w:t>
      </w:r>
      <w:r>
        <w:t xml:space="preserve"> </w:t>
      </w:r>
      <w:r>
        <w:t xml:space="preserve">et al. 2020,</w:t>
      </w:r>
      <w:r>
        <w:t xml:space="preserve"> </w:t>
      </w:r>
      <w:r>
        <w:t xml:space="preserve">Nature</w:t>
      </w:r>
      <w:r>
        <w:t xml:space="preserve">.</w:t>
      </w:r>
    </w:p>
    <w:bookmarkEnd w:id="62"/>
    <w:bookmarkStart w:id="63" w:name="ref-badgley_terrestrial_2019"/>
    <w:p>
      <w:pPr>
        <w:pStyle w:val="Bibliography"/>
      </w:pPr>
      <w:r>
        <w:t xml:space="preserve">Badgley G, Anderegg L D L, Berry J A and Field C B 2019 Terrestrial gross primary production:</w:t>
      </w:r>
      <w:r>
        <w:t xml:space="preserve"> </w:t>
      </w:r>
      <w:r>
        <w:t xml:space="preserve">Using NIRV</w:t>
      </w:r>
      <w:r>
        <w:t xml:space="preserve"> </w:t>
      </w:r>
      <w:r>
        <w:t xml:space="preserve">to scale from site to globe</w:t>
      </w:r>
      <w:r>
        <w:t xml:space="preserve"> </w:t>
      </w:r>
      <w:r>
        <w:rPr>
          <w:iCs/>
          <w:i/>
        </w:rPr>
        <w:t xml:space="preserve">Global Change Biology</w:t>
      </w:r>
      <w:r>
        <w:t xml:space="preserve"> </w:t>
      </w:r>
      <w:r>
        <w:rPr>
          <w:bCs/>
          <w:b/>
        </w:rPr>
        <w:t xml:space="preserve">25</w:t>
      </w:r>
      <w:r>
        <w:t xml:space="preserve"> </w:t>
      </w:r>
      <w:r>
        <w:t xml:space="preserve">3731–40</w:t>
      </w:r>
    </w:p>
    <w:bookmarkEnd w:id="63"/>
    <w:bookmarkStart w:id="64"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w:t>
      </w:r>
      <w:r>
        <w:t xml:space="preserve"> </w:t>
      </w:r>
      <w:r>
        <w:t xml:space="preserve">FLUXNET</w:t>
      </w:r>
      <w:r>
        <w:t xml:space="preserve"> </w:t>
      </w:r>
      <w:r>
        <w:t xml:space="preserve">:</w:t>
      </w:r>
      <w:r>
        <w:t xml:space="preserve"> </w:t>
      </w:r>
      <w:r>
        <w:t xml:space="preserve">A New Tool</w:t>
      </w:r>
      <w:r>
        <w:t xml:space="preserve"> </w:t>
      </w:r>
      <w:r>
        <w:t xml:space="preserve">to</w:t>
      </w:r>
      <w:r>
        <w:t xml:space="preserve"> </w:t>
      </w:r>
      <w:r>
        <w:t xml:space="preserve">Study</w:t>
      </w:r>
      <w:r>
        <w:t xml:space="preserve"> </w:t>
      </w:r>
      <w:r>
        <w:t xml:space="preserve">the</w:t>
      </w:r>
      <w:r>
        <w:t xml:space="preserve"> </w:t>
      </w:r>
      <w:r>
        <w:t xml:space="preserve">Temporal</w:t>
      </w:r>
      <w:r>
        <w:t xml:space="preserve"> </w:t>
      </w:r>
      <w:r>
        <w:t xml:space="preserve">and</w:t>
      </w:r>
      <w:r>
        <w:t xml:space="preserve"> </w:t>
      </w:r>
      <w:r>
        <w:t xml:space="preserve">Spatial Variability</w:t>
      </w:r>
      <w:r>
        <w:t xml:space="preserve"> </w:t>
      </w:r>
      <w:r>
        <w:t xml:space="preserve">of</w:t>
      </w:r>
      <w:r>
        <w:t xml:space="preserve"> </w:t>
      </w:r>
      <w:r>
        <w:t xml:space="preserve">Ecosystem</w:t>
      </w:r>
      <w:r>
        <w:t xml:space="preserve">Scale Carbon Dioxide</w:t>
      </w:r>
      <w:r>
        <w:t xml:space="preserve">,</w:t>
      </w:r>
      <w:r>
        <w:t xml:space="preserve"> </w:t>
      </w:r>
      <w:r>
        <w:t xml:space="preserve">Water Vapor</w:t>
      </w:r>
      <w:r>
        <w:t xml:space="preserve">, and</w:t>
      </w:r>
      <w:r>
        <w:t xml:space="preserve"> </w:t>
      </w:r>
      <w:r>
        <w:t xml:space="preserve">Energy Flux Densities</w:t>
      </w:r>
      <w:r>
        <w:t xml:space="preserve"> </w:t>
      </w:r>
      <w:r>
        <w:rPr>
          <w:iCs/>
          <w:i/>
        </w:rPr>
        <w:t xml:space="preserve">Bulletin of the American Meteorological Society</w:t>
      </w:r>
      <w:r>
        <w:t xml:space="preserve"> </w:t>
      </w:r>
      <w:r>
        <w:rPr>
          <w:bCs/>
          <w:b/>
        </w:rPr>
        <w:t xml:space="preserve">82</w:t>
      </w:r>
      <w:r>
        <w:t xml:space="preserve"> </w:t>
      </w:r>
      <w:r>
        <w:t xml:space="preserve">2415–34</w:t>
      </w:r>
    </w:p>
    <w:bookmarkEnd w:id="64"/>
    <w:bookmarkStart w:id="65" w:name="ref-banburymorgan_global_inpress"/>
    <w:p>
      <w:pPr>
        <w:pStyle w:val="Bibliography"/>
      </w:pPr>
      <w:r>
        <w:t xml:space="preserve">Banbury Morgan B, Herrmann V, Kunert N, Bond-Lamberty B, Muller-Landau H C and Anderson-Teixeira K J in press Global patterns of forest autotrophic carbon fluxes</w:t>
      </w:r>
      <w:r>
        <w:t xml:space="preserve"> </w:t>
      </w:r>
      <w:r>
        <w:rPr>
          <w:iCs/>
          <w:i/>
        </w:rPr>
        <w:t xml:space="preserve">Global Change Biology</w:t>
      </w:r>
    </w:p>
    <w:bookmarkEnd w:id="65"/>
    <w:bookmarkStart w:id="66" w:name="ref-bates_fitting_2015"/>
    <w:p>
      <w:pPr>
        <w:pStyle w:val="Bibliography"/>
      </w:pPr>
      <w:r>
        <w:t xml:space="preserve">Bates D, Mächler M, Bolker B and Walker S 2015 Fitting</w:t>
      </w:r>
      <w:r>
        <w:t xml:space="preserve"> </w:t>
      </w:r>
      <w:r>
        <w:t xml:space="preserve">Linear Mixed</w:t>
      </w:r>
      <w:r>
        <w:t xml:space="preserve">-</w:t>
      </w:r>
      <w:r>
        <w:t xml:space="preserve">Effects Models Using</w:t>
      </w:r>
      <w:r>
        <w:t xml:space="preserve"> </w:t>
      </w:r>
      <w:r>
        <w:rPr>
          <w:bCs/>
          <w:b/>
        </w:rPr>
        <w:t xml:space="preserve">Lme4</w:t>
      </w:r>
      <w:r>
        <w:t xml:space="preserve"> </w:t>
      </w:r>
      <w:r>
        <w:rPr>
          <w:iCs/>
          <w:i/>
        </w:rPr>
        <w:t xml:space="preserve">Journal of Statistical Software</w:t>
      </w:r>
      <w:r>
        <w:t xml:space="preserve"> </w:t>
      </w:r>
      <w:r>
        <w:rPr>
          <w:bCs/>
          <w:b/>
        </w:rPr>
        <w:t xml:space="preserve">67</w:t>
      </w:r>
    </w:p>
    <w:bookmarkEnd w:id="66"/>
    <w:bookmarkStart w:id="67"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Cs/>
          <w:i/>
        </w:rPr>
        <w:t xml:space="preserve">Environmental Research Letters</w:t>
      </w:r>
      <w:r>
        <w:t xml:space="preserve"> </w:t>
      </w:r>
      <w:r>
        <w:rPr>
          <w:bCs/>
          <w:b/>
        </w:rPr>
        <w:t xml:space="preserve">13</w:t>
      </w:r>
      <w:r>
        <w:t xml:space="preserve"> </w:t>
      </w:r>
      <w:r>
        <w:t xml:space="preserve">124018</w:t>
      </w:r>
    </w:p>
    <w:bookmarkEnd w:id="67"/>
    <w:bookmarkStart w:id="68" w:name="ref-bonan_forests_2008"/>
    <w:p>
      <w:pPr>
        <w:pStyle w:val="Bibliography"/>
      </w:pPr>
      <w:r>
        <w:t xml:space="preserve">Bonan G B 2008 Forests and</w:t>
      </w:r>
      <w:r>
        <w:t xml:space="preserve"> </w:t>
      </w:r>
      <w:r>
        <w:t xml:space="preserve">Climate Change</w:t>
      </w:r>
      <w:r>
        <w:t xml:space="preserve">:</w:t>
      </w:r>
      <w:r>
        <w:t xml:space="preserve"> </w:t>
      </w:r>
      <w:r>
        <w:t xml:space="preserve">Forcings</w:t>
      </w:r>
      <w:r>
        <w:t xml:space="preserve">,</w:t>
      </w:r>
      <w:r>
        <w:t xml:space="preserve"> </w:t>
      </w:r>
      <w:r>
        <w:t xml:space="preserve">Feedbacks</w:t>
      </w:r>
      <w:r>
        <w:t xml:space="preserve">, and the</w:t>
      </w:r>
      <w:r>
        <w:t xml:space="preserve"> </w:t>
      </w:r>
      <w:r>
        <w:t xml:space="preserve">Climate Benefits</w:t>
      </w:r>
      <w:r>
        <w:t xml:space="preserve"> </w:t>
      </w:r>
      <w:r>
        <w:t xml:space="preserve">of</w:t>
      </w:r>
      <w:r>
        <w:t xml:space="preserve"> </w:t>
      </w:r>
      <w:r>
        <w:t xml:space="preserve">Forests</w:t>
      </w:r>
      <w:r>
        <w:t xml:space="preserve"> </w:t>
      </w:r>
      <w:r>
        <w:rPr>
          <w:iCs/>
          <w:i/>
        </w:rPr>
        <w:t xml:space="preserve">Science</w:t>
      </w:r>
      <w:r>
        <w:t xml:space="preserve"> </w:t>
      </w:r>
      <w:r>
        <w:rPr>
          <w:bCs/>
          <w:b/>
        </w:rPr>
        <w:t xml:space="preserve">320</w:t>
      </w:r>
      <w:r>
        <w:t xml:space="preserve"> </w:t>
      </w:r>
      <w:r>
        <w:t xml:space="preserve">1444–9</w:t>
      </w:r>
    </w:p>
    <w:bookmarkEnd w:id="68"/>
    <w:bookmarkStart w:id="69" w:name="ref-bonan_climate_2018"/>
    <w:p>
      <w:pPr>
        <w:pStyle w:val="Bibliography"/>
      </w:pPr>
      <w:r>
        <w:t xml:space="preserve">Bonan G B and Doney S C 2018 Climate, ecosystems, and planetary futures:</w:t>
      </w:r>
      <w:r>
        <w:t xml:space="preserve"> </w:t>
      </w:r>
      <w:r>
        <w:t xml:space="preserve">The</w:t>
      </w:r>
      <w:r>
        <w:t xml:space="preserve"> </w:t>
      </w:r>
      <w:r>
        <w:t xml:space="preserve">challenge to predict life in</w:t>
      </w:r>
      <w:r>
        <w:t xml:space="preserve"> </w:t>
      </w:r>
      <w:r>
        <w:t xml:space="preserve">Earth</w:t>
      </w:r>
      <w:r>
        <w:t xml:space="preserve"> </w:t>
      </w:r>
      <w:r>
        <w:t xml:space="preserve">system models</w:t>
      </w:r>
      <w:r>
        <w:t xml:space="preserve"> </w:t>
      </w:r>
      <w:r>
        <w:rPr>
          <w:iCs/>
          <w:i/>
        </w:rPr>
        <w:t xml:space="preserve">Science</w:t>
      </w:r>
      <w:r>
        <w:t xml:space="preserve"> </w:t>
      </w:r>
      <w:r>
        <w:rPr>
          <w:bCs/>
          <w:b/>
        </w:rPr>
        <w:t xml:space="preserve">359</w:t>
      </w:r>
    </w:p>
    <w:bookmarkEnd w:id="69"/>
    <w:bookmarkStart w:id="70" w:name="ref-bonan_model_2019"/>
    <w:p>
      <w:pPr>
        <w:pStyle w:val="Bibliography"/>
      </w:pPr>
      <w:r>
        <w:t xml:space="preserve">Bonan G B, Lombardozzi D L, Wieder W R, Oleson K W, Lawrence D M, Hoffman F M and Collier N 2019 Model</w:t>
      </w:r>
      <w:r>
        <w:t xml:space="preserve"> </w:t>
      </w:r>
      <w:r>
        <w:t xml:space="preserve">Structure</w:t>
      </w:r>
      <w:r>
        <w:t xml:space="preserve"> </w:t>
      </w:r>
      <w:r>
        <w:t xml:space="preserve">and</w:t>
      </w:r>
      <w:r>
        <w:t xml:space="preserve"> </w:t>
      </w:r>
      <w:r>
        <w:t xml:space="preserve">Climate Data Uncertainty</w:t>
      </w:r>
      <w:r>
        <w:t xml:space="preserve"> </w:t>
      </w:r>
      <w:r>
        <w:t xml:space="preserve">in</w:t>
      </w:r>
      <w:r>
        <w:t xml:space="preserve"> </w:t>
      </w:r>
      <w:r>
        <w:t xml:space="preserve">Historical Simulations</w:t>
      </w:r>
      <w:r>
        <w:t xml:space="preserve"> </w:t>
      </w:r>
      <w:r>
        <w:t xml:space="preserve">of the</w:t>
      </w:r>
      <w:r>
        <w:t xml:space="preserve"> </w:t>
      </w:r>
      <w:r>
        <w:t xml:space="preserve">Terrestrial Carbon Cycle</w:t>
      </w:r>
      <w:r>
        <w:t xml:space="preserve"> </w:t>
      </w:r>
      <w:r>
        <w:t xml:space="preserve">(1850</w:t>
      </w:r>
      <w:r>
        <w:t xml:space="preserve">)</w:t>
      </w:r>
      <w:r>
        <w:t xml:space="preserve"> </w:t>
      </w:r>
      <w:r>
        <w:rPr>
          <w:iCs/>
          <w:i/>
        </w:rPr>
        <w:t xml:space="preserve">Global Biogeochemical Cycles</w:t>
      </w:r>
      <w:r>
        <w:t xml:space="preserve"> </w:t>
      </w:r>
      <w:r>
        <w:rPr>
          <w:bCs/>
          <w:b/>
        </w:rPr>
        <w:t xml:space="preserve">33</w:t>
      </w:r>
      <w:r>
        <w:t xml:space="preserve"> </w:t>
      </w:r>
      <w:r>
        <w:t xml:space="preserve">1310–26</w:t>
      </w:r>
    </w:p>
    <w:bookmarkEnd w:id="70"/>
    <w:bookmarkStart w:id="71" w:name="ref-bond-lamberty_new_2018"/>
    <w:p>
      <w:pPr>
        <w:pStyle w:val="Bibliography"/>
      </w:pPr>
      <w:r>
        <w:t xml:space="preserve">Bond-Lamberty B 2018 New</w:t>
      </w:r>
      <w:r>
        <w:t xml:space="preserve"> </w:t>
      </w:r>
      <w:r>
        <w:t xml:space="preserve">Techniques</w:t>
      </w:r>
      <w:r>
        <w:t xml:space="preserve"> </w:t>
      </w:r>
      <w:r>
        <w:t xml:space="preserve">and</w:t>
      </w:r>
      <w:r>
        <w:t xml:space="preserve"> </w:t>
      </w:r>
      <w:r>
        <w:t xml:space="preserve">Data</w:t>
      </w:r>
      <w:r>
        <w:t xml:space="preserve"> </w:t>
      </w:r>
      <w:r>
        <w:t xml:space="preserve">for</w:t>
      </w:r>
      <w:r>
        <w:t xml:space="preserve"> </w:t>
      </w:r>
      <w:r>
        <w:t xml:space="preserve">Understanding</w:t>
      </w:r>
      <w:r>
        <w:t xml:space="preserve"> </w:t>
      </w:r>
      <w:r>
        <w:t xml:space="preserve">the</w:t>
      </w:r>
      <w:r>
        <w:t xml:space="preserve"> </w:t>
      </w:r>
      <w:r>
        <w:t xml:space="preserve">Global Soil Respiration Flux</w:t>
      </w:r>
      <w:r>
        <w:t xml:space="preserve"> </w:t>
      </w:r>
      <w:r>
        <w:rPr>
          <w:iCs/>
          <w:i/>
        </w:rPr>
        <w:t xml:space="preserve">Earth’s Future</w:t>
      </w:r>
      <w:r>
        <w:t xml:space="preserve"> </w:t>
      </w:r>
      <w:r>
        <w:rPr>
          <w:bCs/>
          <w:b/>
        </w:rPr>
        <w:t xml:space="preserve">6</w:t>
      </w:r>
      <w:r>
        <w:t xml:space="preserve"> </w:t>
      </w:r>
      <w:r>
        <w:t xml:space="preserve">1176–80</w:t>
      </w:r>
    </w:p>
    <w:bookmarkEnd w:id="71"/>
    <w:bookmarkStart w:id="72"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Cs/>
          <w:i/>
        </w:rPr>
        <w:t xml:space="preserve">Ecosphere</w:t>
      </w:r>
      <w:r>
        <w:t xml:space="preserve"> </w:t>
      </w:r>
      <w:r>
        <w:rPr>
          <w:bCs/>
          <w:b/>
        </w:rPr>
        <w:t xml:space="preserve">7</w:t>
      </w:r>
    </w:p>
    <w:bookmarkEnd w:id="72"/>
    <w:bookmarkStart w:id="73" w:name="ref-bond-lamberty_global_2010"/>
    <w:p>
      <w:pPr>
        <w:pStyle w:val="Bibliography"/>
      </w:pPr>
      <w:r>
        <w:t xml:space="preserve">Bond-Lamberty B and Thomson A 2010 A global database of soil respiration data</w:t>
      </w:r>
      <w:r>
        <w:t xml:space="preserve"> </w:t>
      </w:r>
      <w:r>
        <w:rPr>
          <w:iCs/>
          <w:i/>
        </w:rPr>
        <w:t xml:space="preserve">Biogeosciences</w:t>
      </w:r>
      <w:r>
        <w:t xml:space="preserve"> </w:t>
      </w:r>
      <w:r>
        <w:rPr>
          <w:bCs/>
          <w:b/>
        </w:rPr>
        <w:t xml:space="preserve">7</w:t>
      </w:r>
      <w:r>
        <w:t xml:space="preserve"> </w:t>
      </w:r>
      <w:r>
        <w:t xml:space="preserve">1915–26</w:t>
      </w:r>
    </w:p>
    <w:bookmarkEnd w:id="73"/>
    <w:bookmarkStart w:id="74" w:name="ref-bond-lamberty_contribution_2004"/>
    <w:p>
      <w:pPr>
        <w:pStyle w:val="Bibliography"/>
      </w:pPr>
      <w:r>
        <w:t xml:space="preserve">Bond-Lamberty B, Wang C and Gower S T 2004 Contribution of root respiration to soil surface</w:t>
      </w:r>
      <w:r>
        <w:t xml:space="preserve"> </w:t>
      </w:r>
      <w:r>
        <w:t xml:space="preserve">CO2</w:t>
      </w:r>
      <w:r>
        <w:t xml:space="preserve"> </w:t>
      </w:r>
      <w:r>
        <w:t xml:space="preserve">flux in a boreal black spruce chronosequence</w:t>
      </w:r>
      <w:r>
        <w:t xml:space="preserve"> </w:t>
      </w:r>
      <w:r>
        <w:rPr>
          <w:iCs/>
          <w:i/>
        </w:rPr>
        <w:t xml:space="preserve">Tree Physiology</w:t>
      </w:r>
      <w:r>
        <w:t xml:space="preserve"> </w:t>
      </w:r>
      <w:r>
        <w:rPr>
          <w:bCs/>
          <w:b/>
        </w:rPr>
        <w:t xml:space="preserve">24</w:t>
      </w:r>
      <w:r>
        <w:t xml:space="preserve"> </w:t>
      </w:r>
      <w:r>
        <w:t xml:space="preserve">1387–95</w:t>
      </w:r>
    </w:p>
    <w:bookmarkEnd w:id="74"/>
    <w:bookmarkStart w:id="75"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Cs/>
          <w:i/>
        </w:rPr>
        <w:t xml:space="preserve">Forest Ecology and Management</w:t>
      </w:r>
      <w:r>
        <w:t xml:space="preserve"> </w:t>
      </w:r>
      <w:r>
        <w:rPr>
          <w:bCs/>
          <w:b/>
        </w:rPr>
        <w:t xml:space="preserve">291</w:t>
      </w:r>
      <w:r>
        <w:t xml:space="preserve"> </w:t>
      </w:r>
      <w:r>
        <w:t xml:space="preserve">73–86</w:t>
      </w:r>
    </w:p>
    <w:bookmarkEnd w:id="75"/>
    <w:bookmarkStart w:id="76" w:name="ref-carmona_coarse_2002"/>
    <w:p>
      <w:pPr>
        <w:pStyle w:val="Bibliography"/>
      </w:pPr>
      <w:r>
        <w:t xml:space="preserve">Carmona M R, Armesto J J, Aravena J C and Pérez C A 2002 Coarse woody debris biomass in successional and primary temperate forests in</w:t>
      </w:r>
      <w:r>
        <w:t xml:space="preserve"> </w:t>
      </w:r>
      <w:r>
        <w:t xml:space="preserve">Chiloé Island</w:t>
      </w:r>
      <w:r>
        <w:t xml:space="preserve">,</w:t>
      </w:r>
      <w:r>
        <w:t xml:space="preserve"> </w:t>
      </w:r>
      <w:r>
        <w:t xml:space="preserve">Chile</w:t>
      </w:r>
      <w:r>
        <w:t xml:space="preserve"> </w:t>
      </w:r>
      <w:r>
        <w:rPr>
          <w:iCs/>
          <w:i/>
        </w:rPr>
        <w:t xml:space="preserve">Forest Ecology and Management</w:t>
      </w:r>
      <w:r>
        <w:t xml:space="preserve"> </w:t>
      </w:r>
      <w:r>
        <w:rPr>
          <w:bCs/>
          <w:b/>
        </w:rPr>
        <w:t xml:space="preserve">164</w:t>
      </w:r>
      <w:r>
        <w:t xml:space="preserve"> </w:t>
      </w:r>
      <w:r>
        <w:t xml:space="preserve">265–75</w:t>
      </w:r>
    </w:p>
    <w:bookmarkEnd w:id="76"/>
    <w:bookmarkStart w:id="77" w:name="ref-cavaleri_urgent_2015"/>
    <w:p>
      <w:pPr>
        <w:pStyle w:val="Bibliography"/>
      </w:pPr>
      <w:r>
        <w:t xml:space="preserve">Cavaleri M A, Reed S C, Smith W K and Wood T E 2015 Urgent need for warming experiments in tropical forests</w:t>
      </w:r>
      <w:r>
        <w:t xml:space="preserve"> </w:t>
      </w:r>
      <w:r>
        <w:rPr>
          <w:iCs/>
          <w:i/>
        </w:rPr>
        <w:t xml:space="preserve">Global Change Biology</w:t>
      </w:r>
      <w:r>
        <w:t xml:space="preserve"> </w:t>
      </w:r>
      <w:r>
        <w:rPr>
          <w:bCs/>
          <w:b/>
        </w:rPr>
        <w:t xml:space="preserve">21</w:t>
      </w:r>
      <w:r>
        <w:t xml:space="preserve"> </w:t>
      </w:r>
      <w:r>
        <w:t xml:space="preserve">2111–21</w:t>
      </w:r>
    </w:p>
    <w:bookmarkEnd w:id="77"/>
    <w:bookmarkStart w:id="78"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w:t>
      </w:r>
      <w:r>
        <w:t xml:space="preserve"> </w:t>
      </w:r>
      <w:r>
        <w:t xml:space="preserve">Carbon</w:t>
      </w:r>
      <w:r>
        <w:t xml:space="preserve">-cycle</w:t>
      </w:r>
      <w:r>
        <w:t xml:space="preserve"> </w:t>
      </w:r>
      <w:r>
        <w:t xml:space="preserve">Concepts</w:t>
      </w:r>
      <w:r>
        <w:t xml:space="preserve">,</w:t>
      </w:r>
      <w:r>
        <w:t xml:space="preserve"> </w:t>
      </w:r>
      <w:r>
        <w:t xml:space="preserve">Terminology</w:t>
      </w:r>
      <w:r>
        <w:t xml:space="preserve">, and</w:t>
      </w:r>
      <w:r>
        <w:t xml:space="preserve"> </w:t>
      </w:r>
      <w:r>
        <w:t xml:space="preserve">Methods</w:t>
      </w:r>
      <w:r>
        <w:t xml:space="preserve"> </w:t>
      </w:r>
      <w:r>
        <w:rPr>
          <w:iCs/>
          <w:i/>
        </w:rPr>
        <w:t xml:space="preserve">Ecosystems</w:t>
      </w:r>
      <w:r>
        <w:t xml:space="preserve"> </w:t>
      </w:r>
      <w:r>
        <w:rPr>
          <w:bCs/>
          <w:b/>
        </w:rPr>
        <w:t xml:space="preserve">9</w:t>
      </w:r>
      <w:r>
        <w:t xml:space="preserve"> </w:t>
      </w:r>
      <w:r>
        <w:t xml:space="preserve">1041–50</w:t>
      </w:r>
    </w:p>
    <w:bookmarkEnd w:id="78"/>
    <w:bookmarkStart w:id="79"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Cs/>
          <w:i/>
        </w:rPr>
        <w:t xml:space="preserve">Nature Communications</w:t>
      </w:r>
      <w:r>
        <w:t xml:space="preserve"> </w:t>
      </w:r>
      <w:r>
        <w:rPr>
          <w:bCs/>
          <w:b/>
        </w:rPr>
        <w:t xml:space="preserve">6</w:t>
      </w:r>
    </w:p>
    <w:bookmarkEnd w:id="79"/>
    <w:bookmarkStart w:id="80"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w:t>
      </w:r>
      <w:r>
        <w:t xml:space="preserve"> </w:t>
      </w:r>
      <w:r>
        <w:t xml:space="preserve">Data</w:t>
      </w:r>
      <w:r>
        <w:t xml:space="preserve"> </w:t>
      </w:r>
      <w:r>
        <w:t xml:space="preserve">are</w:t>
      </w:r>
      <w:r>
        <w:t xml:space="preserve"> </w:t>
      </w:r>
      <w:r>
        <w:t xml:space="preserve">Essential</w:t>
      </w:r>
      <w:r>
        <w:t xml:space="preserve"> </w:t>
      </w:r>
      <w:r>
        <w:t xml:space="preserve">for</w:t>
      </w:r>
      <w:r>
        <w:t xml:space="preserve"> </w:t>
      </w:r>
      <w:r>
        <w:t xml:space="preserve">Biomass Remote Sensing Missions</w:t>
      </w:r>
      <w:r>
        <w:t xml:space="preserve"> </w:t>
      </w:r>
      <w:r>
        <w:rPr>
          <w:iCs/>
          <w:i/>
        </w:rPr>
        <w:t xml:space="preserve">Surveys in Geophysics</w:t>
      </w:r>
    </w:p>
    <w:bookmarkEnd w:id="80"/>
    <w:bookmarkStart w:id="81"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Cs/>
          <w:i/>
        </w:rPr>
        <w:t xml:space="preserve">Global Change Biology</w:t>
      </w:r>
      <w:r>
        <w:t xml:space="preserve"> </w:t>
      </w:r>
      <w:r>
        <w:rPr>
          <w:bCs/>
          <w:b/>
        </w:rPr>
        <w:t xml:space="preserve">20</w:t>
      </w:r>
      <w:r>
        <w:t xml:space="preserve"> </w:t>
      </w:r>
      <w:r>
        <w:t xml:space="preserve">3177–90</w:t>
      </w:r>
    </w:p>
    <w:bookmarkEnd w:id="81"/>
    <w:bookmarkStart w:id="82" w:name="ref-clark_field_2017"/>
    <w:p>
      <w:pPr>
        <w:pStyle w:val="Bibliography"/>
      </w:pPr>
      <w:r>
        <w:t xml:space="preserve">Clark D A, Asao S, Fisher R, Reed S, Reich P B, Ryan M G, Wood T E and Yang X 2017 Field data to benchmark the carbon-cycle models for tropical forests</w:t>
      </w:r>
      <w:r>
        <w:t xml:space="preserve"> </w:t>
      </w:r>
      <w:r>
        <w:rPr>
          <w:iCs/>
          <w:i/>
        </w:rPr>
        <w:t xml:space="preserve">Biogeosciences Discussions</w:t>
      </w:r>
      <w:r>
        <w:t xml:space="preserve"> </w:t>
      </w:r>
      <w:r>
        <w:t xml:space="preserve">1–44</w:t>
      </w:r>
    </w:p>
    <w:bookmarkEnd w:id="82"/>
    <w:bookmarkStart w:id="83" w:name="ref-clark_measuring_2001"/>
    <w:p>
      <w:pPr>
        <w:pStyle w:val="Bibliography"/>
      </w:pPr>
      <w:r>
        <w:t xml:space="preserve">Clark D A, Brown S, Kicklighter D W, Chambers J, Thomlinson J R and Ni J 2001 Measuring net primary production in forests: Concepts and field methods</w:t>
      </w:r>
      <w:r>
        <w:t xml:space="preserve"> </w:t>
      </w:r>
      <w:r>
        <w:rPr>
          <w:iCs/>
          <w:i/>
        </w:rPr>
        <w:t xml:space="preserve">Ecological Applications</w:t>
      </w:r>
      <w:r>
        <w:t xml:space="preserve"> </w:t>
      </w:r>
      <w:r>
        <w:rPr>
          <w:bCs/>
          <w:b/>
        </w:rPr>
        <w:t xml:space="preserve">11</w:t>
      </w:r>
      <w:r>
        <w:t xml:space="preserve"> </w:t>
      </w:r>
      <w:r>
        <w:t xml:space="preserve">356–70</w:t>
      </w:r>
    </w:p>
    <w:bookmarkEnd w:id="83"/>
    <w:bookmarkStart w:id="84"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Cs/>
          <w:i/>
        </w:rPr>
        <w:t xml:space="preserve">Nature Communications</w:t>
      </w:r>
      <w:r>
        <w:t xml:space="preserve"> </w:t>
      </w:r>
      <w:r>
        <w:rPr>
          <w:bCs/>
          <w:b/>
        </w:rPr>
        <w:t xml:space="preserve">11</w:t>
      </w:r>
      <w:r>
        <w:t xml:space="preserve"> </w:t>
      </w:r>
      <w:r>
        <w:t xml:space="preserve">5322</w:t>
      </w:r>
    </w:p>
    <w:bookmarkEnd w:id="84"/>
    <w:bookmarkStart w:id="85" w:name="ref-collier_international_2018"/>
    <w:p>
      <w:pPr>
        <w:pStyle w:val="Bibliography"/>
      </w:pPr>
      <w:r>
        <w:t xml:space="preserve">Collier N, Hoffman F M, Lawrence D M, Keppel-Aleks G, Koven C D, Riley W J, Mu M and Randerson J T 2018 The</w:t>
      </w:r>
      <w:r>
        <w:t xml:space="preserve"> </w:t>
      </w:r>
      <w:r>
        <w:t xml:space="preserve">International Land Model Benchmarking</w:t>
      </w:r>
      <w:r>
        <w:t xml:space="preserve"> </w:t>
      </w:r>
      <w:r>
        <w:t xml:space="preserve">(</w:t>
      </w:r>
      <w:r>
        <w:t xml:space="preserve">ILAMB</w:t>
      </w:r>
      <w:r>
        <w:t xml:space="preserve">)</w:t>
      </w:r>
      <w:r>
        <w:t xml:space="preserve"> </w:t>
      </w:r>
      <w:r>
        <w:t xml:space="preserve">System</w:t>
      </w:r>
      <w:r>
        <w:t xml:space="preserve">:</w:t>
      </w:r>
      <w:r>
        <w:t xml:space="preserve"> </w:t>
      </w:r>
      <w:r>
        <w:t xml:space="preserve">Design</w:t>
      </w:r>
      <w:r>
        <w:t xml:space="preserve">,</w:t>
      </w:r>
      <w:r>
        <w:t xml:space="preserve"> </w:t>
      </w:r>
      <w:r>
        <w:t xml:space="preserve">Theory</w:t>
      </w:r>
      <w:r>
        <w:t xml:space="preserve">, and</w:t>
      </w:r>
      <w:r>
        <w:t xml:space="preserve"> </w:t>
      </w:r>
      <w:r>
        <w:t xml:space="preserve">Implementation</w:t>
      </w:r>
      <w:r>
        <w:t xml:space="preserve"> </w:t>
      </w:r>
      <w:r>
        <w:rPr>
          <w:iCs/>
          <w:i/>
        </w:rPr>
        <w:t xml:space="preserve">Journal of Advances in Modeling Earth Systems</w:t>
      </w:r>
      <w:r>
        <w:t xml:space="preserve"> </w:t>
      </w:r>
      <w:r>
        <w:rPr>
          <w:bCs/>
          <w:b/>
        </w:rPr>
        <w:t xml:space="preserve">10</w:t>
      </w:r>
      <w:r>
        <w:t xml:space="preserve"> </w:t>
      </w:r>
      <w:r>
        <w:t xml:space="preserve">2731–54</w:t>
      </w:r>
    </w:p>
    <w:bookmarkEnd w:id="85"/>
    <w:bookmarkStart w:id="86"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Cs/>
          <w:i/>
        </w:rPr>
        <w:t xml:space="preserve">Nature</w:t>
      </w:r>
      <w:r>
        <w:t xml:space="preserve"> </w:t>
      </w:r>
      <w:r>
        <w:rPr>
          <w:bCs/>
          <w:b/>
        </w:rPr>
        <w:t xml:space="preserve">585</w:t>
      </w:r>
      <w:r>
        <w:t xml:space="preserve"> </w:t>
      </w:r>
      <w:r>
        <w:t xml:space="preserve">545–50</w:t>
      </w:r>
    </w:p>
    <w:bookmarkEnd w:id="86"/>
    <w:bookmarkStart w:id="87" w:name="ref-corman_foundations_2019"/>
    <w:p>
      <w:pPr>
        <w:pStyle w:val="Bibliography"/>
      </w:pPr>
      <w:r>
        <w:t xml:space="preserve">Corman J R, Collins S L, Cook E M, Dong X, Gherardi L A, Grimm N B, Hale R L, Lin T, Ramos J, Reichmann L G and Sala O E 2019 Foundations and</w:t>
      </w:r>
      <w:r>
        <w:t xml:space="preserve"> </w:t>
      </w:r>
      <w:r>
        <w:t xml:space="preserve">Frontiers</w:t>
      </w:r>
      <w:r>
        <w:t xml:space="preserve"> </w:t>
      </w:r>
      <w:r>
        <w:t xml:space="preserve">of</w:t>
      </w:r>
      <w:r>
        <w:t xml:space="preserve"> </w:t>
      </w:r>
      <w:r>
        <w:t xml:space="preserve">Ecosystem Science</w:t>
      </w:r>
      <w:r>
        <w:t xml:space="preserve">:</w:t>
      </w:r>
      <w:r>
        <w:t xml:space="preserve"> </w:t>
      </w:r>
      <w:r>
        <w:t xml:space="preserve">Legacy</w:t>
      </w:r>
      <w:r>
        <w:t xml:space="preserve"> </w:t>
      </w:r>
      <w:r>
        <w:t xml:space="preserve">of a</w:t>
      </w:r>
      <w:r>
        <w:t xml:space="preserve"> </w:t>
      </w:r>
      <w:r>
        <w:t xml:space="preserve">Classic Paper</w:t>
      </w:r>
      <w:r>
        <w:t xml:space="preserve"> </w:t>
      </w:r>
      <w:r>
        <w:t xml:space="preserve">(</w:t>
      </w:r>
      <w:r>
        <w:t xml:space="preserve">Odum</w:t>
      </w:r>
      <w:r>
        <w:t xml:space="preserve"> </w:t>
      </w:r>
      <w:r>
        <w:t xml:space="preserve">1969)</w:t>
      </w:r>
      <w:r>
        <w:t xml:space="preserve"> </w:t>
      </w:r>
      <w:r>
        <w:rPr>
          <w:iCs/>
          <w:i/>
        </w:rPr>
        <w:t xml:space="preserve">Ecosystems</w:t>
      </w:r>
      <w:r>
        <w:t xml:space="preserve"> </w:t>
      </w:r>
      <w:r>
        <w:rPr>
          <w:bCs/>
          <w:b/>
        </w:rPr>
        <w:t xml:space="preserve">22</w:t>
      </w:r>
      <w:r>
        <w:t xml:space="preserve"> </w:t>
      </w:r>
      <w:r>
        <w:t xml:space="preserve">1160–72</w:t>
      </w:r>
    </w:p>
    <w:bookmarkEnd w:id="87"/>
    <w:bookmarkStart w:id="88" w:name="ref-curtis_classifying_2018"/>
    <w:p>
      <w:pPr>
        <w:pStyle w:val="Bibliography"/>
      </w:pPr>
      <w:r>
        <w:t xml:space="preserve">Curtis P G, Slay C M, Harris N L, Tyukavina A and Hansen M C 2018 Classifying drivers of global forest loss</w:t>
      </w:r>
      <w:r>
        <w:t xml:space="preserve"> </w:t>
      </w:r>
      <w:r>
        <w:rPr>
          <w:iCs/>
          <w:i/>
        </w:rPr>
        <w:t xml:space="preserve">Science</w:t>
      </w:r>
      <w:r>
        <w:t xml:space="preserve"> </w:t>
      </w:r>
      <w:r>
        <w:rPr>
          <w:bCs/>
          <w:b/>
        </w:rPr>
        <w:t xml:space="preserve">361</w:t>
      </w:r>
      <w:r>
        <w:t xml:space="preserve"> </w:t>
      </w:r>
      <w:r>
        <w:t xml:space="preserve">1108–11</w:t>
      </w:r>
    </w:p>
    <w:bookmarkEnd w:id="88"/>
    <w:bookmarkStart w:id="89" w:name="ref-curtis_forest_2018"/>
    <w:p>
      <w:pPr>
        <w:pStyle w:val="Bibliography"/>
      </w:pPr>
      <w:r>
        <w:t xml:space="preserve">Curtis P S and Gough C M 2018 Forest aging, disturbance and the carbon cycle</w:t>
      </w:r>
      <w:r>
        <w:t xml:space="preserve"> </w:t>
      </w:r>
      <w:r>
        <w:rPr>
          <w:iCs/>
          <w:i/>
        </w:rPr>
        <w:t xml:space="preserve">New Phytologist</w:t>
      </w:r>
    </w:p>
    <w:bookmarkEnd w:id="89"/>
    <w:bookmarkStart w:id="9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w:t>
      </w:r>
      <w:r>
        <w:t xml:space="preserve">108907</w:t>
      </w:r>
    </w:p>
    <w:bookmarkEnd w:id="90"/>
    <w:bookmarkStart w:id="91"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Cs/>
          <w:i/>
        </w:rPr>
        <w:t xml:space="preserve">Global Change Biology</w:t>
      </w:r>
      <w:r>
        <w:t xml:space="preserve"> </w:t>
      </w:r>
      <w:r>
        <w:rPr>
          <w:bCs/>
          <w:b/>
        </w:rPr>
        <w:t xml:space="preserve">13</w:t>
      </w:r>
      <w:r>
        <w:t xml:space="preserve"> </w:t>
      </w:r>
      <w:r>
        <w:t xml:space="preserve">1157–67</w:t>
      </w:r>
    </w:p>
    <w:bookmarkEnd w:id="91"/>
    <w:bookmarkStart w:id="92" w:name="ref-divittorio_initial_2020"/>
    <w:p>
      <w:pPr>
        <w:pStyle w:val="Bibliography"/>
      </w:pPr>
      <w:r>
        <w:t xml:space="preserve">Di Vittorio A V, Shi X, Bond-Lamberty B, Calvin K and Jones A 2020 Initial</w:t>
      </w:r>
      <w:r>
        <w:t xml:space="preserve"> </w:t>
      </w:r>
      <w:r>
        <w:t xml:space="preserve">Land Use</w:t>
      </w:r>
      <w:r>
        <w:t xml:space="preserve">/</w:t>
      </w:r>
      <w:r>
        <w:t xml:space="preserve">Cover Distribution Substantially Affects Global Carbon</w:t>
      </w:r>
      <w:r>
        <w:t xml:space="preserve"> </w:t>
      </w:r>
      <w:r>
        <w:t xml:space="preserve">and</w:t>
      </w:r>
      <w:r>
        <w:t xml:space="preserve"> </w:t>
      </w:r>
      <w:r>
        <w:t xml:space="preserve">Local Temperature Projections</w:t>
      </w:r>
      <w:r>
        <w:t xml:space="preserve"> </w:t>
      </w:r>
      <w:r>
        <w:t xml:space="preserve">in the</w:t>
      </w:r>
      <w:r>
        <w:t xml:space="preserve"> </w:t>
      </w:r>
      <w:r>
        <w:t xml:space="preserve">Integrated Earth System Model</w:t>
      </w:r>
      <w:r>
        <w:t xml:space="preserve"> </w:t>
      </w:r>
      <w:r>
        <w:rPr>
          <w:iCs/>
          <w:i/>
        </w:rPr>
        <w:t xml:space="preserve">Global Biogeochemical Cycles</w:t>
      </w:r>
      <w:r>
        <w:t xml:space="preserve"> </w:t>
      </w:r>
      <w:r>
        <w:rPr>
          <w:bCs/>
          <w:b/>
        </w:rPr>
        <w:t xml:space="preserve">34</w:t>
      </w:r>
    </w:p>
    <w:bookmarkEnd w:id="92"/>
    <w:bookmarkStart w:id="93" w:name="ref-fao_global_2010"/>
    <w:p>
      <w:pPr>
        <w:pStyle w:val="Bibliography"/>
      </w:pPr>
      <w:r>
        <w:t xml:space="preserve">FAO 2010</w:t>
      </w:r>
      <w:r>
        <w:t xml:space="preserve"> </w:t>
      </w:r>
      <w:r>
        <w:rPr>
          <w:iCs/>
          <w:i/>
        </w:rPr>
        <w:t xml:space="preserve">Global</w:t>
      </w:r>
      <w:r>
        <w:rPr>
          <w:iCs/>
          <w:i/>
        </w:rPr>
        <w:t xml:space="preserve"> </w:t>
      </w:r>
      <w:r>
        <w:rPr>
          <w:iCs/>
          <w:i/>
        </w:rPr>
        <w:t xml:space="preserve">Forest Resources Assessment</w:t>
      </w:r>
      <w:r>
        <w:rPr>
          <w:iCs/>
          <w:i/>
        </w:rPr>
        <w:t xml:space="preserve"> </w:t>
      </w:r>
      <w:r>
        <w:rPr>
          <w:iCs/>
          <w:i/>
        </w:rPr>
        <w:t xml:space="preserve">2010</w:t>
      </w:r>
      <w:r>
        <w:t xml:space="preserve"> </w:t>
      </w:r>
      <w:r>
        <w:t xml:space="preserve">(</w:t>
      </w:r>
      <w:r>
        <w:t xml:space="preserve">Rome, Italy</w:t>
      </w:r>
      <w:r>
        <w:t xml:space="preserve">:</w:t>
      </w:r>
      <w:r>
        <w:t xml:space="preserve"> </w:t>
      </w:r>
      <w:r>
        <w:t xml:space="preserve">Food and Agriculture Organization of the United Nations</w:t>
      </w:r>
      <w:r>
        <w:t xml:space="preserve">)</w:t>
      </w:r>
    </w:p>
    <w:bookmarkEnd w:id="93"/>
    <w:bookmarkStart w:id="94" w:name="ref-faoandunep_state_2020"/>
    <w:p>
      <w:pPr>
        <w:pStyle w:val="Bibliography"/>
      </w:pPr>
      <w:r>
        <w:t xml:space="preserve">FAO and UNEP 2020</w:t>
      </w:r>
      <w:r>
        <w:t xml:space="preserve"> </w:t>
      </w:r>
      <w:r>
        <w:rPr>
          <w:iCs/>
          <w:i/>
        </w:rPr>
        <w:t xml:space="preserve">The State of the World’s Forests 2020: Forests, biodiversity and people</w:t>
      </w:r>
      <w:r>
        <w:t xml:space="preserve"> </w:t>
      </w:r>
      <w:r>
        <w:t xml:space="preserve">(</w:t>
      </w:r>
      <w:r>
        <w:t xml:space="preserve">Rome, Italy</w:t>
      </w:r>
      <w:r>
        <w:t xml:space="preserve">:</w:t>
      </w:r>
      <w:r>
        <w:t xml:space="preserve"> </w:t>
      </w:r>
      <w:r>
        <w:t xml:space="preserve">FAO and UNEP</w:t>
      </w:r>
      <w:r>
        <w:t xml:space="preserve">)</w:t>
      </w:r>
    </w:p>
    <w:bookmarkEnd w:id="94"/>
    <w:bookmarkStart w:id="95" w:name="ref-fer_ecosystem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w:t>
      </w:r>
      <w:r>
        <w:t xml:space="preserve"> </w:t>
      </w:r>
      <w:r>
        <w:t xml:space="preserve">A</w:t>
      </w:r>
      <w:r>
        <w:t xml:space="preserve"> </w:t>
      </w:r>
      <w:r>
        <w:t xml:space="preserve">roadmap to community cyberinfrastructure for ecological data-model integration</w:t>
      </w:r>
      <w:r>
        <w:t xml:space="preserve"> </w:t>
      </w:r>
      <w:r>
        <w:rPr>
          <w:iCs/>
          <w:i/>
        </w:rPr>
        <w:t xml:space="preserve">Global Change Biology</w:t>
      </w:r>
      <w:r>
        <w:t xml:space="preserve"> </w:t>
      </w:r>
      <w:r>
        <w:rPr>
          <w:bCs/>
          <w:b/>
        </w:rPr>
        <w:t xml:space="preserve">27</w:t>
      </w:r>
      <w:r>
        <w:t xml:space="preserve"> </w:t>
      </w:r>
      <w:r>
        <w:t xml:space="preserve">13–26</w:t>
      </w:r>
    </w:p>
    <w:bookmarkEnd w:id="95"/>
    <w:bookmarkStart w:id="96" w:name="ref-friedlingstein_climate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w:t>
      </w:r>
      <w:r>
        <w:t xml:space="preserve">Carbon Cycle Feedback Analysis</w:t>
      </w:r>
      <w:r>
        <w:t xml:space="preserve">:</w:t>
      </w:r>
      <w:r>
        <w:t xml:space="preserve"> </w:t>
      </w:r>
      <w:r>
        <w:t xml:space="preserve">Results</w:t>
      </w:r>
      <w:r>
        <w:t xml:space="preserve"> </w:t>
      </w:r>
      <w:r>
        <w:t xml:space="preserve">from the</w:t>
      </w:r>
      <w:r>
        <w:t xml:space="preserve"> </w:t>
      </w:r>
      <w:r>
        <w:t xml:space="preserve">C4MIP Model Intercomparison</w:t>
      </w:r>
      <w:r>
        <w:t xml:space="preserve"> </w:t>
      </w:r>
      <w:r>
        <w:rPr>
          <w:iCs/>
          <w:i/>
        </w:rPr>
        <w:t xml:space="preserve">Journal of Climate</w:t>
      </w:r>
      <w:r>
        <w:t xml:space="preserve"> </w:t>
      </w:r>
      <w:r>
        <w:rPr>
          <w:bCs/>
          <w:b/>
        </w:rPr>
        <w:t xml:space="preserve">19</w:t>
      </w:r>
      <w:r>
        <w:t xml:space="preserve"> </w:t>
      </w:r>
      <w:r>
        <w:t xml:space="preserve">3337–53</w:t>
      </w:r>
    </w:p>
    <w:bookmarkEnd w:id="96"/>
    <w:bookmarkStart w:id="97"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w:t>
      </w:r>
      <w:r>
        <w:t xml:space="preserve"> </w:t>
      </w:r>
      <w:r>
        <w:t xml:space="preserve">Carbon Budget</w:t>
      </w:r>
      <w:r>
        <w:t xml:space="preserve"> </w:t>
      </w:r>
      <w:r>
        <w:t xml:space="preserve">2019</w:t>
      </w:r>
      <w:r>
        <w:t xml:space="preserve"> </w:t>
      </w:r>
      <w:r>
        <w:rPr>
          <w:iCs/>
          <w:i/>
        </w:rPr>
        <w:t xml:space="preserve">Earth System Science Data</w:t>
      </w:r>
      <w:r>
        <w:t xml:space="preserve"> </w:t>
      </w:r>
      <w:r>
        <w:rPr>
          <w:bCs/>
          <w:b/>
        </w:rPr>
        <w:t xml:space="preserve">11</w:t>
      </w:r>
      <w:r>
        <w:t xml:space="preserve"> </w:t>
      </w:r>
      <w:r>
        <w:t xml:space="preserve">1783–838</w:t>
      </w:r>
    </w:p>
    <w:bookmarkEnd w:id="97"/>
    <w:bookmarkStart w:id="98" w:name="ref-gillman_latitude_2015"/>
    <w:p>
      <w:pPr>
        <w:pStyle w:val="Bibliography"/>
      </w:pPr>
      <w:r>
        <w:t xml:space="preserve">Gillman L N, Wright S D, Cusens J, McBride P D, Malhi Y and Whittaker R J 2015 Latitude, productivity and species richness</w:t>
      </w:r>
      <w:r>
        <w:t xml:space="preserve"> </w:t>
      </w:r>
      <w:r>
        <w:rPr>
          <w:iCs/>
          <w:i/>
        </w:rPr>
        <w:t xml:space="preserve">Global Ecology and Biogeography</w:t>
      </w:r>
      <w:r>
        <w:t xml:space="preserve"> </w:t>
      </w:r>
      <w:r>
        <w:rPr>
          <w:bCs/>
          <w:b/>
        </w:rPr>
        <w:t xml:space="preserve">24</w:t>
      </w:r>
      <w:r>
        <w:t xml:space="preserve"> </w:t>
      </w:r>
      <w:r>
        <w:t xml:space="preserve">107–17</w:t>
      </w:r>
    </w:p>
    <w:bookmarkEnd w:id="98"/>
    <w:bookmarkStart w:id="99"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w:t>
      </w:r>
      <w:r>
        <w:t xml:space="preserve"> </w:t>
      </w:r>
      <w:r>
        <w:t xml:space="preserve">Earth</w:t>
      </w:r>
      <w:r>
        <w:t xml:space="preserve">’s ecosystems</w:t>
      </w:r>
      <w:r>
        <w:t xml:space="preserve"> </w:t>
      </w:r>
      <w:r>
        <w:rPr>
          <w:iCs/>
          <w:i/>
        </w:rPr>
        <w:t xml:space="preserve">Nature Climate Change</w:t>
      </w:r>
      <w:r>
        <w:t xml:space="preserve"> </w:t>
      </w:r>
      <w:r>
        <w:rPr>
          <w:bCs/>
          <w:b/>
        </w:rPr>
        <w:t xml:space="preserve">10</w:t>
      </w:r>
      <w:r>
        <w:t xml:space="preserve"> </w:t>
      </w:r>
      <w:r>
        <w:t xml:space="preserve">287–95</w:t>
      </w:r>
    </w:p>
    <w:bookmarkEnd w:id="99"/>
    <w:bookmarkStart w:id="100" w:name="ref-goulden_patterns_2011"/>
    <w:p>
      <w:pPr>
        <w:pStyle w:val="Bibliography"/>
      </w:pPr>
      <w:r>
        <w:t xml:space="preserve">Goulden M L, McMillan A M S, Winston G C, Rocha A V, Manies K L, Harden J W and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 </w:t>
      </w:r>
      <w:r>
        <w:rPr>
          <w:bCs/>
          <w:b/>
        </w:rPr>
        <w:t xml:space="preserve">17</w:t>
      </w:r>
      <w:r>
        <w:t xml:space="preserve"> </w:t>
      </w:r>
      <w:r>
        <w:t xml:space="preserve">855–71</w:t>
      </w:r>
    </w:p>
    <w:bookmarkEnd w:id="100"/>
    <w:bookmarkStart w:id="101"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Cs/>
          <w:i/>
        </w:rPr>
        <w:t xml:space="preserve">Nature Climate Change</w:t>
      </w:r>
      <w:r>
        <w:t xml:space="preserve"> </w:t>
      </w:r>
      <w:r>
        <w:rPr>
          <w:bCs/>
          <w:b/>
        </w:rPr>
        <w:t xml:space="preserve">7</w:t>
      </w:r>
      <w:r>
        <w:t xml:space="preserve"> </w:t>
      </w:r>
      <w:r>
        <w:t xml:space="preserve">220–6</w:t>
      </w:r>
    </w:p>
    <w:bookmarkEnd w:id="101"/>
    <w:bookmarkStart w:id="102"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Cs/>
          <w:i/>
        </w:rPr>
        <w:t xml:space="preserve">Proceedings of the National Academy of Sciences</w:t>
      </w:r>
      <w:r>
        <w:t xml:space="preserve"> </w:t>
      </w:r>
      <w:r>
        <w:rPr>
          <w:bCs/>
          <w:b/>
        </w:rPr>
        <w:t xml:space="preserve">114</w:t>
      </w:r>
      <w:r>
        <w:t xml:space="preserve"> </w:t>
      </w:r>
      <w:r>
        <w:t xml:space="preserve">11645–50</w:t>
      </w:r>
    </w:p>
    <w:bookmarkEnd w:id="102"/>
    <w:bookmarkStart w:id="103" w:name="ref-gustafson_extrapolating_2018"/>
    <w:p>
      <w:pPr>
        <w:pStyle w:val="Bibliography"/>
      </w:pPr>
      <w:r>
        <w:t xml:space="preserve">Gustafson E J, Kubiske M E, Miranda B R, Hoshika Y and Paoletti E 2018 Extrapolating plot-scale</w:t>
      </w:r>
      <w:r>
        <w:t xml:space="preserve"> </w:t>
      </w:r>
      <w:r>
        <w:t xml:space="preserve">CO2</w:t>
      </w:r>
      <w:r>
        <w:t xml:space="preserve"> </w:t>
      </w:r>
      <w:r>
        <w:t xml:space="preserve">and ozone enrichment experimental results to novel conditions and scales using mechanistic modeling</w:t>
      </w:r>
      <w:r>
        <w:t xml:space="preserve"> </w:t>
      </w:r>
      <w:r>
        <w:rPr>
          <w:iCs/>
          <w:i/>
        </w:rPr>
        <w:t xml:space="preserve">Ecological Processes</w:t>
      </w:r>
      <w:r>
        <w:t xml:space="preserve"> </w:t>
      </w:r>
      <w:r>
        <w:rPr>
          <w:bCs/>
          <w:b/>
        </w:rPr>
        <w:t xml:space="preserve">7</w:t>
      </w:r>
      <w:r>
        <w:t xml:space="preserve"> </w:t>
      </w:r>
      <w:r>
        <w:t xml:space="preserve">31</w:t>
      </w:r>
    </w:p>
    <w:bookmarkEnd w:id="103"/>
    <w:bookmarkStart w:id="104" w:name="ref-hansen_highresolution_2013"/>
    <w:p>
      <w:pPr>
        <w:pStyle w:val="Bibliography"/>
      </w:pPr>
      <w:r>
        <w:t xml:space="preserve">Hansen M C, Potapov P V, Moore R, Hancher M, Turubanova S A, Tyukavina A, Thau D, Stehman S V, Goetz S J, Loveland T R, Kommareddy A, Egorov A, Chini L, Justice C O and Townshend J R G 2013 High-</w:t>
      </w:r>
      <w:r>
        <w:t xml:space="preserve">Resolution Global Maps</w:t>
      </w:r>
      <w:r>
        <w:t xml:space="preserve"> </w:t>
      </w:r>
      <w:r>
        <w:t xml:space="preserve">of 21st-</w:t>
      </w:r>
      <w:r>
        <w:t xml:space="preserve">Century Forest Cover Change</w:t>
      </w:r>
      <w:r>
        <w:t xml:space="preserve"> </w:t>
      </w:r>
      <w:r>
        <w:rPr>
          <w:iCs/>
          <w:i/>
        </w:rPr>
        <w:t xml:space="preserve">Science</w:t>
      </w:r>
      <w:r>
        <w:t xml:space="preserve"> </w:t>
      </w:r>
      <w:r>
        <w:rPr>
          <w:bCs/>
          <w:b/>
        </w:rPr>
        <w:t xml:space="preserve">342</w:t>
      </w:r>
      <w:r>
        <w:t xml:space="preserve"> </w:t>
      </w:r>
      <w:r>
        <w:t xml:space="preserve">850–3</w:t>
      </w:r>
    </w:p>
    <w:bookmarkEnd w:id="104"/>
    <w:bookmarkStart w:id="105" w:name="ref-harmon_heterotrophic_2011"/>
    <w:p>
      <w:pPr>
        <w:pStyle w:val="Bibliography"/>
      </w:pPr>
      <w:r>
        <w:t xml:space="preserve">Harmon M E, Bond-Lamberty B, Tang J and Vargas R 2011 Heterotrophic respiration in disturbed forests:</w:t>
      </w:r>
      <w:r>
        <w:t xml:space="preserve"> </w:t>
      </w:r>
      <w:r>
        <w:t xml:space="preserve">A</w:t>
      </w:r>
      <w:r>
        <w:t xml:space="preserve"> </w:t>
      </w:r>
      <w:r>
        <w:t xml:space="preserve">review with examples from</w:t>
      </w:r>
      <w:r>
        <w:t xml:space="preserve"> </w:t>
      </w:r>
      <w:r>
        <w:t xml:space="preserve">North America</w:t>
      </w:r>
      <w:r>
        <w:t xml:space="preserve"> </w:t>
      </w:r>
      <w:r>
        <w:rPr>
          <w:iCs/>
          <w:i/>
        </w:rPr>
        <w:t xml:space="preserve">Journal of Geophysical Research</w:t>
      </w:r>
      <w:r>
        <w:t xml:space="preserve"> </w:t>
      </w:r>
      <w:r>
        <w:rPr>
          <w:bCs/>
          <w:b/>
        </w:rPr>
        <w:t xml:space="preserve">116</w:t>
      </w:r>
    </w:p>
    <w:bookmarkEnd w:id="105"/>
    <w:bookmarkStart w:id="106" w:name="ref-harmon_ecology_1986"/>
    <w:p>
      <w:pPr>
        <w:pStyle w:val="Bibliography"/>
      </w:pPr>
      <w:r>
        <w:t xml:space="preserve">Harmon M E, Franklin J F, Swanson F J, Sollins P, Gregory S V, Lattin J D, Anderson N H, Cline S P, Aumen N G, Sedell J R, Lienkaemper G W, Cromack K and Cummins K W 1986 Ecology of</w:t>
      </w:r>
      <w:r>
        <w:t xml:space="preserve"> </w:t>
      </w:r>
      <w:r>
        <w:t xml:space="preserve">Coarse Woody Debris</w:t>
      </w:r>
      <w:r>
        <w:t xml:space="preserve"> </w:t>
      </w:r>
      <w:r>
        <w:t xml:space="preserve">in</w:t>
      </w:r>
      <w:r>
        <w:t xml:space="preserve"> </w:t>
      </w:r>
      <w:r>
        <w:t xml:space="preserve">Temperate Ecosystems</w:t>
      </w:r>
      <w:r>
        <w:t xml:space="preserve"> </w:t>
      </w:r>
      <w:r>
        <w:rPr>
          <w:iCs/>
          <w:i/>
        </w:rPr>
        <w:t xml:space="preserve">Advances in</w:t>
      </w:r>
      <w:r>
        <w:rPr>
          <w:iCs/>
          <w:i/>
        </w:rPr>
        <w:t xml:space="preserve"> </w:t>
      </w:r>
      <w:r>
        <w:rPr>
          <w:iCs/>
          <w:i/>
        </w:rPr>
        <w:t xml:space="preserve">Ecological Research</w:t>
      </w:r>
      <w:r>
        <w:t xml:space="preserve"> </w:t>
      </w:r>
      <w:r>
        <w:t xml:space="preserve">vol 15, ed A MacFadyen and E D Ford (</w:t>
      </w:r>
      <w:r>
        <w:t xml:space="preserve">Academic Press</w:t>
      </w:r>
      <w:r>
        <w:t xml:space="preserve">) pp 133–302</w:t>
      </w:r>
    </w:p>
    <w:bookmarkEnd w:id="106"/>
    <w:bookmarkStart w:id="107"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Cs/>
          <w:i/>
        </w:rPr>
        <w:t xml:space="preserve">Nature Climate Change</w:t>
      </w:r>
      <w:r>
        <w:t xml:space="preserve"> </w:t>
      </w:r>
      <w:r>
        <w:t xml:space="preserve">1–7</w:t>
      </w:r>
    </w:p>
    <w:bookmarkEnd w:id="107"/>
    <w:bookmarkStart w:id="108" w:name="ref-holdridge_determination_1947"/>
    <w:p>
      <w:pPr>
        <w:pStyle w:val="Bibliography"/>
      </w:pPr>
      <w:r>
        <w:t xml:space="preserve">Holdridge L R 1947 Determination of</w:t>
      </w:r>
      <w:r>
        <w:t xml:space="preserve"> </w:t>
      </w:r>
      <w:r>
        <w:t xml:space="preserve">World Plant Formations From Simple Climatic Data</w:t>
      </w:r>
      <w:r>
        <w:t xml:space="preserve"> </w:t>
      </w:r>
      <w:r>
        <w:rPr>
          <w:iCs/>
          <w:i/>
        </w:rPr>
        <w:t xml:space="preserve">Science</w:t>
      </w:r>
      <w:r>
        <w:t xml:space="preserve"> </w:t>
      </w:r>
      <w:r>
        <w:rPr>
          <w:bCs/>
          <w:b/>
        </w:rPr>
        <w:t xml:space="preserve">105</w:t>
      </w:r>
      <w:r>
        <w:t xml:space="preserve"> </w:t>
      </w:r>
      <w:r>
        <w:t xml:space="preserve">367–8</w:t>
      </w:r>
    </w:p>
    <w:bookmarkEnd w:id="108"/>
    <w:bookmarkStart w:id="109" w:name="ref-houghton_terrestrial_2020"/>
    <w:p>
      <w:pPr>
        <w:pStyle w:val="Bibliography"/>
      </w:pPr>
      <w:r>
        <w:t xml:space="preserve">Houghton R A 2020 Terrestrial fluxes of carbon in</w:t>
      </w:r>
      <w:r>
        <w:t xml:space="preserve"> </w:t>
      </w:r>
      <w:r>
        <w:t xml:space="preserve">GCP</w:t>
      </w:r>
      <w:r>
        <w:t xml:space="preserve"> </w:t>
      </w:r>
      <w:r>
        <w:t xml:space="preserve">carbon budgets</w:t>
      </w:r>
      <w:r>
        <w:t xml:space="preserve"> </w:t>
      </w:r>
      <w:r>
        <w:rPr>
          <w:iCs/>
          <w:i/>
        </w:rPr>
        <w:t xml:space="preserve">Global Change Biology</w:t>
      </w:r>
      <w:r>
        <w:t xml:space="preserve"> </w:t>
      </w:r>
      <w:r>
        <w:rPr>
          <w:bCs/>
          <w:b/>
        </w:rPr>
        <w:t xml:space="preserve">26</w:t>
      </w:r>
      <w:r>
        <w:t xml:space="preserve"> </w:t>
      </w:r>
      <w:r>
        <w:t xml:space="preserve">3006–14</w:t>
      </w:r>
    </w:p>
    <w:bookmarkEnd w:id="109"/>
    <w:bookmarkStart w:id="110" w:name="ref-hu_mapping_2016"/>
    <w:p>
      <w:pPr>
        <w:pStyle w:val="Bibliography"/>
      </w:pPr>
      <w:r>
        <w:t xml:space="preserve">Hu T, Su Y, Xue B, Liu J, Zhao X, Fang J and Guo Q 2016 Mapping</w:t>
      </w:r>
      <w:r>
        <w:t xml:space="preserve"> </w:t>
      </w:r>
      <w:r>
        <w:t xml:space="preserve">Global Forest Aboveground Biomass</w:t>
      </w:r>
      <w:r>
        <w:t xml:space="preserve"> </w:t>
      </w:r>
      <w:r>
        <w:t xml:space="preserve">with</w:t>
      </w:r>
      <w:r>
        <w:t xml:space="preserve"> </w:t>
      </w:r>
      <w:r>
        <w:t xml:space="preserve">Spaceborne LiDAR</w:t>
      </w:r>
      <w:r>
        <w:t xml:space="preserve">,</w:t>
      </w:r>
      <w:r>
        <w:t xml:space="preserve"> </w:t>
      </w:r>
      <w:r>
        <w:t xml:space="preserve">Optical Imagery</w:t>
      </w:r>
      <w:r>
        <w:t xml:space="preserve">, and</w:t>
      </w:r>
      <w:r>
        <w:t xml:space="preserve"> </w:t>
      </w:r>
      <w:r>
        <w:t xml:space="preserve">Forest Inventory Data</w:t>
      </w:r>
      <w:r>
        <w:t xml:space="preserve"> </w:t>
      </w:r>
      <w:r>
        <w:rPr>
          <w:iCs/>
          <w:i/>
        </w:rPr>
        <w:t xml:space="preserve">Remote Sensing</w:t>
      </w:r>
      <w:r>
        <w:t xml:space="preserve"> </w:t>
      </w:r>
      <w:r>
        <w:rPr>
          <w:bCs/>
          <w:b/>
        </w:rPr>
        <w:t xml:space="preserve">8</w:t>
      </w:r>
      <w:r>
        <w:t xml:space="preserve"> </w:t>
      </w:r>
      <w:r>
        <w:t xml:space="preserve">565</w:t>
      </w:r>
    </w:p>
    <w:bookmarkEnd w:id="110"/>
    <w:bookmarkStart w:id="111" w:name="ref-huang_longterm_2010"/>
    <w:p>
      <w:pPr>
        <w:pStyle w:val="Bibliography"/>
      </w:pPr>
      <w:r>
        <w:t xml:space="preserve">Huang M and Asner G P 2010 Long-term carbon loss and recovery following selective logging in</w:t>
      </w:r>
      <w:r>
        <w:t xml:space="preserve"> </w:t>
      </w:r>
      <w:r>
        <w:t xml:space="preserve">Amazon</w:t>
      </w:r>
      <w:r>
        <w:t xml:space="preserve"> </w:t>
      </w:r>
      <w:r>
        <w:t xml:space="preserve">forests</w:t>
      </w:r>
      <w:r>
        <w:t xml:space="preserve"> </w:t>
      </w:r>
      <w:r>
        <w:rPr>
          <w:iCs/>
          <w:i/>
        </w:rPr>
        <w:t xml:space="preserve">Global Biogeochemical Cycles</w:t>
      </w:r>
      <w:r>
        <w:t xml:space="preserve"> </w:t>
      </w:r>
      <w:r>
        <w:rPr>
          <w:bCs/>
          <w:b/>
        </w:rPr>
        <w:t xml:space="preserve">24</w:t>
      </w:r>
    </w:p>
    <w:bookmarkEnd w:id="111"/>
    <w:bookmarkStart w:id="112" w:name="ref-humboldt_essay_1807"/>
    <w:p>
      <w:pPr>
        <w:pStyle w:val="Bibliography"/>
      </w:pPr>
      <w:r>
        <w:t xml:space="preserve">Humboldt A von and Bonpland A 1807</w:t>
      </w:r>
      <w:r>
        <w:t xml:space="preserve"> </w:t>
      </w:r>
      <w:r>
        <w:rPr>
          <w:iCs/>
          <w:i/>
        </w:rPr>
        <w:t xml:space="preserve">Essay on the</w:t>
      </w:r>
      <w:r>
        <w:rPr>
          <w:iCs/>
          <w:i/>
        </w:rPr>
        <w:t xml:space="preserve"> </w:t>
      </w:r>
      <w:r>
        <w:rPr>
          <w:iCs/>
          <w:i/>
        </w:rPr>
        <w:t xml:space="preserve">Geography</w:t>
      </w:r>
      <w:r>
        <w:rPr>
          <w:iCs/>
          <w:i/>
        </w:rPr>
        <w:t xml:space="preserve"> </w:t>
      </w:r>
      <w:r>
        <w:rPr>
          <w:iCs/>
          <w:i/>
        </w:rPr>
        <w:t xml:space="preserve">of</w:t>
      </w:r>
      <w:r>
        <w:rPr>
          <w:iCs/>
          <w:i/>
        </w:rPr>
        <w:t xml:space="preserve"> </w:t>
      </w:r>
      <w:r>
        <w:rPr>
          <w:iCs/>
          <w:i/>
        </w:rPr>
        <w:t xml:space="preserve">Plants</w:t>
      </w:r>
    </w:p>
    <w:bookmarkEnd w:id="112"/>
    <w:bookmarkStart w:id="113"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Cs/>
          <w:i/>
        </w:rPr>
        <w:t xml:space="preserve">Global Change Biology</w:t>
      </w:r>
      <w:r>
        <w:t xml:space="preserve"> </w:t>
      </w:r>
      <w:r>
        <w:rPr>
          <w:bCs/>
          <w:b/>
        </w:rPr>
        <w:t xml:space="preserve">23</w:t>
      </w:r>
      <w:r>
        <w:t xml:space="preserve"> </w:t>
      </w:r>
      <w:r>
        <w:t xml:space="preserve">2090–103</w:t>
      </w:r>
    </w:p>
    <w:bookmarkEnd w:id="113"/>
    <w:bookmarkStart w:id="114" w:name="ref-ipcc_2019_2019"/>
    <w:p>
      <w:pPr>
        <w:pStyle w:val="Bibliography"/>
      </w:pPr>
      <w:r>
        <w:t xml:space="preserve">IPCC 2019</w:t>
      </w:r>
      <w:r>
        <w:t xml:space="preserve"> </w:t>
      </w:r>
      <w:r>
        <w:rPr>
          <w:iCs/>
          <w:i/>
        </w:rPr>
        <w:t xml:space="preserve">2019</w:t>
      </w:r>
      <w:r>
        <w:rPr>
          <w:iCs/>
          <w:i/>
        </w:rPr>
        <w:t xml:space="preserve"> </w:t>
      </w:r>
      <w:r>
        <w:rPr>
          <w:iCs/>
          <w:i/>
        </w:rPr>
        <w:t xml:space="preserve">Refinement</w:t>
      </w:r>
      <w:r>
        <w:rPr>
          <w:iCs/>
          <w:i/>
        </w:rPr>
        <w:t xml:space="preserve"> </w:t>
      </w:r>
      <w:r>
        <w:rPr>
          <w:iCs/>
          <w:i/>
        </w:rPr>
        <w:t xml:space="preserve">to the 2006</w:t>
      </w:r>
      <w:r>
        <w:rPr>
          <w:iCs/>
          <w:i/>
        </w:rPr>
        <w:t xml:space="preserve"> </w:t>
      </w:r>
      <w:r>
        <w:rPr>
          <w:iCs/>
          <w:i/>
        </w:rPr>
        <w:t xml:space="preserve">IPCC Guidelines</w:t>
      </w:r>
      <w:r>
        <w:rPr>
          <w:iCs/>
          <w:i/>
        </w:rPr>
        <w:t xml:space="preserve"> </w:t>
      </w:r>
      <w:r>
        <w:rPr>
          <w:iCs/>
          <w:i/>
        </w:rPr>
        <w:t xml:space="preserve">for</w:t>
      </w:r>
      <w:r>
        <w:rPr>
          <w:iCs/>
          <w:i/>
        </w:rPr>
        <w:t xml:space="preserve"> </w:t>
      </w:r>
      <w:r>
        <w:rPr>
          <w:iCs/>
          <w:i/>
        </w:rPr>
        <w:t xml:space="preserve">National Greenhouse Gas Inventories</w:t>
      </w:r>
    </w:p>
    <w:bookmarkEnd w:id="114"/>
    <w:bookmarkStart w:id="115" w:name="ref-ipcc_global_2018"/>
    <w:p>
      <w:pPr>
        <w:pStyle w:val="Bibliography"/>
      </w:pPr>
      <w:r>
        <w:t xml:space="preserve">IPCC 2018</w:t>
      </w:r>
      <w:r>
        <w:t xml:space="preserve"> </w:t>
      </w:r>
      <w:r>
        <w:rPr>
          <w:iCs/>
          <w:i/>
        </w:rPr>
        <w:t xml:space="preserve">Global</w:t>
      </w:r>
      <w:r>
        <w:rPr>
          <w:iCs/>
          <w:i/>
        </w:rPr>
        <w:t xml:space="preserve"> </w:t>
      </w:r>
      <w:r>
        <w:rPr>
          <w:iCs/>
          <w:i/>
        </w:rPr>
        <w:t xml:space="preserve">Warming</w:t>
      </w:r>
      <w:r>
        <w:rPr>
          <w:iCs/>
          <w:i/>
        </w:rPr>
        <w:t xml:space="preserve"> </w:t>
      </w:r>
      <w:r>
        <w:rPr>
          <w:iCs/>
          <w:i/>
        </w:rPr>
        <w:t xml:space="preserve">of 1.5</w:t>
      </w:r>
      <w:r>
        <w:rPr>
          <w:iCs/>
          <w:i/>
        </w:rPr>
        <w:t xml:space="preserve">C</w:t>
      </w:r>
      <w:r>
        <w:rPr>
          <w:iCs/>
          <w:i/>
        </w:rPr>
        <w:t xml:space="preserve">.</w:t>
      </w:r>
      <w:r>
        <w:rPr>
          <w:iCs/>
          <w:i/>
        </w:rPr>
        <w:t xml:space="preserve"> </w:t>
      </w:r>
      <w:r>
        <w:rPr>
          <w:iCs/>
          <w:i/>
        </w:rPr>
        <w:t xml:space="preserve">An IPCC Special Report</w:t>
      </w:r>
      <w:r>
        <w:rPr>
          <w:iCs/>
          <w:i/>
        </w:rPr>
        <w:t xml:space="preserve"> </w:t>
      </w:r>
      <w:r>
        <w:rPr>
          <w:iCs/>
          <w:i/>
        </w:rPr>
        <w:t xml:space="preserve">on the impacts of global warming of 1.5</w:t>
      </w:r>
      <w:r>
        <w:rPr>
          <w:iCs/>
          <w:i/>
        </w:rPr>
        <w:t xml:space="preserve">C</w:t>
      </w:r>
      <w:r>
        <w:rPr>
          <w:iCs/>
          <w:i/>
        </w:rPr>
        <w:t xml:space="preserve"> </w:t>
      </w:r>
      <w:r>
        <w:rPr>
          <w:iCs/>
          <w:i/>
        </w:rPr>
        <w:t xml:space="preserve">above pre-industrial levels and related global greenhouse gas emission pathways, in the context of strengthening the global response to the threat of climate change, sustainable development, and efforts to eradicate poverty [</w:t>
      </w:r>
      <w:r>
        <w:rPr>
          <w:iCs/>
          <w:i/>
        </w:rPr>
        <w:t xml:space="preserve">Masson</w:t>
      </w:r>
      <w:r>
        <w:rPr>
          <w:iCs/>
          <w:i/>
        </w:rPr>
        <w:t xml:space="preserve">-</w:t>
      </w:r>
      <w:r>
        <w:rPr>
          <w:iCs/>
          <w:i/>
        </w:rPr>
        <w:t xml:space="preserve">Delmotte</w:t>
      </w:r>
      <w:r>
        <w:rPr>
          <w:iCs/>
          <w:i/>
        </w:rPr>
        <w:t xml:space="preserve">,</w:t>
      </w:r>
      <w:r>
        <w:rPr>
          <w:iCs/>
          <w:i/>
        </w:rPr>
        <w:t xml:space="preserve"> </w:t>
      </w:r>
      <w:r>
        <w:rPr>
          <w:iCs/>
          <w:i/>
        </w:rPr>
        <w:t xml:space="preserve">V</w:t>
      </w:r>
      <w:r>
        <w:rPr>
          <w:iCs/>
          <w:i/>
        </w:rPr>
        <w:t xml:space="preserve">.,</w:t>
      </w:r>
      <w:r>
        <w:rPr>
          <w:iCs/>
          <w:i/>
        </w:rPr>
        <w:t xml:space="preserve"> </w:t>
      </w:r>
      <w:r>
        <w:rPr>
          <w:iCs/>
          <w:i/>
        </w:rPr>
        <w:t xml:space="preserve">P</w:t>
      </w:r>
      <w:r>
        <w:rPr>
          <w:iCs/>
          <w:i/>
        </w:rPr>
        <w:t xml:space="preserve">.</w:t>
      </w:r>
      <w:r>
        <w:rPr>
          <w:iCs/>
          <w:i/>
        </w:rPr>
        <w:t xml:space="preserve"> </w:t>
      </w:r>
      <w:r>
        <w:rPr>
          <w:iCs/>
          <w:i/>
        </w:rPr>
        <w:t xml:space="preserve">Zhai</w:t>
      </w:r>
      <w:r>
        <w:rPr>
          <w:iCs/>
          <w:i/>
        </w:rPr>
        <w:t xml:space="preserve">,</w:t>
      </w:r>
      <w:r>
        <w:rPr>
          <w:iCs/>
          <w:i/>
        </w:rPr>
        <w:t xml:space="preserve"> </w:t>
      </w:r>
      <w:r>
        <w:rPr>
          <w:iCs/>
          <w:i/>
        </w:rPr>
        <w:t xml:space="preserve">H</w:t>
      </w:r>
      <w:r>
        <w:rPr>
          <w:iCs/>
          <w:i/>
        </w:rPr>
        <w:t xml:space="preserve">.-</w:t>
      </w:r>
      <w:r>
        <w:rPr>
          <w:iCs/>
          <w:i/>
        </w:rPr>
        <w:t xml:space="preserve">O</w:t>
      </w:r>
      <w:r>
        <w:rPr>
          <w:iCs/>
          <w:i/>
        </w:rPr>
        <w:t xml:space="preserve">.</w:t>
      </w:r>
      <w:r>
        <w:rPr>
          <w:iCs/>
          <w:i/>
        </w:rPr>
        <w:t xml:space="preserve"> </w:t>
      </w:r>
      <w:r>
        <w:rPr>
          <w:iCs/>
          <w:i/>
        </w:rPr>
        <w:t xml:space="preserve">Pörtner</w:t>
      </w:r>
      <w:r>
        <w:rPr>
          <w:iCs/>
          <w:i/>
        </w:rPr>
        <w:t xml:space="preserve">,</w:t>
      </w:r>
      <w:r>
        <w:rPr>
          <w:iCs/>
          <w:i/>
        </w:rPr>
        <w:t xml:space="preserve"> </w:t>
      </w:r>
      <w:r>
        <w:rPr>
          <w:iCs/>
          <w:i/>
        </w:rPr>
        <w:t xml:space="preserve">D</w:t>
      </w:r>
      <w:r>
        <w:rPr>
          <w:iCs/>
          <w:i/>
        </w:rPr>
        <w:t xml:space="preserve">.</w:t>
      </w:r>
      <w:r>
        <w:rPr>
          <w:iCs/>
          <w:i/>
        </w:rPr>
        <w:t xml:space="preserve"> </w:t>
      </w:r>
      <w:r>
        <w:rPr>
          <w:iCs/>
          <w:i/>
        </w:rPr>
        <w:t xml:space="preserve">Roberts</w:t>
      </w:r>
      <w:r>
        <w:rPr>
          <w:iCs/>
          <w:i/>
        </w:rPr>
        <w:t xml:space="preserve">,</w:t>
      </w:r>
      <w:r>
        <w:rPr>
          <w:iCs/>
          <w:i/>
        </w:rPr>
        <w:t xml:space="preserve"> </w:t>
      </w:r>
      <w:r>
        <w:rPr>
          <w:iCs/>
          <w:i/>
        </w:rPr>
        <w:t xml:space="preserve">J</w:t>
      </w:r>
      <w:r>
        <w:rPr>
          <w:iCs/>
          <w:i/>
        </w:rPr>
        <w:t xml:space="preserve">.</w:t>
      </w:r>
      <w:r>
        <w:rPr>
          <w:iCs/>
          <w:i/>
        </w:rPr>
        <w:t xml:space="preserve"> </w:t>
      </w:r>
      <w:r>
        <w:rPr>
          <w:iCs/>
          <w:i/>
        </w:rPr>
        <w:t xml:space="preserve">Skea</w:t>
      </w:r>
      <w:r>
        <w:rPr>
          <w:iCs/>
          <w:i/>
        </w:rPr>
        <w:t xml:space="preserve">,</w:t>
      </w:r>
      <w:r>
        <w:rPr>
          <w:iCs/>
          <w:i/>
        </w:rPr>
        <w:t xml:space="preserve"> </w:t>
      </w:r>
      <w:r>
        <w:rPr>
          <w:iCs/>
          <w:i/>
        </w:rPr>
        <w:t xml:space="preserve">P</w:t>
      </w:r>
      <w:r>
        <w:rPr>
          <w:iCs/>
          <w:i/>
        </w:rPr>
        <w:t xml:space="preserve">.</w:t>
      </w:r>
      <w:r>
        <w:rPr>
          <w:iCs/>
          <w:i/>
        </w:rPr>
        <w:t xml:space="preserve">R</w:t>
      </w:r>
      <w:r>
        <w:rPr>
          <w:iCs/>
          <w:i/>
        </w:rPr>
        <w:t xml:space="preserve">.</w:t>
      </w:r>
      <w:r>
        <w:rPr>
          <w:iCs/>
          <w:i/>
        </w:rPr>
        <w:t xml:space="preserve"> </w:t>
      </w:r>
      <w:r>
        <w:rPr>
          <w:iCs/>
          <w:i/>
        </w:rPr>
        <w:t xml:space="preserve">Shukla</w:t>
      </w:r>
      <w:r>
        <w:rPr>
          <w:iCs/>
          <w:i/>
        </w:rPr>
        <w:t xml:space="preserve">,</w:t>
      </w:r>
      <w:r>
        <w:rPr>
          <w:iCs/>
          <w:i/>
        </w:rPr>
        <w:t xml:space="preserve"> </w:t>
      </w:r>
      <w:r>
        <w:rPr>
          <w:iCs/>
          <w:i/>
        </w:rPr>
        <w:t xml:space="preserve">A</w:t>
      </w:r>
      <w:r>
        <w:rPr>
          <w:iCs/>
          <w:i/>
        </w:rPr>
        <w:t xml:space="preserve">.</w:t>
      </w:r>
      <w:r>
        <w:rPr>
          <w:iCs/>
          <w:i/>
        </w:rPr>
        <w:t xml:space="preserve"> </w:t>
      </w:r>
      <w:r>
        <w:rPr>
          <w:iCs/>
          <w:i/>
        </w:rPr>
        <w:t xml:space="preserve">Pirani</w:t>
      </w:r>
      <w:r>
        <w:rPr>
          <w:iCs/>
          <w:i/>
        </w:rPr>
        <w:t xml:space="preserve">,</w:t>
      </w:r>
      <w:r>
        <w:rPr>
          <w:iCs/>
          <w:i/>
        </w:rPr>
        <w:t xml:space="preserve"> </w:t>
      </w:r>
      <w:r>
        <w:rPr>
          <w:iCs/>
          <w:i/>
        </w:rPr>
        <w:t xml:space="preserve">W</w:t>
      </w:r>
      <w:r>
        <w:rPr>
          <w:iCs/>
          <w:i/>
        </w:rPr>
        <w:t xml:space="preserve">.</w:t>
      </w:r>
      <w:r>
        <w:rPr>
          <w:iCs/>
          <w:i/>
        </w:rPr>
        <w:t xml:space="preserve"> </w:t>
      </w:r>
      <w:r>
        <w:rPr>
          <w:iCs/>
          <w:i/>
        </w:rPr>
        <w:t xml:space="preserve">Moufouma</w:t>
      </w:r>
      <w:r>
        <w:rPr>
          <w:iCs/>
          <w:i/>
        </w:rPr>
        <w:t xml:space="preserve">-</w:t>
      </w:r>
      <w:r>
        <w:rPr>
          <w:iCs/>
          <w:i/>
        </w:rPr>
        <w:t xml:space="preserve">Okia</w:t>
      </w:r>
      <w:r>
        <w:rPr>
          <w:iCs/>
          <w:i/>
        </w:rPr>
        <w:t xml:space="preserve">,</w:t>
      </w:r>
      <w:r>
        <w:rPr>
          <w:iCs/>
          <w:i/>
        </w:rPr>
        <w:t xml:space="preserve"> </w:t>
      </w:r>
      <w:r>
        <w:rPr>
          <w:iCs/>
          <w:i/>
        </w:rPr>
        <w:t xml:space="preserve">C</w:t>
      </w:r>
      <w:r>
        <w:rPr>
          <w:iCs/>
          <w:i/>
        </w:rPr>
        <w:t xml:space="preserve">.</w:t>
      </w:r>
      <w:r>
        <w:rPr>
          <w:iCs/>
          <w:i/>
        </w:rPr>
        <w:t xml:space="preserve"> </w:t>
      </w:r>
      <w:r>
        <w:rPr>
          <w:iCs/>
          <w:i/>
        </w:rPr>
        <w:t xml:space="preserve">Péan</w:t>
      </w:r>
      <w:r>
        <w:rPr>
          <w:iCs/>
          <w:i/>
        </w:rPr>
        <w:t xml:space="preserve">,</w:t>
      </w:r>
      <w:r>
        <w:rPr>
          <w:iCs/>
          <w:i/>
        </w:rPr>
        <w:t xml:space="preserve"> </w:t>
      </w:r>
      <w:r>
        <w:rPr>
          <w:iCs/>
          <w:i/>
        </w:rPr>
        <w:t xml:space="preserve">R</w:t>
      </w:r>
      <w:r>
        <w:rPr>
          <w:iCs/>
          <w:i/>
        </w:rPr>
        <w:t xml:space="preserve">.</w:t>
      </w:r>
      <w:r>
        <w:rPr>
          <w:iCs/>
          <w:i/>
        </w:rPr>
        <w:t xml:space="preserve"> </w:t>
      </w:r>
      <w:r>
        <w:rPr>
          <w:iCs/>
          <w:i/>
        </w:rPr>
        <w:t xml:space="preserve">Pidcock</w:t>
      </w:r>
      <w:r>
        <w:rPr>
          <w:iCs/>
          <w:i/>
        </w:rPr>
        <w:t xml:space="preserve">,</w:t>
      </w:r>
      <w:r>
        <w:rPr>
          <w:iCs/>
          <w:i/>
        </w:rPr>
        <w:t xml:space="preserve"> </w:t>
      </w:r>
      <w:r>
        <w:rPr>
          <w:iCs/>
          <w:i/>
        </w:rPr>
        <w:t xml:space="preserve">S</w:t>
      </w:r>
      <w:r>
        <w:rPr>
          <w:iCs/>
          <w:i/>
        </w:rPr>
        <w:t xml:space="preserve">.</w:t>
      </w:r>
      <w:r>
        <w:rPr>
          <w:iCs/>
          <w:i/>
        </w:rPr>
        <w:t xml:space="preserve"> </w:t>
      </w:r>
      <w:r>
        <w:rPr>
          <w:iCs/>
          <w:i/>
        </w:rPr>
        <w:t xml:space="preserve">Connors</w:t>
      </w:r>
      <w:r>
        <w:rPr>
          <w:iCs/>
          <w:i/>
        </w:rPr>
        <w:t xml:space="preserve">,</w:t>
      </w:r>
      <w:r>
        <w:rPr>
          <w:iCs/>
          <w:i/>
        </w:rPr>
        <w:t xml:space="preserve"> </w:t>
      </w:r>
      <w:r>
        <w:rPr>
          <w:iCs/>
          <w:i/>
        </w:rPr>
        <w:t xml:space="preserve">J</w:t>
      </w:r>
      <w:r>
        <w:rPr>
          <w:iCs/>
          <w:i/>
        </w:rPr>
        <w:t xml:space="preserve">.</w:t>
      </w:r>
      <w:r>
        <w:rPr>
          <w:iCs/>
          <w:i/>
        </w:rPr>
        <w:t xml:space="preserve">B</w:t>
      </w:r>
      <w:r>
        <w:rPr>
          <w:iCs/>
          <w:i/>
        </w:rPr>
        <w:t xml:space="preserve">.</w:t>
      </w:r>
      <w:r>
        <w:rPr>
          <w:iCs/>
          <w:i/>
        </w:rPr>
        <w:t xml:space="preserve">R</w:t>
      </w:r>
      <w:r>
        <w:rPr>
          <w:iCs/>
          <w:i/>
        </w:rPr>
        <w:t xml:space="preserve">.</w:t>
      </w:r>
      <w:r>
        <w:rPr>
          <w:iCs/>
          <w:i/>
        </w:rPr>
        <w:t xml:space="preserve"> </w:t>
      </w:r>
      <w:r>
        <w:rPr>
          <w:iCs/>
          <w:i/>
        </w:rPr>
        <w:t xml:space="preserve">Matthews</w:t>
      </w:r>
      <w:r>
        <w:rPr>
          <w:iCs/>
          <w:i/>
        </w:rPr>
        <w:t xml:space="preserve">,</w:t>
      </w:r>
      <w:r>
        <w:rPr>
          <w:iCs/>
          <w:i/>
        </w:rPr>
        <w:t xml:space="preserve"> </w:t>
      </w:r>
      <w:r>
        <w:rPr>
          <w:iCs/>
          <w:i/>
        </w:rPr>
        <w:t xml:space="preserve">Y</w:t>
      </w:r>
      <w:r>
        <w:rPr>
          <w:iCs/>
          <w:i/>
        </w:rPr>
        <w:t xml:space="preserve">.</w:t>
      </w:r>
      <w:r>
        <w:rPr>
          <w:iCs/>
          <w:i/>
        </w:rPr>
        <w:t xml:space="preserve"> </w:t>
      </w:r>
      <w:r>
        <w:rPr>
          <w:iCs/>
          <w:i/>
        </w:rPr>
        <w:t xml:space="preserve">Chen</w:t>
      </w:r>
      <w:r>
        <w:rPr>
          <w:iCs/>
          <w:i/>
        </w:rPr>
        <w:t xml:space="preserve">,</w:t>
      </w:r>
      <w:r>
        <w:rPr>
          <w:iCs/>
          <w:i/>
        </w:rPr>
        <w:t xml:space="preserve"> </w:t>
      </w:r>
      <w:r>
        <w:rPr>
          <w:iCs/>
          <w:i/>
        </w:rPr>
        <w:t xml:space="preserve">X</w:t>
      </w:r>
      <w:r>
        <w:rPr>
          <w:iCs/>
          <w:i/>
        </w:rPr>
        <w:t xml:space="preserve">.</w:t>
      </w:r>
      <w:r>
        <w:rPr>
          <w:iCs/>
          <w:i/>
        </w:rPr>
        <w:t xml:space="preserve"> </w:t>
      </w:r>
      <w:r>
        <w:rPr>
          <w:iCs/>
          <w:i/>
        </w:rPr>
        <w:t xml:space="preserve">Zhou</w:t>
      </w:r>
      <w:r>
        <w:rPr>
          <w:iCs/>
          <w:i/>
        </w:rPr>
        <w:t xml:space="preserve">,</w:t>
      </w:r>
      <w:r>
        <w:rPr>
          <w:iCs/>
          <w:i/>
        </w:rPr>
        <w:t xml:space="preserve"> </w:t>
      </w:r>
      <w:r>
        <w:rPr>
          <w:iCs/>
          <w:i/>
        </w:rPr>
        <w:t xml:space="preserve">M</w:t>
      </w:r>
      <w:r>
        <w:rPr>
          <w:iCs/>
          <w:i/>
        </w:rPr>
        <w:t xml:space="preserve">.</w:t>
      </w:r>
      <w:r>
        <w:rPr>
          <w:iCs/>
          <w:i/>
        </w:rPr>
        <w:t xml:space="preserve">I</w:t>
      </w:r>
      <w:r>
        <w:rPr>
          <w:iCs/>
          <w:i/>
        </w:rPr>
        <w:t xml:space="preserve">.</w:t>
      </w:r>
      <w:r>
        <w:rPr>
          <w:iCs/>
          <w:i/>
        </w:rPr>
        <w:t xml:space="preserve"> </w:t>
      </w:r>
      <w:r>
        <w:rPr>
          <w:iCs/>
          <w:i/>
        </w:rPr>
        <w:t xml:space="preserve">Gomis</w:t>
      </w:r>
      <w:r>
        <w:rPr>
          <w:iCs/>
          <w:i/>
        </w:rPr>
        <w:t xml:space="preserve">,</w:t>
      </w:r>
      <w:r>
        <w:rPr>
          <w:iCs/>
          <w:i/>
        </w:rPr>
        <w:t xml:space="preserve"> </w:t>
      </w:r>
      <w:r>
        <w:rPr>
          <w:iCs/>
          <w:i/>
        </w:rPr>
        <w:t xml:space="preserve">E</w:t>
      </w:r>
      <w:r>
        <w:rPr>
          <w:iCs/>
          <w:i/>
        </w:rPr>
        <w:t xml:space="preserve">.</w:t>
      </w:r>
      <w:r>
        <w:rPr>
          <w:iCs/>
          <w:i/>
        </w:rPr>
        <w:t xml:space="preserve"> </w:t>
      </w:r>
      <w:r>
        <w:rPr>
          <w:iCs/>
          <w:i/>
        </w:rPr>
        <w:t xml:space="preserve">Lonnoy</w:t>
      </w:r>
      <w:r>
        <w:rPr>
          <w:iCs/>
          <w:i/>
        </w:rPr>
        <w:t xml:space="preserve">,</w:t>
      </w:r>
      <w:r>
        <w:rPr>
          <w:iCs/>
          <w:i/>
        </w:rPr>
        <w:t xml:space="preserve"> </w:t>
      </w:r>
      <w:r>
        <w:rPr>
          <w:iCs/>
          <w:i/>
        </w:rPr>
        <w:t xml:space="preserve">T</w:t>
      </w:r>
      <w:r>
        <w:rPr>
          <w:iCs/>
          <w:i/>
        </w:rPr>
        <w:t xml:space="preserve">.</w:t>
      </w:r>
      <w:r>
        <w:rPr>
          <w:iCs/>
          <w:i/>
        </w:rPr>
        <w:t xml:space="preserve"> </w:t>
      </w:r>
      <w:r>
        <w:rPr>
          <w:iCs/>
          <w:i/>
        </w:rPr>
        <w:t xml:space="preserve">Maycock</w:t>
      </w:r>
      <w:r>
        <w:rPr>
          <w:iCs/>
          <w:i/>
        </w:rPr>
        <w:t xml:space="preserve">,</w:t>
      </w:r>
      <w:r>
        <w:rPr>
          <w:iCs/>
          <w:i/>
        </w:rPr>
        <w:t xml:space="preserve"> </w:t>
      </w:r>
      <w:r>
        <w:rPr>
          <w:iCs/>
          <w:i/>
        </w:rPr>
        <w:t xml:space="preserve">M</w:t>
      </w:r>
      <w:r>
        <w:rPr>
          <w:iCs/>
          <w:i/>
        </w:rPr>
        <w:t xml:space="preserve">.</w:t>
      </w:r>
      <w:r>
        <w:rPr>
          <w:iCs/>
          <w:i/>
        </w:rPr>
        <w:t xml:space="preserve"> </w:t>
      </w:r>
      <w:r>
        <w:rPr>
          <w:iCs/>
          <w:i/>
        </w:rPr>
        <w:t xml:space="preserve">Tignor</w:t>
      </w:r>
      <w:r>
        <w:rPr>
          <w:iCs/>
          <w:i/>
        </w:rPr>
        <w:t xml:space="preserve">, and</w:t>
      </w:r>
      <w:r>
        <w:rPr>
          <w:iCs/>
          <w:i/>
        </w:rPr>
        <w:t xml:space="preserve"> </w:t>
      </w:r>
      <w:r>
        <w:rPr>
          <w:iCs/>
          <w:i/>
        </w:rPr>
        <w:t xml:space="preserve">T</w:t>
      </w:r>
      <w:r>
        <w:rPr>
          <w:iCs/>
          <w:i/>
        </w:rPr>
        <w:t xml:space="preserve">.</w:t>
      </w:r>
      <w:r>
        <w:rPr>
          <w:iCs/>
          <w:i/>
        </w:rPr>
        <w:t xml:space="preserve"> </w:t>
      </w:r>
      <w:r>
        <w:rPr>
          <w:iCs/>
          <w:i/>
        </w:rPr>
        <w:t xml:space="preserve">Waterfield</w:t>
      </w:r>
      <w:r>
        <w:rPr>
          <w:iCs/>
          <w:i/>
        </w:rPr>
        <w:t xml:space="preserve"> </w:t>
      </w:r>
      <w:r>
        <w:rPr>
          <w:iCs/>
          <w:i/>
        </w:rPr>
        <w:t xml:space="preserve">(eds.)].</w:t>
      </w:r>
    </w:p>
    <w:bookmarkEnd w:id="115"/>
    <w:bookmarkStart w:id="116" w:name="ref-jian_restructured_2020"/>
    <w:p>
      <w:pPr>
        <w:pStyle w:val="Bibliography"/>
      </w:pPr>
      <w:r>
        <w:t xml:space="preserve">Jian J, Vargas R, Anderson-Teixeira K, Stell E, Herrmann V, Horn M, Kholod N, Manzon J, Marchesi R, Paredes D and Bond-Lamberty B 2020</w:t>
      </w:r>
      <w:r>
        <w:t xml:space="preserve"> </w:t>
      </w:r>
      <w:r>
        <w:rPr>
          <w:iCs/>
          <w:i/>
        </w:rPr>
        <w:t xml:space="preserve">A restructured and updated global soil respiration database (</w:t>
      </w:r>
      <w:r>
        <w:rPr>
          <w:iCs/>
          <w:i/>
        </w:rPr>
        <w:t xml:space="preserve">SRDB</w:t>
      </w:r>
      <w:r>
        <w:rPr>
          <w:iCs/>
          <w:i/>
        </w:rPr>
        <w:t xml:space="preserve">-</w:t>
      </w:r>
      <w:r>
        <w:rPr>
          <w:iCs/>
          <w:i/>
        </w:rPr>
        <w:t xml:space="preserve">V5</w:t>
      </w:r>
      <w:r>
        <w:rPr>
          <w:iCs/>
          <w:i/>
        </w:rPr>
        <w:t xml:space="preserve">)</w:t>
      </w:r>
      <w:r>
        <w:t xml:space="preserve"> </w:t>
      </w:r>
      <w:r>
        <w:t xml:space="preserve">(</w:t>
      </w:r>
      <w:r>
        <w:t xml:space="preserve">Data, Algorithms, and Models</w:t>
      </w:r>
      <w:r>
        <w:t xml:space="preserve">)</w:t>
      </w:r>
    </w:p>
    <w:bookmarkEnd w:id="116"/>
    <w:bookmarkStart w:id="117" w:name="ref-johnson_postdisturbance_2000"/>
    <w:p>
      <w:pPr>
        <w:pStyle w:val="Bibliography"/>
      </w:pPr>
      <w:r>
        <w:t xml:space="preserve">Johnson C M, Zarin D J and Johnson A H 2000 Post-disturbance aboveground biomass accumulation in global secondary forests</w:t>
      </w:r>
      <w:r>
        <w:t xml:space="preserve"> </w:t>
      </w:r>
      <w:r>
        <w:rPr>
          <w:iCs/>
          <w:i/>
        </w:rPr>
        <w:t xml:space="preserve">Ecology</w:t>
      </w:r>
      <w:r>
        <w:t xml:space="preserve"> </w:t>
      </w:r>
      <w:r>
        <w:rPr>
          <w:bCs/>
          <w:b/>
        </w:rPr>
        <w:t xml:space="preserve">81</w:t>
      </w:r>
      <w:r>
        <w:t xml:space="preserve"> </w:t>
      </w:r>
      <w:r>
        <w:t xml:space="preserve">1395–401</w:t>
      </w:r>
    </w:p>
    <w:bookmarkEnd w:id="117"/>
    <w:bookmarkStart w:id="118"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Cs/>
          <w:i/>
        </w:rPr>
        <w:t xml:space="preserve">Nature Ecology &amp; Evolution</w:t>
      </w:r>
      <w:r>
        <w:t xml:space="preserve"> </w:t>
      </w:r>
      <w:r>
        <w:t xml:space="preserve">1</w:t>
      </w:r>
    </w:p>
    <w:bookmarkEnd w:id="118"/>
    <w:bookmarkStart w:id="119" w:name="ref-jung_exploiting_2006"/>
    <w:p>
      <w:pPr>
        <w:pStyle w:val="Bibliography"/>
      </w:pPr>
      <w:r>
        <w:t xml:space="preserve">Jung M, Henkel K, Herold M and Churkina G 2006 Exploiting synergies of global land cover products for carbon cycle modeling</w:t>
      </w:r>
      <w:r>
        <w:t xml:space="preserve"> </w:t>
      </w:r>
      <w:r>
        <w:rPr>
          <w:iCs/>
          <w:i/>
        </w:rPr>
        <w:t xml:space="preserve">Remote Sensing of Environment</w:t>
      </w:r>
      <w:r>
        <w:t xml:space="preserve"> </w:t>
      </w:r>
      <w:r>
        <w:rPr>
          <w:bCs/>
          <w:b/>
        </w:rPr>
        <w:t xml:space="preserve">101</w:t>
      </w:r>
      <w:r>
        <w:t xml:space="preserve"> </w:t>
      </w:r>
      <w:r>
        <w:t xml:space="preserve">534–53</w:t>
      </w:r>
    </w:p>
    <w:bookmarkEnd w:id="119"/>
    <w:bookmarkStart w:id="120" w:name="ref-keith_reevaluation_2009"/>
    <w:p>
      <w:pPr>
        <w:pStyle w:val="Bibliography"/>
      </w:pPr>
      <w:r>
        <w:t xml:space="preserve">Keith H, Mackey B G and Lindenmayer D B 2009 Re-evaluation of forest biomass carbon stocks and lessons from the world’s most carbon-dense forests</w:t>
      </w:r>
      <w:r>
        <w:t xml:space="preserve"> </w:t>
      </w:r>
      <w:r>
        <w:rPr>
          <w:iCs/>
          <w:i/>
        </w:rPr>
        <w:t xml:space="preserve">Proceedings of the National Academy of Sciences</w:t>
      </w:r>
      <w:r>
        <w:t xml:space="preserve"> </w:t>
      </w:r>
      <w:r>
        <w:rPr>
          <w:bCs/>
          <w:b/>
        </w:rPr>
        <w:t xml:space="preserve">106</w:t>
      </w:r>
      <w:r>
        <w:t xml:space="preserve"> </w:t>
      </w:r>
      <w:r>
        <w:t xml:space="preserve">11635–40</w:t>
      </w:r>
    </w:p>
    <w:bookmarkEnd w:id="120"/>
    <w:bookmarkStart w:id="121" w:name="ref-konings_global_2019"/>
    <w:p>
      <w:pPr>
        <w:pStyle w:val="Bibliography"/>
      </w:pPr>
      <w:r>
        <w:t xml:space="preserve">Konings A G, Bloom A A, Liu J, Parazoo N C, Schimel D S and Bowman K W 2019 Global satellite-driven estimates of heterotrophic respiration</w:t>
      </w:r>
      <w:r>
        <w:t xml:space="preserve"> </w:t>
      </w:r>
      <w:r>
        <w:rPr>
          <w:iCs/>
          <w:i/>
        </w:rPr>
        <w:t xml:space="preserve">Biogeosciences</w:t>
      </w:r>
      <w:r>
        <w:t xml:space="preserve"> </w:t>
      </w:r>
      <w:r>
        <w:rPr>
          <w:bCs/>
          <w:b/>
        </w:rPr>
        <w:t xml:space="preserve">16</w:t>
      </w:r>
      <w:r>
        <w:t xml:space="preserve"> </w:t>
      </w:r>
      <w:r>
        <w:t xml:space="preserve">2269–84</w:t>
      </w:r>
    </w:p>
    <w:bookmarkEnd w:id="121"/>
    <w:bookmarkStart w:id="122" w:name="ref-kochy_global_2015"/>
    <w:p>
      <w:pPr>
        <w:pStyle w:val="Bibliography"/>
      </w:pPr>
      <w:r>
        <w:t xml:space="preserve">Köchy M, Hiederer R and Freibauer A 2015 Global distribution of soil organic carbon</w:t>
      </w:r>
      <w:r>
        <w:t xml:space="preserve"> </w:t>
      </w:r>
      <w:r>
        <w:t xml:space="preserve"> </w:t>
      </w:r>
      <w:r>
        <w:t xml:space="preserve">Part</w:t>
      </w:r>
      <w:r>
        <w:t xml:space="preserve"> </w:t>
      </w:r>
      <w:r>
        <w:t xml:space="preserve">1:</w:t>
      </w:r>
      <w:r>
        <w:t xml:space="preserve"> </w:t>
      </w:r>
      <w:r>
        <w:t xml:space="preserve">Masses</w:t>
      </w:r>
      <w:r>
        <w:t xml:space="preserve"> </w:t>
      </w:r>
      <w:r>
        <w:t xml:space="preserve">and frequency distributions of</w:t>
      </w:r>
      <w:r>
        <w:t xml:space="preserve"> </w:t>
      </w:r>
      <w:r>
        <w:t xml:space="preserve">SOC</w:t>
      </w:r>
      <w:r>
        <w:t xml:space="preserve"> </w:t>
      </w:r>
      <w:r>
        <w:t xml:space="preserve">stocks for the tropics, permafrost regions, wetlands, and the world</w:t>
      </w:r>
      <w:r>
        <w:t xml:space="preserve"> </w:t>
      </w:r>
      <w:r>
        <w:rPr>
          <w:iCs/>
          <w:i/>
        </w:rPr>
        <w:t xml:space="preserve">SOIL</w:t>
      </w:r>
      <w:r>
        <w:t xml:space="preserve"> </w:t>
      </w:r>
      <w:r>
        <w:rPr>
          <w:bCs/>
          <w:b/>
        </w:rPr>
        <w:t xml:space="preserve">1</w:t>
      </w:r>
      <w:r>
        <w:t xml:space="preserve"> </w:t>
      </w:r>
      <w:r>
        <w:t xml:space="preserve">351–65</w:t>
      </w:r>
    </w:p>
    <w:bookmarkEnd w:id="122"/>
    <w:bookmarkStart w:id="123"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Cs/>
          <w:i/>
        </w:rPr>
        <w:t xml:space="preserve">Global Change Biology</w:t>
      </w:r>
      <w:r>
        <w:t xml:space="preserve"> </w:t>
      </w:r>
      <w:r>
        <w:rPr>
          <w:bCs/>
          <w:b/>
        </w:rPr>
        <w:t xml:space="preserve">24</w:t>
      </w:r>
      <w:r>
        <w:t xml:space="preserve"> </w:t>
      </w:r>
      <w:r>
        <w:t xml:space="preserve">3025–38</w:t>
      </w:r>
    </w:p>
    <w:bookmarkEnd w:id="123"/>
    <w:bookmarkStart w:id="124" w:name="ref-kuzyakov_sources_2006"/>
    <w:p>
      <w:pPr>
        <w:pStyle w:val="Bibliography"/>
      </w:pPr>
      <w:r>
        <w:t xml:space="preserve">Kuzyakov Y 2006 Sources of</w:t>
      </w:r>
      <w:r>
        <w:t xml:space="preserve"> </w:t>
      </w:r>
      <w:r>
        <w:t xml:space="preserve">CO2</w:t>
      </w:r>
      <w:r>
        <w:t xml:space="preserve"> </w:t>
      </w:r>
      <w:r>
        <w:t xml:space="preserve">efflux from soil and review of partitioning methods</w:t>
      </w:r>
      <w:r>
        <w:t xml:space="preserve"> </w:t>
      </w:r>
      <w:r>
        <w:rPr>
          <w:iCs/>
          <w:i/>
        </w:rPr>
        <w:t xml:space="preserve">Soil Biology and Biochemistry</w:t>
      </w:r>
      <w:r>
        <w:t xml:space="preserve"> </w:t>
      </w:r>
      <w:r>
        <w:rPr>
          <w:bCs/>
          <w:b/>
        </w:rPr>
        <w:t xml:space="preserve">38</w:t>
      </w:r>
      <w:r>
        <w:t xml:space="preserve"> </w:t>
      </w:r>
      <w:r>
        <w:t xml:space="preserve">425–48</w:t>
      </w:r>
    </w:p>
    <w:bookmarkEnd w:id="124"/>
    <w:bookmarkStart w:id="125" w:name="ref-larjavaara_temperature_2012"/>
    <w:p>
      <w:pPr>
        <w:pStyle w:val="Bibliography"/>
      </w:pPr>
      <w:r>
        <w:t xml:space="preserve">Larjavaara M and Muller-Landau H C 2012 Temperature explains global variation in biomass among humid old-growth forests</w:t>
      </w:r>
      <w:r>
        <w:t xml:space="preserve"> </w:t>
      </w:r>
      <w:r>
        <w:rPr>
          <w:iCs/>
          <w:i/>
        </w:rPr>
        <w:t xml:space="preserve">Global Ecology and Biogeography</w:t>
      </w:r>
      <w:r>
        <w:t xml:space="preserve"> </w:t>
      </w:r>
      <w:r>
        <w:rPr>
          <w:bCs/>
          <w:b/>
        </w:rPr>
        <w:t xml:space="preserve">21</w:t>
      </w:r>
      <w:r>
        <w:t xml:space="preserve"> </w:t>
      </w:r>
      <w:r>
        <w:t xml:space="preserve">998–1006</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Cs/>
          <w:i/>
        </w:rPr>
        <w:t xml:space="preserve">Global Change Biology</w:t>
      </w:r>
      <w:r>
        <w:t xml:space="preserve"> </w:t>
      </w:r>
      <w:r>
        <w:rPr>
          <w:bCs/>
          <w:b/>
        </w:rPr>
        <w:t xml:space="preserve">9</w:t>
      </w:r>
      <w:r>
        <w:t xml:space="preserve"> </w:t>
      </w:r>
      <w:r>
        <w:t xml:space="preserve">510–24</w:t>
      </w:r>
    </w:p>
    <w:bookmarkEnd w:id="126"/>
    <w:bookmarkStart w:id="127" w:name="ref-li_mapping_2019"/>
    <w:p>
      <w:pPr>
        <w:pStyle w:val="Bibliography"/>
      </w:pPr>
      <w:r>
        <w:t xml:space="preserve">Li X and Xiao J 2019 Mapping</w:t>
      </w:r>
      <w:r>
        <w:t xml:space="preserve"> </w:t>
      </w:r>
      <w:r>
        <w:t xml:space="preserve">Photosynthesis Solely</w:t>
      </w:r>
      <w:r>
        <w:t xml:space="preserve"> </w:t>
      </w:r>
      <w:r>
        <w:t xml:space="preserve">from</w:t>
      </w:r>
      <w:r>
        <w:t xml:space="preserve"> </w:t>
      </w:r>
      <w:r>
        <w:t xml:space="preserve">Solar</w:t>
      </w:r>
      <w:r>
        <w:t xml:space="preserve">-</w:t>
      </w:r>
      <w:r>
        <w:t xml:space="preserve">Induced Chlorophyll Fluorescence</w:t>
      </w:r>
      <w:r>
        <w:t xml:space="preserve">:</w:t>
      </w:r>
      <w:r>
        <w:t xml:space="preserve"> </w:t>
      </w:r>
      <w:r>
        <w:t xml:space="preserve">A Global</w:t>
      </w:r>
      <w:r>
        <w:t xml:space="preserve">,</w:t>
      </w:r>
      <w:r>
        <w:t xml:space="preserve"> </w:t>
      </w:r>
      <w:r>
        <w:t xml:space="preserve">Fine</w:t>
      </w:r>
      <w:r>
        <w:t xml:space="preserve">-</w:t>
      </w:r>
      <w:r>
        <w:t xml:space="preserve">Resolution Dataset</w:t>
      </w:r>
      <w:r>
        <w:t xml:space="preserve"> </w:t>
      </w:r>
      <w:r>
        <w:t xml:space="preserve">of</w:t>
      </w:r>
      <w:r>
        <w:t xml:space="preserve"> </w:t>
      </w:r>
      <w:r>
        <w:t xml:space="preserve">Gross Primary Production Derived</w:t>
      </w:r>
      <w:r>
        <w:t xml:space="preserve"> </w:t>
      </w:r>
      <w:r>
        <w:t xml:space="preserve">from</w:t>
      </w:r>
      <w:r>
        <w:t xml:space="preserve"> </w:t>
      </w:r>
      <w:r>
        <w:t xml:space="preserve">OCO</w:t>
      </w:r>
      <w:r>
        <w:t xml:space="preserve">-2</w:t>
      </w:r>
      <w:r>
        <w:t xml:space="preserve"> </w:t>
      </w:r>
      <w:r>
        <w:rPr>
          <w:iCs/>
          <w:i/>
        </w:rPr>
        <w:t xml:space="preserve">Remote Sensing</w:t>
      </w:r>
      <w:r>
        <w:t xml:space="preserve"> </w:t>
      </w:r>
      <w:r>
        <w:rPr>
          <w:bCs/>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w:t>
      </w:r>
      <w:r>
        <w:t xml:space="preserve"> </w:t>
      </w:r>
      <w:r>
        <w:t xml:space="preserve">Chronosequences</w:t>
      </w:r>
      <w:r>
        <w:t xml:space="preserve"> </w:t>
      </w:r>
      <w:r>
        <w:t xml:space="preserve">of</w:t>
      </w:r>
      <w:r>
        <w:t xml:space="preserve"> </w:t>
      </w:r>
      <w:r>
        <w:t xml:space="preserve">United States Forests</w:t>
      </w:r>
      <w:r>
        <w:t xml:space="preserve">:</w:t>
      </w:r>
      <w:r>
        <w:t xml:space="preserve"> </w:t>
      </w:r>
      <w:r>
        <w:t xml:space="preserve">Implications</w:t>
      </w:r>
      <w:r>
        <w:t xml:space="preserve"> </w:t>
      </w:r>
      <w:r>
        <w:t xml:space="preserve">for</w:t>
      </w:r>
      <w:r>
        <w:t xml:space="preserve"> </w:t>
      </w:r>
      <w:r>
        <w:t xml:space="preserve">Carbon Storage</w:t>
      </w:r>
      <w:r>
        <w:t xml:space="preserve"> </w:t>
      </w:r>
      <w:r>
        <w:t xml:space="preserve">and</w:t>
      </w:r>
      <w:r>
        <w:t xml:space="preserve"> </w:t>
      </w:r>
      <w:r>
        <w:t xml:space="preserve">Forest Management</w:t>
      </w:r>
      <w:r>
        <w:t xml:space="preserve"> </w:t>
      </w:r>
      <w:r>
        <w:rPr>
          <w:iCs/>
          <w:i/>
        </w:rPr>
        <w:t xml:space="preserve">Old-</w:t>
      </w:r>
      <w:r>
        <w:rPr>
          <w:iCs/>
          <w:i/>
        </w:rPr>
        <w:t xml:space="preserve">Growth Forests</w:t>
      </w:r>
      <w:r>
        <w:t xml:space="preserve"> </w:t>
      </w:r>
      <w:r>
        <w:t xml:space="preserve">Ecological</w:t>
      </w:r>
      <w:r>
        <w:t xml:space="preserve"> </w:t>
      </w:r>
      <w:r>
        <w:t xml:space="preserve">Studies</w:t>
      </w:r>
      <w:r>
        <w:t xml:space="preserve"> </w:t>
      </w:r>
      <w:r>
        <w:t xml:space="preserve">ed C Wirth, G Gleixner and M Heimann (</w:t>
      </w:r>
      <w:r>
        <w:t xml:space="preserve">Springer Berlin Heidelberg</w:t>
      </w:r>
      <w:r>
        <w:t xml:space="preserve">) pp 301–41</w:t>
      </w:r>
    </w:p>
    <w:bookmarkEnd w:id="128"/>
    <w:bookmarkStart w:id="129" w:name="ref-lieth_primary_1973"/>
    <w:p>
      <w:pPr>
        <w:pStyle w:val="Bibliography"/>
      </w:pPr>
      <w:r>
        <w:t xml:space="preserve">Lieth H 1973 Primary production: Terrestrial ecosystems</w:t>
      </w:r>
      <w:r>
        <w:t xml:space="preserve"> </w:t>
      </w:r>
      <w:r>
        <w:rPr>
          <w:iCs/>
          <w:i/>
        </w:rPr>
        <w:t xml:space="preserve">Human Ecology</w:t>
      </w:r>
      <w:r>
        <w:t xml:space="preserve"> </w:t>
      </w:r>
      <w:r>
        <w:rPr>
          <w:bCs/>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w:t>
      </w:r>
      <w:r>
        <w:t xml:space="preserve"> </w:t>
      </w:r>
      <w:r>
        <w:t xml:space="preserve">US</w:t>
      </w:r>
      <w:r>
        <w:t xml:space="preserve"> </w:t>
      </w:r>
      <w:r>
        <w:t xml:space="preserve">with satellite observations</w:t>
      </w:r>
      <w:r>
        <w:t xml:space="preserve"> </w:t>
      </w:r>
      <w:r>
        <w:rPr>
          <w:iCs/>
          <w:i/>
        </w:rPr>
        <w:t xml:space="preserve">Environmental Research Letters</w:t>
      </w:r>
      <w:r>
        <w:t xml:space="preserve"> </w:t>
      </w:r>
      <w:r>
        <w:rPr>
          <w:bCs/>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Cs/>
          <w:i/>
        </w:rPr>
        <w:t xml:space="preserve">Biogeosciences</w:t>
      </w:r>
      <w:r>
        <w:t xml:space="preserve"> </w:t>
      </w:r>
      <w:r>
        <w:rPr>
          <w:bCs/>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Cs/>
          <w:i/>
        </w:rPr>
        <w:t xml:space="preserve">Global Ecology and Biogeography</w:t>
      </w:r>
      <w:r>
        <w:t xml:space="preserve"> </w:t>
      </w:r>
      <w:r>
        <w:rPr>
          <w:bCs/>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w:t>
      </w:r>
      <w:r>
        <w:t xml:space="preserve"> </w:t>
      </w:r>
      <w:r>
        <w:t xml:space="preserve">CO2</w:t>
      </w:r>
      <w:r>
        <w:t xml:space="preserve"> </w:t>
      </w:r>
      <w:r>
        <w:t xml:space="preserve">balance of boreal, temperate, and tropical forests derived from a global database</w:t>
      </w:r>
      <w:r>
        <w:t xml:space="preserve"> </w:t>
      </w:r>
      <w:r>
        <w:rPr>
          <w:iCs/>
          <w:i/>
        </w:rPr>
        <w:t xml:space="preserve">Global Change Biology</w:t>
      </w:r>
      <w:r>
        <w:t xml:space="preserve"> </w:t>
      </w:r>
      <w:r>
        <w:rPr>
          <w:bCs/>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Cs/>
          <w:i/>
        </w:rPr>
        <w:t xml:space="preserve">Nature</w:t>
      </w:r>
      <w:r>
        <w:t xml:space="preserve"> </w:t>
      </w:r>
      <w:r>
        <w:rPr>
          <w:bCs/>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Cs/>
          <w:i/>
        </w:rPr>
        <w:t xml:space="preserve">Nature</w:t>
      </w:r>
      <w:r>
        <w:t xml:space="preserve"> </w:t>
      </w:r>
      <w:r>
        <w:rPr>
          <w:bCs/>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Cs/>
          <w:i/>
        </w:rPr>
        <w:t xml:space="preserve">Frontiers in Ecology and the Environment</w:t>
      </w:r>
      <w:r>
        <w:t xml:space="preserve"> </w:t>
      </w:r>
      <w:r>
        <w:rPr>
          <w:bCs/>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Cs/>
          <w:i/>
        </w:rPr>
        <w:t xml:space="preserve">Proceedings of the Royal Society B: Biological Sciences</w:t>
      </w:r>
      <w:r>
        <w:t xml:space="preserve"> </w:t>
      </w:r>
      <w:r>
        <w:rPr>
          <w:bCs/>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w:t>
      </w:r>
      <w:r>
        <w:t xml:space="preserve"> </w:t>
      </w:r>
      <w:r>
        <w:t xml:space="preserve">Rocky Mountains</w:t>
      </w:r>
      <w:r>
        <w:t xml:space="preserve"> </w:t>
      </w:r>
      <w:r>
        <w:rPr>
          <w:iCs/>
          <w:i/>
        </w:rPr>
        <w:t xml:space="preserve">Plant, Cell &amp; Environment</w:t>
      </w:r>
      <w:r>
        <w:t xml:space="preserve"> </w:t>
      </w:r>
      <w:r>
        <w:rPr>
          <w:bCs/>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Cs/>
          <w:i/>
        </w:rPr>
        <w:t xml:space="preserve">Science</w:t>
      </w:r>
      <w:r>
        <w:t xml:space="preserve"> </w:t>
      </w:r>
      <w:r>
        <w:rPr>
          <w:bCs/>
          <w:b/>
        </w:rPr>
        <w:t xml:space="preserve">368</w:t>
      </w:r>
    </w:p>
    <w:bookmarkEnd w:id="139"/>
    <w:bookmarkStart w:id="140" w:name="ref-mcdowell_predicting_2018"/>
    <w:p>
      <w:pPr>
        <w:pStyle w:val="Bibliography"/>
      </w:pPr>
      <w:r>
        <w:t xml:space="preserve">McDowell N G, Michaletz S T, Bennett K E, Solander K C, Xu C, Maxwell R M and Middleton R S 2018 Predicting</w:t>
      </w:r>
      <w:r>
        <w:t xml:space="preserve"> </w:t>
      </w:r>
      <w:r>
        <w:t xml:space="preserve">Chronic Climate</w:t>
      </w:r>
      <w:r>
        <w:t xml:space="preserve">-</w:t>
      </w:r>
      <w:r>
        <w:t xml:space="preserve">Driven Disturbances</w:t>
      </w:r>
      <w:r>
        <w:t xml:space="preserve"> </w:t>
      </w:r>
      <w:r>
        <w:t xml:space="preserve">and</w:t>
      </w:r>
      <w:r>
        <w:t xml:space="preserve"> </w:t>
      </w:r>
      <w:r>
        <w:t xml:space="preserve">Their Mitigation</w:t>
      </w:r>
      <w:r>
        <w:t xml:space="preserve"> </w:t>
      </w:r>
      <w:r>
        <w:rPr>
          <w:iCs/>
          <w:i/>
        </w:rPr>
        <w:t xml:space="preserve">Trends in Ecology &amp; Evolution</w:t>
      </w:r>
      <w:r>
        <w:t xml:space="preserve"> </w:t>
      </w:r>
      <w:r>
        <w:rPr>
          <w:bCs/>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w:t>
      </w:r>
      <w:r>
        <w:t xml:space="preserve"> </w:t>
      </w:r>
      <w:r>
        <w:t xml:space="preserve">Mid</w:t>
      </w:r>
      <w:r>
        <w:t xml:space="preserve">-</w:t>
      </w:r>
      <w:r>
        <w:t xml:space="preserve">Atlantic</w:t>
      </w:r>
      <w:r>
        <w:t xml:space="preserve">: Toward better understanding the eastern forest carbon sink</w:t>
      </w:r>
      <w:r>
        <w:t xml:space="preserve"> </w:t>
      </w:r>
      <w:r>
        <w:rPr>
          <w:iCs/>
          <w:i/>
        </w:rPr>
        <w:t xml:space="preserve">Ecology</w:t>
      </w:r>
      <w:r>
        <w:t xml:space="preserve"> </w:t>
      </w:r>
      <w:r>
        <w:rPr>
          <w:bCs/>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w:t>
      </w:r>
      <w:r>
        <w:t xml:space="preserve"> </w:t>
      </w:r>
      <w:r>
        <w:t xml:space="preserve">AmeriFlux</w:t>
      </w:r>
      <w:r>
        <w:t xml:space="preserve"> </w:t>
      </w:r>
      <w:r>
        <w:t xml:space="preserve">network:</w:t>
      </w:r>
      <w:r>
        <w:t xml:space="preserve"> </w:t>
      </w:r>
      <w:r>
        <w:t xml:space="preserve">A</w:t>
      </w:r>
      <w:r>
        <w:t xml:space="preserve"> </w:t>
      </w:r>
      <w:r>
        <w:t xml:space="preserve">coalition of the willing</w:t>
      </w:r>
      <w:r>
        <w:t xml:space="preserve"> </w:t>
      </w:r>
      <w:r>
        <w:rPr>
          <w:iCs/>
          <w:i/>
        </w:rPr>
        <w:t xml:space="preserve">Agricultural and Forest Meteorology</w:t>
      </w:r>
      <w:r>
        <w:t xml:space="preserve"> </w:t>
      </w:r>
      <w:r>
        <w:rPr>
          <w:bCs/>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Cs/>
          <w:i/>
        </w:rPr>
        <w:t xml:space="preserve">Science</w:t>
      </w:r>
      <w:r>
        <w:t xml:space="preserve"> </w:t>
      </w:r>
      <w:r>
        <w:rPr>
          <w:bCs/>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Cs/>
          <w:i/>
        </w:rPr>
        <w:t xml:space="preserve">Proceedings of the National Academy of Sciences</w:t>
      </w:r>
      <w:r>
        <w:t xml:space="preserve"> </w:t>
      </w:r>
      <w:r>
        <w:rPr>
          <w:bCs/>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 </w:t>
      </w:r>
      <w:r>
        <w:rPr>
          <w:iCs/>
          <w:i/>
        </w:rPr>
        <w:t xml:space="preserve">Science</w:t>
      </w:r>
      <w:r>
        <w:t xml:space="preserve"> </w:t>
      </w:r>
      <w:r>
        <w:rPr>
          <w:bCs/>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w:t>
      </w:r>
      <w:r>
        <w:t xml:space="preserve"> </w:t>
      </w:r>
      <w:r>
        <w:t xml:space="preserve">FLUXNET2015</w:t>
      </w:r>
      <w:r>
        <w:t xml:space="preserve"> </w:t>
      </w:r>
      <w:r>
        <w:t xml:space="preserve">dataset and the</w:t>
      </w:r>
      <w:r>
        <w:t xml:space="preserve"> </w:t>
      </w:r>
      <w:r>
        <w:t xml:space="preserve">ONEFlux</w:t>
      </w:r>
      <w:r>
        <w:t xml:space="preserve"> </w:t>
      </w:r>
      <w:r>
        <w:t xml:space="preserve">processing pipeline for eddy covariance data</w:t>
      </w:r>
      <w:r>
        <w:t xml:space="preserve"> </w:t>
      </w:r>
      <w:r>
        <w:rPr>
          <w:iCs/>
          <w:i/>
        </w:rPr>
        <w:t xml:space="preserve">Scientific Data</w:t>
      </w:r>
      <w:r>
        <w:t xml:space="preserve"> </w:t>
      </w:r>
      <w:r>
        <w:rPr>
          <w:bCs/>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Cs/>
          <w:i/>
        </w:rPr>
        <w:t xml:space="preserve">Plant and Soil</w:t>
      </w:r>
      <w:r>
        <w:t xml:space="preserve"> </w:t>
      </w:r>
      <w:r>
        <w:rPr>
          <w:bCs/>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w:t>
      </w:r>
      <w:r>
        <w:t xml:space="preserve"> </w:t>
      </w:r>
      <w:r>
        <w:t xml:space="preserve">Amazonian</w:t>
      </w:r>
      <w:r>
        <w:t xml:space="preserve"> </w:t>
      </w:r>
      <w:r>
        <w:t xml:space="preserve">production forests be sustainable?</w:t>
      </w:r>
      <w:r>
        <w:t xml:space="preserve"> </w:t>
      </w:r>
      <w:r>
        <w:rPr>
          <w:iCs/>
          <w:i/>
        </w:rPr>
        <w:t xml:space="preserve">Environmental Research Letters</w:t>
      </w:r>
      <w:r>
        <w:t xml:space="preserve"> </w:t>
      </w:r>
      <w:r>
        <w:rPr>
          <w:bCs/>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w:t>
      </w:r>
      <w:r>
        <w:t xml:space="preserve"> </w:t>
      </w:r>
      <w:r>
        <w:t xml:space="preserve">Amazonian</w:t>
      </w:r>
      <w:r>
        <w:t xml:space="preserve"> </w:t>
      </w:r>
      <w:r>
        <w:t xml:space="preserve">forests</w:t>
      </w:r>
      <w:r>
        <w:t xml:space="preserve"> </w:t>
      </w:r>
      <w:r>
        <w:rPr>
          <w:iCs/>
          <w:i/>
        </w:rPr>
        <w:t xml:space="preserve">eLife</w:t>
      </w:r>
      <w:r>
        <w:t xml:space="preserve"> </w:t>
      </w:r>
      <w:r>
        <w:rPr>
          <w:bCs/>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Cs/>
          <w:i/>
        </w:rPr>
        <w:t xml:space="preserve">Nature Communications</w:t>
      </w:r>
      <w:r>
        <w:t xml:space="preserve"> </w:t>
      </w:r>
      <w:r>
        <w:rPr>
          <w:bCs/>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w:t>
      </w:r>
      <w:r>
        <w:t xml:space="preserve"> </w:t>
      </w:r>
      <w:r>
        <w:t xml:space="preserve">Neotropical</w:t>
      </w:r>
      <w:r>
        <w:t xml:space="preserve"> </w:t>
      </w:r>
      <w:r>
        <w:t xml:space="preserve">secondary forests</w:t>
      </w:r>
      <w:r>
        <w:t xml:space="preserve"> </w:t>
      </w:r>
      <w:r>
        <w:rPr>
          <w:iCs/>
          <w:i/>
        </w:rPr>
        <w:t xml:space="preserve">Nature</w:t>
      </w:r>
      <w:r>
        <w:t xml:space="preserve"> </w:t>
      </w:r>
      <w:r>
        <w:rPr>
          <w:bCs/>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Cs/>
          <w:i/>
        </w:rPr>
        <w:t xml:space="preserve">Global Change Biology</w:t>
      </w:r>
      <w:r>
        <w:t xml:space="preserve"> </w:t>
      </w:r>
      <w:r>
        <w:rPr>
          <w:bCs/>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Cs/>
          <w:i/>
        </w:rPr>
        <w:t xml:space="preserve">Proceedings of the National Academy of Sciences</w:t>
      </w:r>
      <w:r>
        <w:t xml:space="preserve"> </w:t>
      </w:r>
      <w:r>
        <w:rPr>
          <w:bCs/>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Cs/>
          <w:i/>
        </w:rPr>
        <w:t xml:space="preserve">Environmental Research Letters</w:t>
      </w:r>
      <w:r>
        <w:t xml:space="preserve"> </w:t>
      </w:r>
      <w:r>
        <w:rPr>
          <w:bCs/>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Cs/>
          <w:i/>
        </w:rPr>
        <w:t xml:space="preserve">Forest Ecology and Management</w:t>
      </w:r>
      <w:r>
        <w:t xml:space="preserve"> </w:t>
      </w:r>
      <w:r>
        <w:rPr>
          <w:bCs/>
          <w:b/>
        </w:rPr>
        <w:t xml:space="preserve">376</w:t>
      </w:r>
      <w:r>
        <w:t xml:space="preserve"> </w:t>
      </w:r>
      <w:r>
        <w:t xml:space="preserve">45–58</w:t>
      </w:r>
    </w:p>
    <w:bookmarkEnd w:id="156"/>
    <w:bookmarkStart w:id="157" w:name="ref-requena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w:t>
      </w:r>
      <w:r>
        <w:t xml:space="preserve"> </w:t>
      </w:r>
      <w:r>
        <w:t xml:space="preserve">Refinement</w:t>
      </w:r>
      <w:r>
        <w:t xml:space="preserve"> </w:t>
      </w:r>
      <w:r>
        <w:t xml:space="preserve">of</w:t>
      </w:r>
      <w:r>
        <w:t xml:space="preserve"> </w:t>
      </w:r>
      <w:r>
        <w:t xml:space="preserve">IPCC</w:t>
      </w:r>
      <w:r>
        <w:t xml:space="preserve"> </w:t>
      </w:r>
      <w:r>
        <w:t xml:space="preserve">default rates using forest plot data</w:t>
      </w:r>
      <w:r>
        <w:t xml:space="preserve"> </w:t>
      </w:r>
      <w:r>
        <w:rPr>
          <w:iCs/>
          <w:i/>
        </w:rPr>
        <w:t xml:space="preserve">Global Change Biology</w:t>
      </w:r>
      <w:r>
        <w:t xml:space="preserve"> </w:t>
      </w:r>
      <w:r>
        <w:rPr>
          <w:bCs/>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w:t>
      </w:r>
      <w:r>
        <w:t xml:space="preserve"> </w:t>
      </w:r>
      <w:r>
        <w:t xml:space="preserve">A</w:t>
      </w:r>
      <w:r>
        <w:t xml:space="preserve"> </w:t>
      </w:r>
      <w:r>
        <w:t xml:space="preserve">review</w:t>
      </w:r>
      <w:r>
        <w:t xml:space="preserve"> </w:t>
      </w:r>
      <w:r>
        <w:rPr>
          <w:iCs/>
          <w:i/>
        </w:rPr>
        <w:t xml:space="preserve">Environmental Research</w:t>
      </w:r>
      <w:r>
        <w:t xml:space="preserve"> </w:t>
      </w:r>
      <w:r>
        <w:rPr>
          <w:bCs/>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Cs/>
          <w:i/>
        </w:rPr>
        <w:t xml:space="preserve">Proceedings of the National Academy of Sciences</w:t>
      </w:r>
      <w:r>
        <w:t xml:space="preserve"> </w:t>
      </w:r>
      <w:r>
        <w:rPr>
          <w:bCs/>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w:t>
      </w:r>
      <w:r>
        <w:t xml:space="preserve"> </w:t>
      </w:r>
      <w:r>
        <w:t xml:space="preserve">Forest Observation System</w:t>
      </w:r>
      <w:r>
        <w:t xml:space="preserve">, building a global reference dataset for remote sensing of forest biomass</w:t>
      </w:r>
      <w:r>
        <w:t xml:space="preserve"> </w:t>
      </w:r>
      <w:r>
        <w:rPr>
          <w:iCs/>
          <w:i/>
        </w:rPr>
        <w:t xml:space="preserve">Scientific Data</w:t>
      </w:r>
      <w:r>
        <w:t xml:space="preserve"> </w:t>
      </w:r>
      <w:r>
        <w:rPr>
          <w:bCs/>
          <w:b/>
        </w:rPr>
        <w:t xml:space="preserve">6</w:t>
      </w:r>
      <w:r>
        <w:t xml:space="preserve"> </w:t>
      </w:r>
      <w:r>
        <w:t xml:space="preserve">1–1</w:t>
      </w:r>
    </w:p>
    <w:bookmarkEnd w:id="160"/>
    <w:bookmarkStart w:id="161" w:name="ref-schimel_neon_2007"/>
    <w:p>
      <w:pPr>
        <w:pStyle w:val="Bibliography"/>
      </w:pPr>
      <w:r>
        <w:t xml:space="preserve">Schimel D, Hargrove W, Hoffman F and MacMahon J 2007</w:t>
      </w:r>
      <w:r>
        <w:t xml:space="preserve"> </w:t>
      </w:r>
      <w:r>
        <w:t xml:space="preserve">NEON</w:t>
      </w:r>
      <w:r>
        <w:t xml:space="preserve">: A hierarchically designed national ecological network</w:t>
      </w:r>
      <w:r>
        <w:t xml:space="preserve"> </w:t>
      </w:r>
      <w:r>
        <w:rPr>
          <w:iCs/>
          <w:i/>
        </w:rPr>
        <w:t xml:space="preserve">Frontiers in Ecology and the Environment</w:t>
      </w:r>
      <w:r>
        <w:t xml:space="preserve"> </w:t>
      </w:r>
      <w:r>
        <w:rPr>
          <w:bCs/>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w:t>
      </w:r>
      <w:r>
        <w:t xml:space="preserve"> </w:t>
      </w:r>
      <w:r>
        <w:t xml:space="preserve">CO</w:t>
      </w:r>
      <w:r>
        <w:t xml:space="preserve"> </w:t>
      </w:r>
      <w:r>
        <w:rPr>
          <w:vertAlign w:val="subscript"/>
        </w:rPr>
        <w:t xml:space="preserve">2</w:t>
      </w:r>
      <w:r>
        <w:t xml:space="preserve"> </w:t>
      </w:r>
      <w:r>
        <w:t xml:space="preserve">on the terrestrial carbon cycle</w:t>
      </w:r>
      <w:r>
        <w:t xml:space="preserve"> </w:t>
      </w:r>
      <w:r>
        <w:rPr>
          <w:iCs/>
          <w:i/>
        </w:rPr>
        <w:t xml:space="preserve">Proceedings of the National Academy of Sciences</w:t>
      </w:r>
      <w:r>
        <w:t xml:space="preserve"> </w:t>
      </w:r>
      <w:r>
        <w:rPr>
          <w:bCs/>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w:t>
      </w:r>
      <w:r>
        <w:t xml:space="preserve"> </w:t>
      </w:r>
      <w:r>
        <w:t xml:space="preserve">Tropical</w:t>
      </w:r>
      <w:r>
        <w:t xml:space="preserve"> </w:t>
      </w:r>
      <w:r>
        <w:t xml:space="preserve">managed</w:t>
      </w:r>
      <w:r>
        <w:t xml:space="preserve"> </w:t>
      </w:r>
      <w:r>
        <w:t xml:space="preserve">Forests Observatory</w:t>
      </w:r>
      <w:r>
        <w:t xml:space="preserve">: A research network addressing the future of tropical logged forests</w:t>
      </w:r>
      <w:r>
        <w:t xml:space="preserve"> </w:t>
      </w:r>
      <w:r>
        <w:rPr>
          <w:iCs/>
          <w:i/>
        </w:rPr>
        <w:t xml:space="preserve">Applied Vegetation Science</w:t>
      </w:r>
      <w:r>
        <w:t xml:space="preserve"> </w:t>
      </w:r>
      <w:r>
        <w:rPr>
          <w:bCs/>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w:t>
      </w:r>
      <w:r>
        <w:t xml:space="preserve"> </w:t>
      </w:r>
      <w:r>
        <w:t xml:space="preserve">Edge Enhancements</w:t>
      </w:r>
      <w:r>
        <w:t xml:space="preserve"> </w:t>
      </w:r>
      <w:r>
        <w:t xml:space="preserve">of</w:t>
      </w:r>
      <w:r>
        <w:t xml:space="preserve"> </w:t>
      </w:r>
      <w:r>
        <w:t xml:space="preserve">Soil Respiration</w:t>
      </w:r>
      <w:r>
        <w:t xml:space="preserve"> </w:t>
      </w:r>
      <w:r>
        <w:t xml:space="preserve">in</w:t>
      </w:r>
      <w:r>
        <w:t xml:space="preserve"> </w:t>
      </w:r>
      <w:r>
        <w:t xml:space="preserve">Temperate Forests</w:t>
      </w:r>
      <w:r>
        <w:t xml:space="preserve"> </w:t>
      </w:r>
      <w:r>
        <w:rPr>
          <w:iCs/>
          <w:i/>
        </w:rPr>
        <w:t xml:space="preserve">Geophysical Research Letters</w:t>
      </w:r>
      <w:r>
        <w:t xml:space="preserve"> </w:t>
      </w:r>
      <w:r>
        <w:rPr>
          <w:bCs/>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w:t>
      </w:r>
      <w:r>
        <w:t xml:space="preserve"> </w:t>
      </w:r>
      <w:r>
        <w:t xml:space="preserve">Pacific Northwest</w:t>
      </w:r>
      <w:r>
        <w:t xml:space="preserve"> </w:t>
      </w:r>
      <w:r>
        <w:rPr>
          <w:iCs/>
          <w:i/>
        </w:rPr>
        <w:t xml:space="preserve">Ecological Applications</w:t>
      </w:r>
      <w:r>
        <w:t xml:space="preserve"> </w:t>
      </w:r>
      <w:r>
        <w:rPr>
          <w:bCs/>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Cs/>
          <w:i/>
        </w:rPr>
        <w:t xml:space="preserve">Nature Ecology &amp; Evolution</w:t>
      </w:r>
      <w:r>
        <w:t xml:space="preserve"> </w:t>
      </w:r>
      <w:r>
        <w:rPr>
          <w:bCs/>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Cs/>
          <w:i/>
        </w:rPr>
        <w:t xml:space="preserve">Nature</w:t>
      </w:r>
      <w:r>
        <w:t xml:space="preserve"> </w:t>
      </w:r>
      <w:r>
        <w:rPr>
          <w:bCs/>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Cs/>
          <w:i/>
        </w:rPr>
        <w:t xml:space="preserve">Scientific Data</w:t>
      </w:r>
      <w:r>
        <w:t xml:space="preserve"> </w:t>
      </w:r>
      <w:r>
        <w:rPr>
          <w:bCs/>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w:t>
      </w:r>
      <w:r>
        <w:t xml:space="preserve"> </w:t>
      </w:r>
      <w:r>
        <w:t xml:space="preserve">FLUXNET</w:t>
      </w:r>
      <w:r>
        <w:t xml:space="preserve"> </w:t>
      </w:r>
      <w:r>
        <w:t xml:space="preserve">research sites:</w:t>
      </w:r>
      <w:r>
        <w:t xml:space="preserve"> </w:t>
      </w:r>
      <w:r>
        <w:t xml:space="preserve">The</w:t>
      </w:r>
      <w:r>
        <w:t xml:space="preserve"> </w:t>
      </w:r>
      <w:r>
        <w:t xml:space="preserve">role of landscape scale heterogeneity</w:t>
      </w:r>
      <w:r>
        <w:t xml:space="preserve"> </w:t>
      </w:r>
      <w:r>
        <w:rPr>
          <w:iCs/>
          <w:i/>
        </w:rPr>
        <w:t xml:space="preserve">Agricultural and Forest Meteorology</w:t>
      </w:r>
      <w:r>
        <w:t xml:space="preserve"> </w:t>
      </w:r>
      <w:r>
        <w:rPr>
          <w:bCs/>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Cs/>
          <w:i/>
        </w:rPr>
        <w:t xml:space="preserve">Biogeochemistry</w:t>
      </w:r>
      <w:r>
        <w:t xml:space="preserve"> </w:t>
      </w:r>
      <w:r>
        <w:rPr>
          <w:bCs/>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Cs/>
          <w:i/>
        </w:rPr>
        <w:t xml:space="preserve">Ecology Letters</w:t>
      </w:r>
      <w:r>
        <w:t xml:space="preserve"> </w:t>
      </w:r>
      <w:r>
        <w:rPr>
          <w:bCs/>
          <w:b/>
        </w:rPr>
        <w:t xml:space="preserve">20</w:t>
      </w:r>
      <w:r>
        <w:t xml:space="preserve"> </w:t>
      </w:r>
      <w:r>
        <w:t xml:space="preserve">779–88</w:t>
      </w:r>
    </w:p>
    <w:bookmarkEnd w:id="171"/>
    <w:bookmarkStart w:id="172" w:name="ref-rcoreteam_language_2020"/>
    <w:p>
      <w:pPr>
        <w:pStyle w:val="Bibliography"/>
      </w:pPr>
      <w:r>
        <w:t xml:space="preserve">Team R C 2020 R :</w:t>
      </w:r>
      <w:r>
        <w:t xml:space="preserve"> </w:t>
      </w:r>
      <w:r>
        <w:t xml:space="preserve">A</w:t>
      </w:r>
      <w:r>
        <w:t xml:space="preserve"> </w:t>
      </w:r>
      <w:r>
        <w:t xml:space="preserve">language and environment for statistical computing.</w:t>
      </w:r>
      <w:r>
        <w:t xml:space="preserve"> </w:t>
      </w:r>
      <w:r>
        <w:t xml:space="preserve">R Foundation</w:t>
      </w:r>
      <w:r>
        <w:t xml:space="preserve"> </w:t>
      </w:r>
      <w:r>
        <w:t xml:space="preserve">for</w:t>
      </w:r>
      <w:r>
        <w:t xml:space="preserve"> </w:t>
      </w:r>
      <w:r>
        <w:t xml:space="preserve">Statistical Computing</w:t>
      </w:r>
      <w:r>
        <w:t xml:space="preserve">,</w:t>
      </w:r>
      <w:r>
        <w:t xml:space="preserve"> </w:t>
      </w:r>
      <w:r>
        <w:t xml:space="preserve">Vienna</w:t>
      </w:r>
      <w:r>
        <w:t xml:space="preserve">,</w:t>
      </w:r>
      <w:r>
        <w:t xml:space="preserve"> </w:t>
      </w:r>
      <w:r>
        <w:t xml:space="preserve">Austria</w:t>
      </w:r>
      <w:r>
        <w:t xml:space="preserve">.</w:t>
      </w:r>
      <w:r>
        <w:t xml:space="preserve"> </w:t>
      </w:r>
      <w:r>
        <w:t xml:space="preserve">URL</w:t>
      </w:r>
      <w:r>
        <w:t xml:space="preserve"> </w:t>
      </w:r>
      <w:r>
        <w:t xml:space="preserve">http://www.R-project.org/.</w:t>
      </w:r>
    </w:p>
    <w:bookmarkEnd w:id="172"/>
    <w:bookmarkStart w:id="173" w:name="ref-tubiello_carbon_2020"/>
    <w:p>
      <w:pPr>
        <w:pStyle w:val="Bibliography"/>
      </w:pPr>
      <w:r>
        <w:t xml:space="preserve">Tubiello F N, Pekkarinen A, Marklund L, Wanner N, Conchedda G, Federici S, Rossi S and Grassi G 2020 Carbon</w:t>
      </w:r>
      <w:r>
        <w:t xml:space="preserve"> </w:t>
      </w:r>
      <w:r>
        <w:t xml:space="preserve">Emissions</w:t>
      </w:r>
      <w:r>
        <w:t xml:space="preserve"> </w:t>
      </w:r>
      <w:r>
        <w:t xml:space="preserve">and</w:t>
      </w:r>
      <w:r>
        <w:t xml:space="preserve"> </w:t>
      </w:r>
      <w:r>
        <w:t xml:space="preserve">Removals</w:t>
      </w:r>
      <w:r>
        <w:t xml:space="preserve"> </w:t>
      </w:r>
      <w:r>
        <w:t xml:space="preserve">by</w:t>
      </w:r>
      <w:r>
        <w:t xml:space="preserve"> </w:t>
      </w:r>
      <w:r>
        <w:t xml:space="preserve">Forests</w:t>
      </w:r>
      <w:r>
        <w:t xml:space="preserve">:</w:t>
      </w:r>
      <w:r>
        <w:t xml:space="preserve"> </w:t>
      </w:r>
      <w:r>
        <w:t xml:space="preserve">New Estimates</w:t>
      </w:r>
      <w:r>
        <w:t xml:space="preserve"> </w:t>
      </w:r>
      <w:r>
        <w:t xml:space="preserve">1990&amp;ndash;2020</w:t>
      </w:r>
      <w:r>
        <w:t xml:space="preserve"> </w:t>
      </w:r>
      <w:r>
        <w:rPr>
          <w:iCs/>
          <w:i/>
        </w:rPr>
        <w:t xml:space="preserve">Earth System Science Data Discussions</w:t>
      </w:r>
      <w:r>
        <w:t xml:space="preserve"> </w:t>
      </w:r>
      <w:r>
        <w:t xml:space="preserve">1–21</w:t>
      </w:r>
    </w:p>
    <w:bookmarkEnd w:id="173"/>
    <w:bookmarkStart w:id="174" w:name="ref-vargas_biomass_2008"/>
    <w:p>
      <w:pPr>
        <w:pStyle w:val="Bibliography"/>
      </w:pPr>
      <w:r>
        <w:t xml:space="preserve">Vargas R, Allen M F and Allen E B 2008 Biomass and carbon accumulation in a fire chronosequence of a seasonally dry tropical forest</w:t>
      </w:r>
      <w:r>
        <w:t xml:space="preserve"> </w:t>
      </w:r>
      <w:r>
        <w:rPr>
          <w:iCs/>
          <w:i/>
        </w:rPr>
        <w:t xml:space="preserve">Global Change Biology</w:t>
      </w:r>
      <w:r>
        <w:t xml:space="preserve"> </w:t>
      </w:r>
      <w:r>
        <w:rPr>
          <w:bCs/>
          <w:b/>
        </w:rPr>
        <w:t xml:space="preserve">14</w:t>
      </w:r>
      <w:r>
        <w:t xml:space="preserve"> </w:t>
      </w:r>
      <w:r>
        <w:t xml:space="preserve">109–24</w:t>
      </w:r>
    </w:p>
    <w:bookmarkEnd w:id="174"/>
    <w:bookmarkStart w:id="175" w:name="ref-wang_golumcnp_2018"/>
    <w:p>
      <w:pPr>
        <w:pStyle w:val="Bibliography"/>
      </w:pPr>
      <w:r>
        <w:t xml:space="preserve">Wang Y, Ciais P, Goll D, Huang Y, Luo Y, Wang Y-P, Bloom A A, Broquet G, Hartmann J, Peng S, Penuelas J, Piao S, Sardans J, Stocker B D, Wang R, Zaehle S and Zechmeister-Boltenstern S 2018</w:t>
      </w:r>
      <w:r>
        <w:t xml:space="preserve"> </w:t>
      </w:r>
      <w:r>
        <w:t xml:space="preserve">GOLUM</w:t>
      </w:r>
      <w:r>
        <w:t xml:space="preserve">-</w:t>
      </w:r>
      <w:r>
        <w:t xml:space="preserve">CNP</w:t>
      </w:r>
      <w:r>
        <w:t xml:space="preserve"> </w:t>
      </w:r>
      <w:r>
        <w:t xml:space="preserve">v1.0: A data-driven modeling of carbon, nitrogen and phosphorus cycles in major terrestrial biomes</w:t>
      </w:r>
      <w:r>
        <w:t xml:space="preserve"> </w:t>
      </w:r>
      <w:r>
        <w:rPr>
          <w:iCs/>
          <w:i/>
        </w:rPr>
        <w:t xml:space="preserve">Geoscientific Model Development</w:t>
      </w:r>
      <w:r>
        <w:t xml:space="preserve"> </w:t>
      </w:r>
      <w:r>
        <w:rPr>
          <w:bCs/>
          <w:b/>
        </w:rPr>
        <w:t xml:space="preserve">11</w:t>
      </w:r>
      <w:r>
        <w:t xml:space="preserve"> </w:t>
      </w:r>
      <w:r>
        <w:t xml:space="preserve">3903–28</w:t>
      </w:r>
    </w:p>
    <w:bookmarkEnd w:id="175"/>
    <w:bookmarkStart w:id="176" w:name="ref-warner_spatial_2019"/>
    <w:p>
      <w:pPr>
        <w:pStyle w:val="Bibliography"/>
      </w:pPr>
      <w:r>
        <w:t xml:space="preserve">Warner D L, Bond-Lamberty B, Jian J, Stell E and Vargas R 2019 Spatial</w:t>
      </w:r>
      <w:r>
        <w:t xml:space="preserve"> </w:t>
      </w:r>
      <w:r>
        <w:t xml:space="preserve">Predictions</w:t>
      </w:r>
      <w:r>
        <w:t xml:space="preserve"> </w:t>
      </w:r>
      <w:r>
        <w:t xml:space="preserve">and</w:t>
      </w:r>
      <w:r>
        <w:t xml:space="preserve"> </w:t>
      </w:r>
      <w:r>
        <w:t xml:space="preserve">Associated Uncertainty</w:t>
      </w:r>
      <w:r>
        <w:t xml:space="preserve"> </w:t>
      </w:r>
      <w:r>
        <w:t xml:space="preserve">of</w:t>
      </w:r>
      <w:r>
        <w:t xml:space="preserve"> </w:t>
      </w:r>
      <w:r>
        <w:t xml:space="preserve">Annual Soil Respiration</w:t>
      </w:r>
      <w:r>
        <w:t xml:space="preserve"> </w:t>
      </w:r>
      <w:r>
        <w:t xml:space="preserve">at the</w:t>
      </w:r>
      <w:r>
        <w:t xml:space="preserve"> </w:t>
      </w:r>
      <w:r>
        <w:t xml:space="preserve">Global Scale</w:t>
      </w:r>
      <w:r>
        <w:t xml:space="preserve"> </w:t>
      </w:r>
      <w:r>
        <w:rPr>
          <w:iCs/>
          <w:i/>
        </w:rPr>
        <w:t xml:space="preserve">Global Biogeochemical Cycles</w:t>
      </w:r>
      <w:r>
        <w:t xml:space="preserve"> </w:t>
      </w:r>
      <w:r>
        <w:rPr>
          <w:bCs/>
          <w:b/>
        </w:rPr>
        <w:t xml:space="preserve">33</w:t>
      </w:r>
      <w:r>
        <w:t xml:space="preserve"> </w:t>
      </w:r>
      <w:r>
        <w:t xml:space="preserve">1733–45</w:t>
      </w:r>
    </w:p>
    <w:bookmarkEnd w:id="176"/>
    <w:bookmarkStart w:id="177" w:name="ref-williams_impacts_2014"/>
    <w:p>
      <w:pPr>
        <w:pStyle w:val="Bibliography"/>
      </w:pPr>
      <w:r>
        <w:t xml:space="preserve">Williams C A, Collatz G J, Masek J, Huang C and Goward S N 2014 Impacts of disturbance history on forest carbon stocks and fluxes:</w:t>
      </w:r>
      <w:r>
        <w:t xml:space="preserve"> </w:t>
      </w:r>
      <w:r>
        <w:t xml:space="preserve">Merging</w:t>
      </w:r>
      <w:r>
        <w:t xml:space="preserve"> </w:t>
      </w:r>
      <w:r>
        <w:t xml:space="preserve">satellite disturbance mapping with forest inventory data in a carbon cycle model framework</w:t>
      </w:r>
      <w:r>
        <w:t xml:space="preserve"> </w:t>
      </w:r>
      <w:r>
        <w:rPr>
          <w:iCs/>
          <w:i/>
        </w:rPr>
        <w:t xml:space="preserve">Remote Sensing of Environment</w:t>
      </w:r>
      <w:r>
        <w:t xml:space="preserve"> </w:t>
      </w:r>
      <w:r>
        <w:rPr>
          <w:bCs/>
          <w:b/>
        </w:rPr>
        <w:t xml:space="preserve">151</w:t>
      </w:r>
      <w:r>
        <w:t xml:space="preserve"> </w:t>
      </w:r>
      <w:r>
        <w:t xml:space="preserve">57–71</w:t>
      </w:r>
    </w:p>
    <w:bookmarkEnd w:id="177"/>
    <w:bookmarkStart w:id="178"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Cs/>
          <w:i/>
        </w:rPr>
        <w:t xml:space="preserve">Nature Communications</w:t>
      </w:r>
      <w:r>
        <w:t xml:space="preserve"> </w:t>
      </w:r>
      <w:r>
        <w:rPr>
          <w:bCs/>
          <w:b/>
        </w:rPr>
        <w:t xml:space="preserve">7</w:t>
      </w:r>
      <w:r>
        <w:t xml:space="preserve"> </w:t>
      </w:r>
      <w:r>
        <w:t xml:space="preserve">13723</w:t>
      </w:r>
    </w:p>
    <w:bookmarkEnd w:id="178"/>
    <w:bookmarkStart w:id="179" w:name="ref-xu_contribution_2016"/>
    <w:p>
      <w:pPr>
        <w:pStyle w:val="Bibliography"/>
      </w:pPr>
      <w:r>
        <w:t xml:space="preserve">Xu M and Shang H 2016 Contribution of soil respiration to the global carbon equation</w:t>
      </w:r>
      <w:r>
        <w:t xml:space="preserve"> </w:t>
      </w:r>
      <w:r>
        <w:rPr>
          <w:iCs/>
          <w:i/>
        </w:rPr>
        <w:t xml:space="preserve">Journal of Plant Physiology</w:t>
      </w:r>
      <w:r>
        <w:t xml:space="preserve"> </w:t>
      </w:r>
      <w:r>
        <w:rPr>
          <w:bCs/>
          <w:b/>
        </w:rPr>
        <w:t xml:space="preserve">203</w:t>
      </w:r>
      <w:r>
        <w:t xml:space="preserve"> </w:t>
      </w:r>
      <w:r>
        <w:t xml:space="preserve">16–28</w:t>
      </w:r>
    </w:p>
    <w:bookmarkEnd w:id="179"/>
    <w:bookmarkStart w:id="180" w:name="ref-yang_carbon_2011"/>
    <w:p>
      <w:pPr>
        <w:pStyle w:val="Bibliography"/>
      </w:pPr>
      <w:r>
        <w:t xml:space="preserve">Yang Y, Luo Y and Finzi A C 2011 Carbon and nitrogen dynamics during forest stand development: A global synthesis</w:t>
      </w:r>
      <w:r>
        <w:t xml:space="preserve"> </w:t>
      </w:r>
      <w:r>
        <w:rPr>
          <w:iCs/>
          <w:i/>
        </w:rPr>
        <w:t xml:space="preserve">New Phytologist</w:t>
      </w:r>
      <w:r>
        <w:t xml:space="preserve"> </w:t>
      </w:r>
      <w:r>
        <w:rPr>
          <w:bCs/>
          <w:b/>
        </w:rPr>
        <w:t xml:space="preserve">190</w:t>
      </w:r>
      <w:r>
        <w:t xml:space="preserve"> </w:t>
      </w:r>
      <w:r>
        <w:t xml:space="preserve">977</w:t>
      </w:r>
    </w:p>
    <w:bookmarkEnd w:id="180"/>
    <w:bookmarkEnd w:id="181"/>
    <w:bookmarkEnd w:id="1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2021-03-01T12:16:13Z</dcterms:created>
  <dcterms:modified xsi:type="dcterms:W3CDTF">2021-03-01T12:16:13Z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