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2446" w14:textId="4A1C4BD3" w:rsidR="004F04E4" w:rsidRPr="004F04E4" w:rsidRDefault="004F04E4">
      <w:pPr>
        <w:rPr>
          <w:rFonts w:ascii="Times" w:hAnsi="Times"/>
          <w:b/>
          <w:bCs/>
          <w:sz w:val="20"/>
          <w:szCs w:val="20"/>
        </w:rPr>
      </w:pPr>
      <w:r w:rsidRPr="004F04E4">
        <w:rPr>
          <w:rFonts w:ascii="Times" w:hAnsi="Times"/>
          <w:b/>
          <w:bCs/>
          <w:sz w:val="20"/>
          <w:szCs w:val="20"/>
        </w:rPr>
        <w:t>Table 1. Carbon cycle variables included in this analysis, their sample sizes, and summary of biome differences and age trends.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3240"/>
        <w:gridCol w:w="810"/>
        <w:gridCol w:w="630"/>
        <w:gridCol w:w="1080"/>
        <w:gridCol w:w="1710"/>
        <w:gridCol w:w="810"/>
      </w:tblGrid>
      <w:tr w:rsidR="00052FB2" w:rsidRPr="00052FB2" w14:paraId="443E683F" w14:textId="77777777" w:rsidTr="00052FB2">
        <w:trPr>
          <w:trHeight w:val="251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3ACA6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1A32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856B1" w14:textId="13B3C292" w:rsidR="00052FB2" w:rsidRPr="00052FB2" w:rsidRDefault="00052FB2" w:rsidP="00052FB2">
            <w:pPr>
              <w:jc w:val="center"/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 records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29945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EC527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EAD8FED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FBEA" w14:textId="5F1B76B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Variable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333F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ADFD0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records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90601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plots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D3A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geographic areas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BF43E" w14:textId="1264C210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biome differences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5D733" w14:textId="4218B31A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age trend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**</w:t>
            </w:r>
          </w:p>
        </w:tc>
      </w:tr>
      <w:tr w:rsidR="00052FB2" w:rsidRPr="00052FB2" w14:paraId="34A1F44A" w14:textId="77777777" w:rsidTr="00052FB2">
        <w:trPr>
          <w:trHeight w:val="260"/>
        </w:trPr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EAA3039" w14:textId="779FC37C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Annual Fluxes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208B4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647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2F695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8CD4BF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7C5F3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D66B8F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74D1E" w14:textId="0E925C1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NEP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3F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ecosystem production or net ecosystem exchange (+ indicates C sink)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30E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955F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30AD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2DD5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8F0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517B6CB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D471" w14:textId="7B879DD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GPP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CBE6D" w14:textId="7DCEF955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gross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or </w:t>
            </w:r>
            <w:proofErr w:type="spellStart"/>
            <w:r w:rsidR="003A2081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NEP+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51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EAF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E4E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4F2A0" w14:textId="5E8A238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A32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F56F53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5F9F4" w14:textId="5EACDAB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C0D6" w14:textId="316AEA3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98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9A62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8E1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34A9" w14:textId="6474AF03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415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5C438D6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8ADC" w14:textId="02A0A92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DFD34" w14:textId="7B9AB4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aboveground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06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BCFF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C68A" w14:textId="026D4D7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82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559A50F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48029" w14:textId="0F17C8E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57345" w14:textId="513C854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production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F7C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913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3A64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B2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5C5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2259224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3D98" w14:textId="19D1EA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4C19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stem production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A1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88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E7EF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3D40" w14:textId="10F3811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C80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13ADE6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40D53" w14:textId="2529BDE6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10B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branch turnover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DA44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41E5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DEF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507C" w14:textId="56A314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B663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6266FC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7B9B1" w14:textId="4D66EAF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874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foliage production, typically estimated as annual leaf litterfall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18F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1B45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14F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EE9D4" w14:textId="587148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1DA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1320A5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8E96" w14:textId="0050A10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litterfall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DF7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litterfall, including leaves, reproductive structures, twigs, and sometimes branches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C3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9507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0C9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CD4A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4C2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52345194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87807" w14:textId="303D81B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repro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86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production of reproductive structures (flowers, fruits, seeds)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4D8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EB3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AD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6AA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9F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3E5A98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779A" w14:textId="42A57DC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folivory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B2A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foliar biomass consumed by folivores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615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22B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850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030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B618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1A7F698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7C9D2" w14:textId="61D81E87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M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3F60" w14:textId="3B1800F4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mortality--i.e.,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of trees that die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A27A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33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266F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07A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0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29A8CB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617E" w14:textId="08667E3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E7EB" w14:textId="6CC6E3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belowground NPP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D257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44E2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1AC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CC28" w14:textId="3910E0E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01D8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40A343B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A470" w14:textId="2511127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C38C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coarse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E6D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709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A2A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6122" w14:textId="7104565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92A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038F06B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99D78" w14:textId="1AFD342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AE43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fine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170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FE9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6B6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57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658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64E9D8AA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26AB0" w14:textId="7EC73B8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963C" w14:textId="7F9586F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ecosystem respiration (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773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A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248C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E9B30" w14:textId="624B648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50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2BA99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9D629" w14:textId="2668A96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9CC05" w14:textId="4673B12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autotrophic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AF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CA0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1E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EF7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FE7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1AE32E2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D394C" w14:textId="5F5F0EC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BE25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autotrophic respiration (i.e., leaves and stems)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6F3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E1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74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CA35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28C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59C5557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EA394" w14:textId="5CC72004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1F9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root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878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9E4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D8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17D7B" w14:textId="6DA74FE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78B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39F89D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B7EF6" w14:textId="5E2421F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soil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24B9A" w14:textId="2C442455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418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3FF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079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75205" w14:textId="41E015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245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40662A5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721D9" w14:textId="4D329B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A2C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39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644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4C57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DA0D" w14:textId="6B87413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1DA7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06124AC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5CA3" w14:textId="2990204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8B2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92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67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28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D1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C1D7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65052" w:rsidRPr="00052FB2" w14:paraId="3E735E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B55CA" w14:textId="19321F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6E147" w14:textId="555A4C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heterotrophic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D31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F9C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60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F8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1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52FB2" w:rsidRPr="00052FB2" w14:paraId="5C999FFA" w14:textId="77777777" w:rsidTr="00052FB2">
        <w:trPr>
          <w:trHeight w:val="26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048A1" w14:textId="6FF42E65" w:rsidR="00052FB2" w:rsidRPr="00052FB2" w:rsidRDefault="00052FB2" w:rsidP="00E01479">
            <w:pPr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Stocks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F2120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6C442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63E69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9183F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81AB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983E45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20A3954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ACFD6" w14:textId="04351EF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445C5" w14:textId="620E69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68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A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9EA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D7CF" w14:textId="62DD6CF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6EFA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0C5EA5C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C1EC" w14:textId="6CB4C05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6619D" w14:textId="162FA00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-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B869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74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73DD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BC1C8" w14:textId="0B6288E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618B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37F5C0D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9BA53" w14:textId="138491C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ag-wood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DA7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component of aboveground biomass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F3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2877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4B38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747AF" w14:textId="21129A32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ED1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4CF16B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82AB" w14:textId="5FD8702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8CB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foliage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6D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7EEC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FED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E8707" w14:textId="510C6AFB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05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678956B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D2763" w14:textId="0D5471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CE2BF" w14:textId="044A82D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root biomass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root-coarse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root-fine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394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0470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1A71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F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81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1428E29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16329" w14:textId="398B335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-coarse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CED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coarse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D221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9C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2EE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5AB8" w14:textId="60E260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EEF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8F613F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AA0C" w14:textId="2C3CC53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-fine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D7D7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fine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998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65C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0801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225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7F10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4298109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0CE9" w14:textId="32672640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DF014" w14:textId="5A3090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deadwood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01A4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64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65B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F3F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642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B363A0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0BF40" w14:textId="142D0B2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5F1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standing dead wood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BD61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1B7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466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352C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7E3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0BE036C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5E13C2" w14:textId="1F10EFD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28F0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fallen dead wood, including coarse and sometimes fine woody debris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952A2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7FEE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E492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327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95F4E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2583B34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A23E5F" w14:textId="370423BA" w:rsidR="00065052" w:rsidRPr="00143AED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143AED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3F8053" w14:textId="45054B8D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organic layer / litter/ forest floor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AEAB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7C0E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426D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7086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D80D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</w:tbl>
    <w:p w14:paraId="6A3E9BB8" w14:textId="66ECBE1E" w:rsid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 </w:t>
      </w:r>
      <w:proofErr w:type="spellStart"/>
      <w:r w:rsidR="004F04E4" w:rsidRPr="00052FB2">
        <w:rPr>
          <w:rFonts w:ascii="Times" w:hAnsi="Times"/>
          <w:sz w:val="15"/>
          <w:szCs w:val="15"/>
        </w:rPr>
        <w:t>Tr</w:t>
      </w:r>
      <w:r w:rsidR="00820142">
        <w:rPr>
          <w:rFonts w:ascii="Times" w:hAnsi="Times"/>
          <w:sz w:val="15"/>
          <w:szCs w:val="15"/>
        </w:rPr>
        <w:t>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Tropical, </w:t>
      </w:r>
      <w:proofErr w:type="spellStart"/>
      <w:r w:rsidR="004F04E4" w:rsidRPr="00052FB2">
        <w:rPr>
          <w:rFonts w:ascii="Times" w:hAnsi="Times"/>
          <w:sz w:val="15"/>
          <w:szCs w:val="15"/>
        </w:rPr>
        <w:t>TeB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Temperate Broadleaf, </w:t>
      </w:r>
      <w:proofErr w:type="spellStart"/>
      <w:proofErr w:type="gramStart"/>
      <w:r w:rsidR="004F04E4" w:rsidRPr="00052FB2">
        <w:rPr>
          <w:rFonts w:ascii="Times" w:hAnsi="Times"/>
          <w:sz w:val="15"/>
          <w:szCs w:val="15"/>
        </w:rPr>
        <w:t>TeN</w:t>
      </w:r>
      <w:proofErr w:type="spellEnd"/>
      <w:proofErr w:type="gramEnd"/>
      <w:r w:rsidR="004F04E4" w:rsidRPr="00052FB2">
        <w:rPr>
          <w:rFonts w:ascii="Times" w:hAnsi="Times"/>
          <w:sz w:val="15"/>
          <w:szCs w:val="15"/>
        </w:rPr>
        <w:t xml:space="preserve">: Temperate Needleleaf, </w:t>
      </w:r>
      <w:proofErr w:type="spellStart"/>
      <w:r w:rsidR="004F04E4" w:rsidRPr="00052FB2">
        <w:rPr>
          <w:rFonts w:ascii="Times" w:hAnsi="Times"/>
          <w:sz w:val="15"/>
          <w:szCs w:val="15"/>
        </w:rPr>
        <w:t>B</w:t>
      </w:r>
      <w:r w:rsidR="00820142">
        <w:rPr>
          <w:rFonts w:ascii="Times" w:hAnsi="Times"/>
          <w:sz w:val="15"/>
          <w:szCs w:val="15"/>
        </w:rPr>
        <w:t>oN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Boreal, </w:t>
      </w:r>
      <w:proofErr w:type="spellStart"/>
      <w:r w:rsidR="004F04E4" w:rsidRPr="00052FB2">
        <w:rPr>
          <w:rFonts w:ascii="Times" w:hAnsi="Times"/>
          <w:sz w:val="15"/>
          <w:szCs w:val="15"/>
        </w:rPr>
        <w:t>n.s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.: no significant differences, </w:t>
      </w:r>
      <w:proofErr w:type="spellStart"/>
      <w:r w:rsidR="004F04E4" w:rsidRPr="00052FB2">
        <w:rPr>
          <w:rFonts w:ascii="Times" w:hAnsi="Times"/>
          <w:sz w:val="15"/>
          <w:szCs w:val="15"/>
        </w:rPr>
        <w:t>n.t.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not tested </w:t>
      </w:r>
    </w:p>
    <w:p w14:paraId="3714608B" w14:textId="78337C90" w:rsidR="003E757C" w:rsidRP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** </w:t>
      </w:r>
      <w:r w:rsidR="004F04E4" w:rsidRPr="00052FB2">
        <w:rPr>
          <w:rFonts w:ascii="Times" w:hAnsi="Times"/>
          <w:sz w:val="15"/>
          <w:szCs w:val="15"/>
        </w:rPr>
        <w:t xml:space="preserve">+ or -: significant positive or negative trend, </w:t>
      </w:r>
      <w:proofErr w:type="spellStart"/>
      <w:r w:rsidR="004F04E4" w:rsidRPr="00052FB2">
        <w:rPr>
          <w:rFonts w:ascii="Times" w:hAnsi="Times"/>
          <w:sz w:val="15"/>
          <w:szCs w:val="15"/>
        </w:rPr>
        <w:t>xB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significant age x biome interaction, </w:t>
      </w:r>
      <w:proofErr w:type="spellStart"/>
      <w:r w:rsidR="004F04E4" w:rsidRPr="00052FB2">
        <w:rPr>
          <w:rFonts w:ascii="Times" w:hAnsi="Times"/>
          <w:sz w:val="15"/>
          <w:szCs w:val="15"/>
        </w:rPr>
        <w:t>n.s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.: no significant age trend, </w:t>
      </w:r>
      <w:proofErr w:type="spellStart"/>
      <w:r w:rsidR="004F04E4" w:rsidRPr="00052FB2">
        <w:rPr>
          <w:rFonts w:ascii="Times" w:hAnsi="Times"/>
          <w:sz w:val="15"/>
          <w:szCs w:val="15"/>
        </w:rPr>
        <w:t>n.t.</w:t>
      </w:r>
      <w:proofErr w:type="spellEnd"/>
      <w:r w:rsidR="004F04E4" w:rsidRPr="00052FB2">
        <w:rPr>
          <w:rFonts w:ascii="Times" w:hAnsi="Times"/>
          <w:sz w:val="15"/>
          <w:szCs w:val="15"/>
        </w:rPr>
        <w:t>: not tested</w:t>
      </w:r>
    </w:p>
    <w:sectPr w:rsidR="003E757C" w:rsidRPr="00052FB2" w:rsidSect="00052FB2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2"/>
    <w:rsid w:val="00052FB2"/>
    <w:rsid w:val="00065052"/>
    <w:rsid w:val="00092243"/>
    <w:rsid w:val="00143AED"/>
    <w:rsid w:val="001D53A8"/>
    <w:rsid w:val="00394889"/>
    <w:rsid w:val="003A2081"/>
    <w:rsid w:val="0045512B"/>
    <w:rsid w:val="0046761B"/>
    <w:rsid w:val="004F04E4"/>
    <w:rsid w:val="00711CA2"/>
    <w:rsid w:val="00820142"/>
    <w:rsid w:val="00B70964"/>
    <w:rsid w:val="00D160DD"/>
    <w:rsid w:val="00E01479"/>
    <w:rsid w:val="00F362E5"/>
    <w:rsid w:val="00F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45AF"/>
  <w14:defaultImageDpi w14:val="32767"/>
  <w15:chartTrackingRefBased/>
  <w15:docId w15:val="{5CEB252C-B28E-8E41-AFEB-DE7FF44D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Teixeira, Kristina A.</cp:lastModifiedBy>
  <cp:revision>8</cp:revision>
  <dcterms:created xsi:type="dcterms:W3CDTF">2020-10-06T12:47:00Z</dcterms:created>
  <dcterms:modified xsi:type="dcterms:W3CDTF">2021-03-01T12:44:00Z</dcterms:modified>
</cp:coreProperties>
</file>