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6DC" w:rsidRPr="004071C2" w:rsidRDefault="004071C2" w:rsidP="004071C2">
      <w:pPr>
        <w:spacing w:after="0" w:line="240" w:lineRule="auto"/>
        <w:jc w:val="center"/>
        <w:rPr>
          <w:b/>
          <w:sz w:val="28"/>
          <w:szCs w:val="28"/>
        </w:rPr>
      </w:pPr>
      <w:proofErr w:type="spellStart"/>
      <w:r w:rsidRPr="004071C2">
        <w:rPr>
          <w:b/>
          <w:sz w:val="28"/>
          <w:szCs w:val="28"/>
        </w:rPr>
        <w:t>ForC</w:t>
      </w:r>
      <w:proofErr w:type="spellEnd"/>
      <w:r w:rsidRPr="004071C2">
        <w:rPr>
          <w:b/>
          <w:sz w:val="28"/>
          <w:szCs w:val="28"/>
        </w:rPr>
        <w:t xml:space="preserve"> Cheat Sheet</w:t>
      </w:r>
    </w:p>
    <w:p w:rsidR="004071C2" w:rsidRDefault="004071C2" w:rsidP="004071C2">
      <w:pPr>
        <w:spacing w:after="0" w:line="240" w:lineRule="auto"/>
      </w:pPr>
    </w:p>
    <w:p w:rsidR="004071C2" w:rsidRDefault="004071C2" w:rsidP="004071C2">
      <w:pPr>
        <w:spacing w:after="120" w:line="240" w:lineRule="auto"/>
      </w:pPr>
      <w:r w:rsidRPr="004071C2">
        <w:rPr>
          <w:b/>
        </w:rPr>
        <w:t>Table 1</w:t>
      </w:r>
      <w:r>
        <w:t xml:space="preserve">: Description of all column names found in </w:t>
      </w:r>
      <w:proofErr w:type="spellStart"/>
      <w:r>
        <w:t>ForC_simplified</w:t>
      </w:r>
      <w:proofErr w:type="spellEnd"/>
    </w:p>
    <w:tbl>
      <w:tblPr>
        <w:tblStyle w:val="TableGrid"/>
        <w:tblW w:w="0" w:type="auto"/>
        <w:tblLook w:val="04A0" w:firstRow="1" w:lastRow="0" w:firstColumn="1" w:lastColumn="0" w:noHBand="0" w:noVBand="1"/>
      </w:tblPr>
      <w:tblGrid>
        <w:gridCol w:w="742"/>
        <w:gridCol w:w="1803"/>
        <w:gridCol w:w="2335"/>
        <w:gridCol w:w="5910"/>
      </w:tblGrid>
      <w:tr w:rsidR="004071C2" w:rsidRPr="004071C2" w:rsidTr="004071C2">
        <w:trPr>
          <w:trHeight w:val="300"/>
        </w:trPr>
        <w:tc>
          <w:tcPr>
            <w:tcW w:w="919" w:type="dxa"/>
            <w:noWrap/>
            <w:hideMark/>
          </w:tcPr>
          <w:p w:rsidR="004071C2" w:rsidRPr="004071C2" w:rsidRDefault="004071C2">
            <w:r>
              <w:t>Col.</w:t>
            </w:r>
          </w:p>
        </w:tc>
        <w:tc>
          <w:tcPr>
            <w:tcW w:w="2337" w:type="dxa"/>
            <w:noWrap/>
            <w:hideMark/>
          </w:tcPr>
          <w:p w:rsidR="004071C2" w:rsidRPr="004071C2" w:rsidRDefault="004071C2">
            <w:proofErr w:type="spellStart"/>
            <w:r w:rsidRPr="004071C2">
              <w:t>Source.Table</w:t>
            </w:r>
            <w:proofErr w:type="spellEnd"/>
          </w:p>
        </w:tc>
        <w:tc>
          <w:tcPr>
            <w:tcW w:w="1459" w:type="dxa"/>
            <w:noWrap/>
            <w:hideMark/>
          </w:tcPr>
          <w:p w:rsidR="004071C2" w:rsidRPr="004071C2" w:rsidRDefault="004071C2">
            <w:r w:rsidRPr="004071C2">
              <w:t>Field</w:t>
            </w:r>
          </w:p>
        </w:tc>
        <w:tc>
          <w:tcPr>
            <w:tcW w:w="6075" w:type="dxa"/>
            <w:noWrap/>
            <w:hideMark/>
          </w:tcPr>
          <w:p w:rsidR="004071C2" w:rsidRPr="004071C2" w:rsidRDefault="004071C2">
            <w:r w:rsidRPr="004071C2">
              <w:t>Description</w:t>
            </w:r>
          </w:p>
        </w:tc>
      </w:tr>
      <w:tr w:rsidR="004071C2" w:rsidRPr="004071C2" w:rsidTr="004071C2">
        <w:trPr>
          <w:trHeight w:val="300"/>
        </w:trPr>
        <w:tc>
          <w:tcPr>
            <w:tcW w:w="919" w:type="dxa"/>
            <w:noWrap/>
            <w:hideMark/>
          </w:tcPr>
          <w:p w:rsidR="004071C2" w:rsidRPr="004071C2" w:rsidRDefault="004071C2">
            <w:r>
              <w:t>1/</w:t>
            </w:r>
            <w:r w:rsidRPr="004071C2">
              <w:t>A</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r w:rsidRPr="004071C2">
              <w:t>measurement.ID</w:t>
            </w:r>
          </w:p>
        </w:tc>
        <w:tc>
          <w:tcPr>
            <w:tcW w:w="6075" w:type="dxa"/>
            <w:noWrap/>
            <w:hideMark/>
          </w:tcPr>
          <w:p w:rsidR="004071C2" w:rsidRPr="004071C2" w:rsidRDefault="004071C2">
            <w:r w:rsidRPr="004071C2">
              <w:t>Unique identifier for each record in the measurements table.</w:t>
            </w:r>
          </w:p>
        </w:tc>
      </w:tr>
      <w:tr w:rsidR="004071C2" w:rsidRPr="004071C2" w:rsidTr="004071C2">
        <w:trPr>
          <w:trHeight w:val="300"/>
        </w:trPr>
        <w:tc>
          <w:tcPr>
            <w:tcW w:w="919" w:type="dxa"/>
            <w:noWrap/>
            <w:hideMark/>
          </w:tcPr>
          <w:p w:rsidR="004071C2" w:rsidRPr="004071C2" w:rsidRDefault="004071C2">
            <w:r>
              <w:t>2/</w:t>
            </w:r>
            <w:r w:rsidRPr="004071C2">
              <w:t>B</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proofErr w:type="spellStart"/>
            <w:r w:rsidRPr="004071C2">
              <w:t>sites.sitename</w:t>
            </w:r>
            <w:proofErr w:type="spellEnd"/>
          </w:p>
        </w:tc>
        <w:tc>
          <w:tcPr>
            <w:tcW w:w="6075" w:type="dxa"/>
            <w:noWrap/>
            <w:hideMark/>
          </w:tcPr>
          <w:p w:rsidR="004071C2" w:rsidRPr="004071C2" w:rsidRDefault="004071C2">
            <w:r w:rsidRPr="004071C2">
              <w:t>Site identifier, sufficient to uniquely identify the site within the paper.</w:t>
            </w:r>
          </w:p>
        </w:tc>
      </w:tr>
      <w:tr w:rsidR="004071C2" w:rsidRPr="004071C2" w:rsidTr="004071C2">
        <w:trPr>
          <w:trHeight w:val="300"/>
        </w:trPr>
        <w:tc>
          <w:tcPr>
            <w:tcW w:w="919" w:type="dxa"/>
            <w:noWrap/>
            <w:hideMark/>
          </w:tcPr>
          <w:p w:rsidR="004071C2" w:rsidRPr="004071C2" w:rsidRDefault="004071C2">
            <w:r w:rsidRPr="004071C2">
              <w:t>3/C</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r w:rsidRPr="004071C2">
              <w:t>plot.name</w:t>
            </w:r>
          </w:p>
        </w:tc>
        <w:tc>
          <w:tcPr>
            <w:tcW w:w="6075" w:type="dxa"/>
            <w:noWrap/>
            <w:hideMark/>
          </w:tcPr>
          <w:p w:rsidR="004071C2" w:rsidRPr="004071C2" w:rsidRDefault="004071C2">
            <w:r w:rsidRPr="004071C2">
              <w:t>Unique plot identifier name for the plot in which the measurement was made. Links to HISTORY and PLOTS table.</w:t>
            </w:r>
          </w:p>
        </w:tc>
      </w:tr>
      <w:tr w:rsidR="004071C2" w:rsidRPr="004071C2" w:rsidTr="004071C2">
        <w:trPr>
          <w:trHeight w:val="300"/>
        </w:trPr>
        <w:tc>
          <w:tcPr>
            <w:tcW w:w="919" w:type="dxa"/>
            <w:noWrap/>
            <w:hideMark/>
          </w:tcPr>
          <w:p w:rsidR="004071C2" w:rsidRPr="004071C2" w:rsidRDefault="004071C2">
            <w:r w:rsidRPr="004071C2">
              <w:t>4/D</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proofErr w:type="spellStart"/>
            <w:r w:rsidRPr="004071C2">
              <w:t>stand.age</w:t>
            </w:r>
            <w:proofErr w:type="spellEnd"/>
          </w:p>
        </w:tc>
        <w:tc>
          <w:tcPr>
            <w:tcW w:w="6075" w:type="dxa"/>
            <w:noWrap/>
            <w:hideMark/>
          </w:tcPr>
          <w:p w:rsidR="004071C2" w:rsidRPr="004071C2" w:rsidRDefault="004071C2">
            <w:r w:rsidRPr="004071C2">
              <w:t xml:space="preserve">Age of stand at time of measurement as reported in the original publication or calculated based on the date of initiation of forest regrowth. When the publication reports a range of ages, the mean is recorded. For stands that were reported as primary/old-growth/mature/ intact stands, the </w:t>
            </w:r>
            <w:proofErr w:type="spellStart"/>
            <w:r w:rsidRPr="004071C2">
              <w:t>stand.age</w:t>
            </w:r>
            <w:proofErr w:type="spellEnd"/>
            <w:r w:rsidRPr="004071C2">
              <w:t xml:space="preserve"> is recorded as "999". WARNING: The "999" designation may include some older secondary stands that were designated "mature" or some partially disturbed primary stands (e.g., partially logged).</w:t>
            </w:r>
          </w:p>
        </w:tc>
      </w:tr>
      <w:tr w:rsidR="004071C2" w:rsidRPr="004071C2" w:rsidTr="004071C2">
        <w:trPr>
          <w:trHeight w:val="300"/>
        </w:trPr>
        <w:tc>
          <w:tcPr>
            <w:tcW w:w="919" w:type="dxa"/>
            <w:noWrap/>
            <w:hideMark/>
          </w:tcPr>
          <w:p w:rsidR="004071C2" w:rsidRPr="004071C2" w:rsidRDefault="004071C2">
            <w:r w:rsidRPr="004071C2">
              <w:t>5/E</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proofErr w:type="spellStart"/>
            <w:r w:rsidRPr="004071C2">
              <w:t>dominant.life.form</w:t>
            </w:r>
            <w:proofErr w:type="spellEnd"/>
          </w:p>
        </w:tc>
        <w:tc>
          <w:tcPr>
            <w:tcW w:w="6075" w:type="dxa"/>
            <w:noWrap/>
            <w:hideMark/>
          </w:tcPr>
          <w:p w:rsidR="004071C2" w:rsidRPr="004071C2" w:rsidRDefault="004071C2">
            <w:r w:rsidRPr="004071C2">
              <w:t>Dominant life form at time of measurement, with categories including "woody" (trees, seedlings, or shrubs), "grass", and "</w:t>
            </w:r>
            <w:proofErr w:type="spellStart"/>
            <w:r w:rsidRPr="004071C2">
              <w:t>woody+grass</w:t>
            </w:r>
            <w:proofErr w:type="spellEnd"/>
            <w:r w:rsidRPr="004071C2">
              <w:t xml:space="preserve">" (i.e., savanna). </w:t>
            </w:r>
          </w:p>
        </w:tc>
      </w:tr>
      <w:tr w:rsidR="004071C2" w:rsidRPr="004071C2" w:rsidTr="004071C2">
        <w:trPr>
          <w:trHeight w:val="300"/>
        </w:trPr>
        <w:tc>
          <w:tcPr>
            <w:tcW w:w="919" w:type="dxa"/>
            <w:noWrap/>
            <w:hideMark/>
          </w:tcPr>
          <w:p w:rsidR="004071C2" w:rsidRPr="004071C2" w:rsidRDefault="004071C2">
            <w:r w:rsidRPr="004071C2">
              <w:t>6/F</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proofErr w:type="spellStart"/>
            <w:r w:rsidRPr="004071C2">
              <w:t>dominant.veg</w:t>
            </w:r>
            <w:proofErr w:type="spellEnd"/>
          </w:p>
        </w:tc>
        <w:tc>
          <w:tcPr>
            <w:tcW w:w="6075" w:type="dxa"/>
            <w:noWrap/>
            <w:hideMark/>
          </w:tcPr>
          <w:p w:rsidR="004071C2" w:rsidRPr="004071C2" w:rsidRDefault="004071C2">
            <w:r w:rsidRPr="004071C2">
              <w:t>Code used to identify plant functional type of dominant vegetation at time of measurement. For trees, groupings are based on leaf type (broadleaf /</w:t>
            </w:r>
            <w:proofErr w:type="spellStart"/>
            <w:r w:rsidRPr="004071C2">
              <w:t>needleleaf</w:t>
            </w:r>
            <w:proofErr w:type="spellEnd"/>
            <w:r w:rsidRPr="004071C2">
              <w:t xml:space="preserve">/ mixed) and phenology (deciduous/ evergreen/ mixed), and dominance is defined based on an 80% threshold (if given). If vegetation is a mix of trees and other vegetation, codes refer to the functional type of trees. For vegetation with no significant tree species component, groupings are by life form, if any. </w:t>
            </w:r>
          </w:p>
        </w:tc>
      </w:tr>
      <w:tr w:rsidR="004071C2" w:rsidRPr="004071C2" w:rsidTr="004071C2">
        <w:trPr>
          <w:trHeight w:val="300"/>
        </w:trPr>
        <w:tc>
          <w:tcPr>
            <w:tcW w:w="919" w:type="dxa"/>
            <w:noWrap/>
            <w:hideMark/>
          </w:tcPr>
          <w:p w:rsidR="004071C2" w:rsidRPr="004071C2" w:rsidRDefault="004071C2">
            <w:r w:rsidRPr="004071C2">
              <w:t>7/G</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r w:rsidRPr="004071C2">
              <w:t>variable.name</w:t>
            </w:r>
          </w:p>
        </w:tc>
        <w:tc>
          <w:tcPr>
            <w:tcW w:w="6075" w:type="dxa"/>
            <w:noWrap/>
            <w:hideMark/>
          </w:tcPr>
          <w:p w:rsidR="004071C2" w:rsidRPr="004071C2" w:rsidRDefault="004071C2">
            <w:r w:rsidRPr="004071C2">
              <w:t xml:space="preserve">Code name for variable sampled. </w:t>
            </w:r>
          </w:p>
        </w:tc>
      </w:tr>
      <w:tr w:rsidR="004071C2" w:rsidRPr="004071C2" w:rsidTr="004071C2">
        <w:trPr>
          <w:trHeight w:val="300"/>
        </w:trPr>
        <w:tc>
          <w:tcPr>
            <w:tcW w:w="919" w:type="dxa"/>
            <w:noWrap/>
            <w:hideMark/>
          </w:tcPr>
          <w:p w:rsidR="004071C2" w:rsidRPr="004071C2" w:rsidRDefault="004071C2">
            <w:r w:rsidRPr="004071C2">
              <w:t>8/H</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r w:rsidRPr="004071C2">
              <w:t>date</w:t>
            </w:r>
          </w:p>
        </w:tc>
        <w:tc>
          <w:tcPr>
            <w:tcW w:w="6075" w:type="dxa"/>
            <w:noWrap/>
            <w:hideMark/>
          </w:tcPr>
          <w:p w:rsidR="004071C2" w:rsidRPr="004071C2" w:rsidRDefault="004071C2">
            <w:r w:rsidRPr="004071C2">
              <w:t xml:space="preserve">Date on which measurement was made. Usually found as the year of measurement in the methods section, or, when unavailable, approximated as the year before publication. </w:t>
            </w:r>
          </w:p>
        </w:tc>
      </w:tr>
      <w:tr w:rsidR="004071C2" w:rsidRPr="004071C2" w:rsidTr="004071C2">
        <w:trPr>
          <w:trHeight w:val="300"/>
        </w:trPr>
        <w:tc>
          <w:tcPr>
            <w:tcW w:w="919" w:type="dxa"/>
            <w:noWrap/>
            <w:hideMark/>
          </w:tcPr>
          <w:p w:rsidR="004071C2" w:rsidRPr="004071C2" w:rsidRDefault="004071C2">
            <w:r w:rsidRPr="004071C2">
              <w:t>9/I</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proofErr w:type="spellStart"/>
            <w:r w:rsidRPr="004071C2">
              <w:t>start.date</w:t>
            </w:r>
            <w:proofErr w:type="spellEnd"/>
          </w:p>
        </w:tc>
        <w:tc>
          <w:tcPr>
            <w:tcW w:w="6075" w:type="dxa"/>
            <w:noWrap/>
            <w:hideMark/>
          </w:tcPr>
          <w:p w:rsidR="004071C2" w:rsidRPr="004071C2" w:rsidRDefault="004071C2">
            <w:r w:rsidRPr="004071C2">
              <w:t>Date on which measurements were started.</w:t>
            </w:r>
          </w:p>
        </w:tc>
      </w:tr>
      <w:tr w:rsidR="004071C2" w:rsidRPr="004071C2" w:rsidTr="004071C2">
        <w:trPr>
          <w:trHeight w:val="300"/>
        </w:trPr>
        <w:tc>
          <w:tcPr>
            <w:tcW w:w="919" w:type="dxa"/>
            <w:noWrap/>
            <w:hideMark/>
          </w:tcPr>
          <w:p w:rsidR="004071C2" w:rsidRPr="004071C2" w:rsidRDefault="004071C2">
            <w:r w:rsidRPr="004071C2">
              <w:t>10/J</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proofErr w:type="spellStart"/>
            <w:r w:rsidRPr="004071C2">
              <w:t>end.date</w:t>
            </w:r>
            <w:proofErr w:type="spellEnd"/>
          </w:p>
        </w:tc>
        <w:tc>
          <w:tcPr>
            <w:tcW w:w="6075" w:type="dxa"/>
            <w:noWrap/>
            <w:hideMark/>
          </w:tcPr>
          <w:p w:rsidR="004071C2" w:rsidRPr="004071C2" w:rsidRDefault="004071C2">
            <w:r w:rsidRPr="004071C2">
              <w:t>Date on which measurements ended.</w:t>
            </w:r>
          </w:p>
        </w:tc>
      </w:tr>
      <w:tr w:rsidR="004071C2" w:rsidRPr="004071C2" w:rsidTr="004071C2">
        <w:trPr>
          <w:trHeight w:val="300"/>
        </w:trPr>
        <w:tc>
          <w:tcPr>
            <w:tcW w:w="919" w:type="dxa"/>
            <w:noWrap/>
            <w:hideMark/>
          </w:tcPr>
          <w:p w:rsidR="004071C2" w:rsidRPr="004071C2" w:rsidRDefault="004071C2">
            <w:r w:rsidRPr="004071C2">
              <w:t>11/K</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r w:rsidRPr="004071C2">
              <w:t>mean</w:t>
            </w:r>
          </w:p>
        </w:tc>
        <w:tc>
          <w:tcPr>
            <w:tcW w:w="6075" w:type="dxa"/>
            <w:noWrap/>
            <w:hideMark/>
          </w:tcPr>
          <w:p w:rsidR="004071C2" w:rsidRPr="004071C2" w:rsidRDefault="004071C2">
            <w:r w:rsidRPr="004071C2">
              <w:t xml:space="preserve">Mean value of measurement recorded. Units depend on the variable and can be found in the VARIABLES table. </w:t>
            </w:r>
          </w:p>
        </w:tc>
      </w:tr>
      <w:tr w:rsidR="004071C2" w:rsidRPr="004071C2" w:rsidTr="004071C2">
        <w:trPr>
          <w:trHeight w:val="300"/>
        </w:trPr>
        <w:tc>
          <w:tcPr>
            <w:tcW w:w="919" w:type="dxa"/>
            <w:noWrap/>
            <w:hideMark/>
          </w:tcPr>
          <w:p w:rsidR="004071C2" w:rsidRPr="004071C2" w:rsidRDefault="004071C2">
            <w:r w:rsidRPr="004071C2">
              <w:t>12/L</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proofErr w:type="spellStart"/>
            <w:r w:rsidRPr="004071C2">
              <w:t>min.dbh</w:t>
            </w:r>
            <w:proofErr w:type="spellEnd"/>
          </w:p>
        </w:tc>
        <w:tc>
          <w:tcPr>
            <w:tcW w:w="6075" w:type="dxa"/>
            <w:noWrap/>
            <w:hideMark/>
          </w:tcPr>
          <w:p w:rsidR="004071C2" w:rsidRPr="004071C2" w:rsidRDefault="004071C2">
            <w:r w:rsidRPr="004071C2">
              <w:t>Minimum diameter (typically DBH, diameter at breast height) of tree stems included in the measurement. "0" indicates that all stems were included.</w:t>
            </w:r>
          </w:p>
        </w:tc>
      </w:tr>
      <w:tr w:rsidR="004071C2" w:rsidRPr="004071C2" w:rsidTr="004071C2">
        <w:trPr>
          <w:trHeight w:val="300"/>
        </w:trPr>
        <w:tc>
          <w:tcPr>
            <w:tcW w:w="919" w:type="dxa"/>
            <w:noWrap/>
            <w:hideMark/>
          </w:tcPr>
          <w:p w:rsidR="004071C2" w:rsidRPr="004071C2" w:rsidRDefault="004071C2">
            <w:r w:rsidRPr="004071C2">
              <w:t>13/M</w:t>
            </w:r>
          </w:p>
        </w:tc>
        <w:tc>
          <w:tcPr>
            <w:tcW w:w="2337" w:type="dxa"/>
            <w:noWrap/>
            <w:hideMark/>
          </w:tcPr>
          <w:p w:rsidR="004071C2" w:rsidRPr="004071C2" w:rsidRDefault="004071C2">
            <w:r w:rsidRPr="004071C2">
              <w:t>MEASUREMENTS</w:t>
            </w:r>
          </w:p>
        </w:tc>
        <w:tc>
          <w:tcPr>
            <w:tcW w:w="1459" w:type="dxa"/>
            <w:noWrap/>
            <w:hideMark/>
          </w:tcPr>
          <w:p w:rsidR="004071C2" w:rsidRPr="004071C2" w:rsidRDefault="004071C2">
            <w:r w:rsidRPr="004071C2">
              <w:t>citation.ID</w:t>
            </w:r>
          </w:p>
        </w:tc>
        <w:tc>
          <w:tcPr>
            <w:tcW w:w="6075" w:type="dxa"/>
            <w:noWrap/>
            <w:hideMark/>
          </w:tcPr>
          <w:p w:rsidR="004071C2" w:rsidRPr="004071C2" w:rsidRDefault="004071C2">
            <w:r w:rsidRPr="004071C2">
              <w:t>Citation ID for publication from which measurements were obtained. Citation.ID is in the form [last name of first author</w:t>
            </w:r>
            <w:proofErr w:type="gramStart"/>
            <w:r w:rsidRPr="004071C2">
              <w:t>]_</w:t>
            </w:r>
            <w:proofErr w:type="gramEnd"/>
            <w:r w:rsidRPr="004071C2">
              <w:t>[year]_[first letter of first four words of title] and links to citation.ID in the citations table.</w:t>
            </w:r>
          </w:p>
        </w:tc>
      </w:tr>
      <w:tr w:rsidR="004071C2" w:rsidRPr="004071C2" w:rsidTr="004071C2">
        <w:trPr>
          <w:trHeight w:val="300"/>
        </w:trPr>
        <w:tc>
          <w:tcPr>
            <w:tcW w:w="919" w:type="dxa"/>
            <w:noWrap/>
            <w:hideMark/>
          </w:tcPr>
          <w:p w:rsidR="004071C2" w:rsidRPr="004071C2" w:rsidRDefault="004071C2">
            <w:r w:rsidRPr="004071C2">
              <w:t>14/N</w:t>
            </w:r>
          </w:p>
        </w:tc>
        <w:tc>
          <w:tcPr>
            <w:tcW w:w="2337" w:type="dxa"/>
            <w:noWrap/>
            <w:hideMark/>
          </w:tcPr>
          <w:p w:rsidR="004071C2" w:rsidRPr="004071C2" w:rsidRDefault="004071C2">
            <w:r w:rsidRPr="004071C2">
              <w:t>SITES</w:t>
            </w:r>
          </w:p>
        </w:tc>
        <w:tc>
          <w:tcPr>
            <w:tcW w:w="1459" w:type="dxa"/>
            <w:noWrap/>
            <w:hideMark/>
          </w:tcPr>
          <w:p w:rsidR="004071C2" w:rsidRPr="004071C2" w:rsidRDefault="004071C2">
            <w:r w:rsidRPr="004071C2">
              <w:t>country</w:t>
            </w:r>
          </w:p>
        </w:tc>
        <w:tc>
          <w:tcPr>
            <w:tcW w:w="6075" w:type="dxa"/>
            <w:noWrap/>
            <w:hideMark/>
          </w:tcPr>
          <w:p w:rsidR="004071C2" w:rsidRPr="004071C2" w:rsidRDefault="004071C2">
            <w:r w:rsidRPr="004071C2">
              <w:t>Country</w:t>
            </w:r>
          </w:p>
        </w:tc>
      </w:tr>
      <w:tr w:rsidR="004071C2" w:rsidRPr="004071C2" w:rsidTr="004071C2">
        <w:trPr>
          <w:trHeight w:val="300"/>
        </w:trPr>
        <w:tc>
          <w:tcPr>
            <w:tcW w:w="919" w:type="dxa"/>
            <w:noWrap/>
            <w:hideMark/>
          </w:tcPr>
          <w:p w:rsidR="004071C2" w:rsidRPr="004071C2" w:rsidRDefault="004071C2">
            <w:r w:rsidRPr="004071C2">
              <w:t>15/O</w:t>
            </w:r>
          </w:p>
        </w:tc>
        <w:tc>
          <w:tcPr>
            <w:tcW w:w="2337" w:type="dxa"/>
            <w:noWrap/>
            <w:hideMark/>
          </w:tcPr>
          <w:p w:rsidR="004071C2" w:rsidRPr="004071C2" w:rsidRDefault="004071C2">
            <w:r w:rsidRPr="004071C2">
              <w:t>SITES</w:t>
            </w:r>
          </w:p>
        </w:tc>
        <w:tc>
          <w:tcPr>
            <w:tcW w:w="1459" w:type="dxa"/>
            <w:noWrap/>
            <w:hideMark/>
          </w:tcPr>
          <w:p w:rsidR="004071C2" w:rsidRPr="004071C2" w:rsidRDefault="004071C2">
            <w:proofErr w:type="spellStart"/>
            <w:r w:rsidRPr="004071C2">
              <w:t>lat</w:t>
            </w:r>
            <w:proofErr w:type="spellEnd"/>
          </w:p>
        </w:tc>
        <w:tc>
          <w:tcPr>
            <w:tcW w:w="6075" w:type="dxa"/>
            <w:noWrap/>
            <w:hideMark/>
          </w:tcPr>
          <w:p w:rsidR="004071C2" w:rsidRPr="004071C2" w:rsidRDefault="004071C2">
            <w:r w:rsidRPr="004071C2">
              <w:t>Latitude, where negative values indicate S hemisphere</w:t>
            </w:r>
          </w:p>
        </w:tc>
      </w:tr>
      <w:tr w:rsidR="004071C2" w:rsidRPr="004071C2" w:rsidTr="004071C2">
        <w:trPr>
          <w:trHeight w:val="300"/>
        </w:trPr>
        <w:tc>
          <w:tcPr>
            <w:tcW w:w="919" w:type="dxa"/>
            <w:noWrap/>
            <w:hideMark/>
          </w:tcPr>
          <w:p w:rsidR="004071C2" w:rsidRPr="004071C2" w:rsidRDefault="004071C2">
            <w:r w:rsidRPr="004071C2">
              <w:t>16/P</w:t>
            </w:r>
          </w:p>
        </w:tc>
        <w:tc>
          <w:tcPr>
            <w:tcW w:w="2337" w:type="dxa"/>
            <w:noWrap/>
            <w:hideMark/>
          </w:tcPr>
          <w:p w:rsidR="004071C2" w:rsidRPr="004071C2" w:rsidRDefault="004071C2">
            <w:r w:rsidRPr="004071C2">
              <w:t>SITES</w:t>
            </w:r>
          </w:p>
        </w:tc>
        <w:tc>
          <w:tcPr>
            <w:tcW w:w="1459" w:type="dxa"/>
            <w:noWrap/>
            <w:hideMark/>
          </w:tcPr>
          <w:p w:rsidR="004071C2" w:rsidRPr="004071C2" w:rsidRDefault="004071C2">
            <w:proofErr w:type="spellStart"/>
            <w:r w:rsidRPr="004071C2">
              <w:t>lon</w:t>
            </w:r>
            <w:proofErr w:type="spellEnd"/>
          </w:p>
        </w:tc>
        <w:tc>
          <w:tcPr>
            <w:tcW w:w="6075" w:type="dxa"/>
            <w:noWrap/>
            <w:hideMark/>
          </w:tcPr>
          <w:p w:rsidR="004071C2" w:rsidRPr="004071C2" w:rsidRDefault="004071C2">
            <w:r w:rsidRPr="004071C2">
              <w:t>Longitude, where negative values indicate W hemisphere</w:t>
            </w:r>
          </w:p>
        </w:tc>
      </w:tr>
      <w:tr w:rsidR="004071C2" w:rsidRPr="004071C2" w:rsidTr="004071C2">
        <w:trPr>
          <w:trHeight w:val="300"/>
        </w:trPr>
        <w:tc>
          <w:tcPr>
            <w:tcW w:w="919" w:type="dxa"/>
            <w:noWrap/>
            <w:hideMark/>
          </w:tcPr>
          <w:p w:rsidR="004071C2" w:rsidRPr="004071C2" w:rsidRDefault="004071C2">
            <w:r w:rsidRPr="004071C2">
              <w:t>17/Q</w:t>
            </w:r>
          </w:p>
        </w:tc>
        <w:tc>
          <w:tcPr>
            <w:tcW w:w="2337" w:type="dxa"/>
            <w:noWrap/>
            <w:hideMark/>
          </w:tcPr>
          <w:p w:rsidR="004071C2" w:rsidRPr="004071C2" w:rsidRDefault="004071C2">
            <w:r w:rsidRPr="004071C2">
              <w:t>SITES</w:t>
            </w:r>
          </w:p>
        </w:tc>
        <w:tc>
          <w:tcPr>
            <w:tcW w:w="1459" w:type="dxa"/>
            <w:noWrap/>
            <w:hideMark/>
          </w:tcPr>
          <w:p w:rsidR="004071C2" w:rsidRPr="004071C2" w:rsidRDefault="004071C2">
            <w:proofErr w:type="spellStart"/>
            <w:r w:rsidRPr="004071C2">
              <w:t>masl</w:t>
            </w:r>
            <w:proofErr w:type="spellEnd"/>
          </w:p>
        </w:tc>
        <w:tc>
          <w:tcPr>
            <w:tcW w:w="6075" w:type="dxa"/>
            <w:noWrap/>
            <w:hideMark/>
          </w:tcPr>
          <w:p w:rsidR="004071C2" w:rsidRPr="004071C2" w:rsidRDefault="004071C2">
            <w:r w:rsidRPr="004071C2">
              <w:t>Elevation in meters above sea level. When a range is given, midpoint is reported.</w:t>
            </w:r>
          </w:p>
        </w:tc>
      </w:tr>
      <w:tr w:rsidR="004071C2" w:rsidRPr="004071C2" w:rsidTr="004071C2">
        <w:trPr>
          <w:trHeight w:val="300"/>
        </w:trPr>
        <w:tc>
          <w:tcPr>
            <w:tcW w:w="919" w:type="dxa"/>
            <w:noWrap/>
            <w:hideMark/>
          </w:tcPr>
          <w:p w:rsidR="004071C2" w:rsidRPr="004071C2" w:rsidRDefault="004071C2">
            <w:r w:rsidRPr="004071C2">
              <w:t>18/R</w:t>
            </w:r>
          </w:p>
        </w:tc>
        <w:tc>
          <w:tcPr>
            <w:tcW w:w="2337" w:type="dxa"/>
            <w:noWrap/>
            <w:hideMark/>
          </w:tcPr>
          <w:p w:rsidR="004071C2" w:rsidRPr="004071C2" w:rsidRDefault="004071C2">
            <w:r w:rsidRPr="004071C2">
              <w:t>SITES</w:t>
            </w:r>
          </w:p>
        </w:tc>
        <w:tc>
          <w:tcPr>
            <w:tcW w:w="1459" w:type="dxa"/>
            <w:noWrap/>
            <w:hideMark/>
          </w:tcPr>
          <w:p w:rsidR="004071C2" w:rsidRPr="004071C2" w:rsidRDefault="004071C2">
            <w:r w:rsidRPr="004071C2">
              <w:t>mat</w:t>
            </w:r>
          </w:p>
        </w:tc>
        <w:tc>
          <w:tcPr>
            <w:tcW w:w="6075" w:type="dxa"/>
            <w:noWrap/>
            <w:hideMark/>
          </w:tcPr>
          <w:p w:rsidR="004071C2" w:rsidRPr="004071C2" w:rsidRDefault="004071C2">
            <w:r w:rsidRPr="004071C2">
              <w:t xml:space="preserve">Mean annual temperature </w:t>
            </w:r>
          </w:p>
        </w:tc>
      </w:tr>
      <w:tr w:rsidR="004071C2" w:rsidRPr="004071C2" w:rsidTr="004071C2">
        <w:trPr>
          <w:trHeight w:val="300"/>
        </w:trPr>
        <w:tc>
          <w:tcPr>
            <w:tcW w:w="919" w:type="dxa"/>
            <w:noWrap/>
            <w:hideMark/>
          </w:tcPr>
          <w:p w:rsidR="004071C2" w:rsidRPr="004071C2" w:rsidRDefault="004071C2">
            <w:r w:rsidRPr="004071C2">
              <w:lastRenderedPageBreak/>
              <w:t>19/S</w:t>
            </w:r>
          </w:p>
        </w:tc>
        <w:tc>
          <w:tcPr>
            <w:tcW w:w="2337" w:type="dxa"/>
            <w:noWrap/>
            <w:hideMark/>
          </w:tcPr>
          <w:p w:rsidR="004071C2" w:rsidRPr="004071C2" w:rsidRDefault="004071C2">
            <w:r w:rsidRPr="004071C2">
              <w:t>SITES</w:t>
            </w:r>
          </w:p>
        </w:tc>
        <w:tc>
          <w:tcPr>
            <w:tcW w:w="1459" w:type="dxa"/>
            <w:noWrap/>
            <w:hideMark/>
          </w:tcPr>
          <w:p w:rsidR="004071C2" w:rsidRPr="004071C2" w:rsidRDefault="004071C2">
            <w:r w:rsidRPr="004071C2">
              <w:t>map</w:t>
            </w:r>
          </w:p>
        </w:tc>
        <w:tc>
          <w:tcPr>
            <w:tcW w:w="6075" w:type="dxa"/>
            <w:noWrap/>
            <w:hideMark/>
          </w:tcPr>
          <w:p w:rsidR="004071C2" w:rsidRPr="004071C2" w:rsidRDefault="004071C2">
            <w:r w:rsidRPr="004071C2">
              <w:t xml:space="preserve">Mean annual precipitation </w:t>
            </w:r>
          </w:p>
        </w:tc>
      </w:tr>
      <w:tr w:rsidR="004071C2" w:rsidRPr="004071C2" w:rsidTr="004071C2">
        <w:trPr>
          <w:trHeight w:val="300"/>
        </w:trPr>
        <w:tc>
          <w:tcPr>
            <w:tcW w:w="919" w:type="dxa"/>
            <w:noWrap/>
            <w:hideMark/>
          </w:tcPr>
          <w:p w:rsidR="004071C2" w:rsidRPr="004071C2" w:rsidRDefault="004071C2">
            <w:r w:rsidRPr="004071C2">
              <w:t>20/T</w:t>
            </w:r>
          </w:p>
        </w:tc>
        <w:tc>
          <w:tcPr>
            <w:tcW w:w="2337" w:type="dxa"/>
            <w:noWrap/>
            <w:hideMark/>
          </w:tcPr>
          <w:p w:rsidR="004071C2" w:rsidRPr="004071C2" w:rsidRDefault="004071C2">
            <w:r w:rsidRPr="004071C2">
              <w:t>SITES</w:t>
            </w:r>
          </w:p>
        </w:tc>
        <w:tc>
          <w:tcPr>
            <w:tcW w:w="1459" w:type="dxa"/>
            <w:noWrap/>
            <w:hideMark/>
          </w:tcPr>
          <w:p w:rsidR="004071C2" w:rsidRPr="004071C2" w:rsidRDefault="004071C2">
            <w:proofErr w:type="spellStart"/>
            <w:r w:rsidRPr="004071C2">
              <w:t>geographic.area</w:t>
            </w:r>
            <w:proofErr w:type="spellEnd"/>
          </w:p>
        </w:tc>
        <w:tc>
          <w:tcPr>
            <w:tcW w:w="6075" w:type="dxa"/>
            <w:noWrap/>
            <w:hideMark/>
          </w:tcPr>
          <w:p w:rsidR="004071C2" w:rsidRPr="004071C2" w:rsidRDefault="004071C2">
            <w:r w:rsidRPr="004071C2">
              <w:t xml:space="preserve">Groups geographically proximate sites, where proximity was defined using a hierarchical cluster analysis on the distance matrix of the sites and a cutoff of 25km (R script available in the </w:t>
            </w:r>
            <w:proofErr w:type="spellStart"/>
            <w:r w:rsidRPr="004071C2">
              <w:t>Github</w:t>
            </w:r>
            <w:proofErr w:type="spellEnd"/>
            <w:r w:rsidRPr="004071C2">
              <w:t xml:space="preserve"> scripts folder).</w:t>
            </w:r>
          </w:p>
        </w:tc>
      </w:tr>
      <w:tr w:rsidR="004071C2" w:rsidRPr="004071C2" w:rsidTr="004071C2">
        <w:trPr>
          <w:trHeight w:val="300"/>
        </w:trPr>
        <w:tc>
          <w:tcPr>
            <w:tcW w:w="919" w:type="dxa"/>
            <w:noWrap/>
            <w:hideMark/>
          </w:tcPr>
          <w:p w:rsidR="004071C2" w:rsidRPr="004071C2" w:rsidRDefault="004071C2">
            <w:r w:rsidRPr="004071C2">
              <w:t>21/U</w:t>
            </w:r>
          </w:p>
        </w:tc>
        <w:tc>
          <w:tcPr>
            <w:tcW w:w="2337" w:type="dxa"/>
            <w:noWrap/>
            <w:hideMark/>
          </w:tcPr>
          <w:p w:rsidR="004071C2" w:rsidRPr="004071C2" w:rsidRDefault="004071C2">
            <w:r w:rsidRPr="004071C2">
              <w:t>SITES</w:t>
            </w:r>
          </w:p>
        </w:tc>
        <w:tc>
          <w:tcPr>
            <w:tcW w:w="1459" w:type="dxa"/>
            <w:noWrap/>
            <w:hideMark/>
          </w:tcPr>
          <w:p w:rsidR="004071C2" w:rsidRPr="004071C2" w:rsidRDefault="004071C2">
            <w:proofErr w:type="spellStart"/>
            <w:r w:rsidRPr="004071C2">
              <w:t>biogeog</w:t>
            </w:r>
            <w:proofErr w:type="spellEnd"/>
          </w:p>
        </w:tc>
        <w:tc>
          <w:tcPr>
            <w:tcW w:w="6075" w:type="dxa"/>
            <w:noWrap/>
            <w:hideMark/>
          </w:tcPr>
          <w:p w:rsidR="004071C2" w:rsidRPr="004071C2" w:rsidRDefault="004071C2">
            <w:r w:rsidRPr="004071C2">
              <w:t>Biogeographical region, extracted from map of (Olson et al. 2001)</w:t>
            </w:r>
          </w:p>
        </w:tc>
      </w:tr>
      <w:tr w:rsidR="004071C2" w:rsidRPr="004071C2" w:rsidTr="004071C2">
        <w:trPr>
          <w:trHeight w:val="300"/>
        </w:trPr>
        <w:tc>
          <w:tcPr>
            <w:tcW w:w="919" w:type="dxa"/>
            <w:noWrap/>
            <w:hideMark/>
          </w:tcPr>
          <w:p w:rsidR="004071C2" w:rsidRPr="004071C2" w:rsidRDefault="004071C2">
            <w:r w:rsidRPr="004071C2">
              <w:t>22/V</w:t>
            </w:r>
          </w:p>
        </w:tc>
        <w:tc>
          <w:tcPr>
            <w:tcW w:w="2337" w:type="dxa"/>
            <w:noWrap/>
            <w:hideMark/>
          </w:tcPr>
          <w:p w:rsidR="004071C2" w:rsidRPr="004071C2" w:rsidRDefault="004071C2">
            <w:r w:rsidRPr="004071C2">
              <w:t>SITES</w:t>
            </w:r>
          </w:p>
        </w:tc>
        <w:tc>
          <w:tcPr>
            <w:tcW w:w="1459" w:type="dxa"/>
            <w:noWrap/>
            <w:hideMark/>
          </w:tcPr>
          <w:p w:rsidR="004071C2" w:rsidRPr="004071C2" w:rsidRDefault="004071C2">
            <w:proofErr w:type="spellStart"/>
            <w:r w:rsidRPr="004071C2">
              <w:t>Koeppen</w:t>
            </w:r>
            <w:proofErr w:type="spellEnd"/>
          </w:p>
        </w:tc>
        <w:tc>
          <w:tcPr>
            <w:tcW w:w="6075" w:type="dxa"/>
            <w:noWrap/>
            <w:hideMark/>
          </w:tcPr>
          <w:p w:rsidR="004071C2" w:rsidRPr="004071C2" w:rsidRDefault="004071C2">
            <w:proofErr w:type="spellStart"/>
            <w:r w:rsidRPr="004071C2">
              <w:t>Koppen</w:t>
            </w:r>
            <w:proofErr w:type="spellEnd"/>
            <w:r w:rsidRPr="004071C2">
              <w:t xml:space="preserve">-Geiger classification, extracted from the ESRI </w:t>
            </w:r>
            <w:proofErr w:type="spellStart"/>
            <w:r w:rsidRPr="004071C2">
              <w:t>Koppen</w:t>
            </w:r>
            <w:proofErr w:type="spellEnd"/>
            <w:r w:rsidRPr="004071C2">
              <w:t>-Geiger map (http://www.arcgis.com/home/item.html?id=7a53584fa55643df969f93cec83788e1).</w:t>
            </w:r>
          </w:p>
        </w:tc>
      </w:tr>
      <w:tr w:rsidR="004071C2" w:rsidRPr="004071C2" w:rsidTr="004071C2">
        <w:trPr>
          <w:trHeight w:val="300"/>
        </w:trPr>
        <w:tc>
          <w:tcPr>
            <w:tcW w:w="919" w:type="dxa"/>
            <w:noWrap/>
            <w:hideMark/>
          </w:tcPr>
          <w:p w:rsidR="004071C2" w:rsidRPr="004071C2" w:rsidRDefault="004071C2">
            <w:r w:rsidRPr="004071C2">
              <w:t>23/W</w:t>
            </w:r>
          </w:p>
        </w:tc>
        <w:tc>
          <w:tcPr>
            <w:tcW w:w="2337" w:type="dxa"/>
            <w:noWrap/>
            <w:hideMark/>
          </w:tcPr>
          <w:p w:rsidR="004071C2" w:rsidRPr="004071C2" w:rsidRDefault="004071C2">
            <w:r w:rsidRPr="004071C2">
              <w:t>SITES</w:t>
            </w:r>
          </w:p>
        </w:tc>
        <w:tc>
          <w:tcPr>
            <w:tcW w:w="1459" w:type="dxa"/>
            <w:noWrap/>
            <w:hideMark/>
          </w:tcPr>
          <w:p w:rsidR="004071C2" w:rsidRPr="004071C2" w:rsidRDefault="004071C2">
            <w:proofErr w:type="spellStart"/>
            <w:r w:rsidRPr="004071C2">
              <w:t>FAO.ecozone</w:t>
            </w:r>
            <w:proofErr w:type="spellEnd"/>
          </w:p>
        </w:tc>
        <w:tc>
          <w:tcPr>
            <w:tcW w:w="6075" w:type="dxa"/>
            <w:noWrap/>
            <w:hideMark/>
          </w:tcPr>
          <w:p w:rsidR="004071C2" w:rsidRPr="004071C2" w:rsidRDefault="004071C2">
            <w:r w:rsidRPr="004071C2">
              <w:t xml:space="preserve">FAO global ecological zones classification, extracted from FAO's </w:t>
            </w:r>
            <w:proofErr w:type="spellStart"/>
            <w:r w:rsidRPr="004071C2">
              <w:t>GeoNetwork</w:t>
            </w:r>
            <w:proofErr w:type="spellEnd"/>
            <w:r w:rsidRPr="004071C2">
              <w:t xml:space="preserve"> (http://www.fao.org:80/geonetwork).</w:t>
            </w:r>
          </w:p>
        </w:tc>
      </w:tr>
      <w:tr w:rsidR="004071C2" w:rsidRPr="004071C2" w:rsidTr="004071C2">
        <w:trPr>
          <w:trHeight w:val="300"/>
        </w:trPr>
        <w:tc>
          <w:tcPr>
            <w:tcW w:w="919" w:type="dxa"/>
            <w:noWrap/>
            <w:hideMark/>
          </w:tcPr>
          <w:p w:rsidR="004071C2" w:rsidRPr="004071C2" w:rsidRDefault="004071C2">
            <w:r w:rsidRPr="004071C2">
              <w:t>24/X</w:t>
            </w:r>
          </w:p>
        </w:tc>
        <w:tc>
          <w:tcPr>
            <w:tcW w:w="2337" w:type="dxa"/>
            <w:noWrap/>
            <w:hideMark/>
          </w:tcPr>
          <w:p w:rsidR="004071C2" w:rsidRPr="004071C2" w:rsidRDefault="004071C2">
            <w:r w:rsidRPr="004071C2">
              <w:t>PLOTS</w:t>
            </w:r>
          </w:p>
        </w:tc>
        <w:tc>
          <w:tcPr>
            <w:tcW w:w="1459" w:type="dxa"/>
            <w:noWrap/>
            <w:hideMark/>
          </w:tcPr>
          <w:p w:rsidR="004071C2" w:rsidRPr="004071C2" w:rsidRDefault="004071C2">
            <w:proofErr w:type="spellStart"/>
            <w:r w:rsidRPr="004071C2">
              <w:t>plot.area</w:t>
            </w:r>
            <w:proofErr w:type="spellEnd"/>
          </w:p>
        </w:tc>
        <w:tc>
          <w:tcPr>
            <w:tcW w:w="6075" w:type="dxa"/>
            <w:noWrap/>
            <w:hideMark/>
          </w:tcPr>
          <w:p w:rsidR="004071C2" w:rsidRPr="004071C2" w:rsidRDefault="004071C2">
            <w:r w:rsidRPr="004071C2">
              <w:t xml:space="preserve">Area of plot or combined area of replicate plots. For forest monitoring plots that change in area, this should be the most recent area. Note that </w:t>
            </w:r>
            <w:proofErr w:type="spellStart"/>
            <w:r w:rsidRPr="004071C2">
              <w:t>area.sampled</w:t>
            </w:r>
            <w:proofErr w:type="spellEnd"/>
            <w:r w:rsidRPr="004071C2">
              <w:t xml:space="preserve"> is recorded separately in the measurements table.</w:t>
            </w:r>
          </w:p>
        </w:tc>
      </w:tr>
      <w:tr w:rsidR="004071C2" w:rsidRPr="004071C2" w:rsidTr="004071C2">
        <w:trPr>
          <w:trHeight w:val="300"/>
        </w:trPr>
        <w:tc>
          <w:tcPr>
            <w:tcW w:w="919" w:type="dxa"/>
            <w:noWrap/>
            <w:hideMark/>
          </w:tcPr>
          <w:p w:rsidR="004071C2" w:rsidRPr="004071C2" w:rsidRDefault="004071C2">
            <w:r w:rsidRPr="004071C2">
              <w:t>25/Y</w:t>
            </w:r>
          </w:p>
        </w:tc>
        <w:tc>
          <w:tcPr>
            <w:tcW w:w="2337" w:type="dxa"/>
            <w:noWrap/>
            <w:hideMark/>
          </w:tcPr>
          <w:p w:rsidR="004071C2" w:rsidRPr="004071C2" w:rsidRDefault="004071C2">
            <w:r w:rsidRPr="004071C2">
              <w:t>PLOTS</w:t>
            </w:r>
          </w:p>
        </w:tc>
        <w:tc>
          <w:tcPr>
            <w:tcW w:w="1459" w:type="dxa"/>
            <w:noWrap/>
            <w:hideMark/>
          </w:tcPr>
          <w:p w:rsidR="004071C2" w:rsidRPr="004071C2" w:rsidRDefault="004071C2">
            <w:proofErr w:type="spellStart"/>
            <w:r w:rsidRPr="004071C2">
              <w:t>year.establishment.oldest.trees</w:t>
            </w:r>
            <w:proofErr w:type="spellEnd"/>
          </w:p>
        </w:tc>
        <w:tc>
          <w:tcPr>
            <w:tcW w:w="6075" w:type="dxa"/>
            <w:noWrap/>
            <w:hideMark/>
          </w:tcPr>
          <w:p w:rsidR="004071C2" w:rsidRPr="004071C2" w:rsidRDefault="004071C2">
            <w:r w:rsidRPr="004071C2">
              <w:t>Year of establishment of the oldest trees or of a keystone/ dominant tree taxa. Refers to the record in HISTORY that is indexed in etablishment.ID.</w:t>
            </w:r>
          </w:p>
        </w:tc>
      </w:tr>
      <w:tr w:rsidR="004071C2" w:rsidRPr="004071C2" w:rsidTr="004071C2">
        <w:trPr>
          <w:trHeight w:val="300"/>
        </w:trPr>
        <w:tc>
          <w:tcPr>
            <w:tcW w:w="919" w:type="dxa"/>
            <w:noWrap/>
            <w:hideMark/>
          </w:tcPr>
          <w:p w:rsidR="004071C2" w:rsidRPr="004071C2" w:rsidRDefault="004071C2">
            <w:r w:rsidRPr="004071C2">
              <w:t>26/Z</w:t>
            </w:r>
          </w:p>
        </w:tc>
        <w:tc>
          <w:tcPr>
            <w:tcW w:w="2337" w:type="dxa"/>
            <w:noWrap/>
            <w:hideMark/>
          </w:tcPr>
          <w:p w:rsidR="004071C2" w:rsidRPr="004071C2" w:rsidRDefault="004071C2">
            <w:r w:rsidRPr="004071C2">
              <w:t>PLOTS</w:t>
            </w:r>
          </w:p>
        </w:tc>
        <w:tc>
          <w:tcPr>
            <w:tcW w:w="1459" w:type="dxa"/>
            <w:noWrap/>
            <w:hideMark/>
          </w:tcPr>
          <w:p w:rsidR="004071C2" w:rsidRPr="004071C2" w:rsidRDefault="004071C2">
            <w:proofErr w:type="spellStart"/>
            <w:r w:rsidRPr="004071C2">
              <w:t>regrowth.hist.type</w:t>
            </w:r>
            <w:proofErr w:type="spellEnd"/>
          </w:p>
        </w:tc>
        <w:tc>
          <w:tcPr>
            <w:tcW w:w="6075" w:type="dxa"/>
            <w:noWrap/>
            <w:hideMark/>
          </w:tcPr>
          <w:p w:rsidR="004071C2" w:rsidRPr="004071C2" w:rsidRDefault="004071C2">
            <w:r w:rsidRPr="004071C2">
              <w:t>Type of forest (re)growth--e.g., natural succession or planted--following the most recent severe disturbance, if known. Refers to the record in HISTORY that is indexed in regrowth.ID.</w:t>
            </w:r>
          </w:p>
        </w:tc>
      </w:tr>
      <w:tr w:rsidR="004071C2" w:rsidRPr="004071C2" w:rsidTr="004071C2">
        <w:trPr>
          <w:trHeight w:val="300"/>
        </w:trPr>
        <w:tc>
          <w:tcPr>
            <w:tcW w:w="919" w:type="dxa"/>
            <w:noWrap/>
            <w:hideMark/>
          </w:tcPr>
          <w:p w:rsidR="004071C2" w:rsidRPr="004071C2" w:rsidRDefault="004071C2">
            <w:r>
              <w:t>27</w:t>
            </w:r>
            <w:r w:rsidRPr="004071C2">
              <w:t>AA</w:t>
            </w:r>
          </w:p>
        </w:tc>
        <w:tc>
          <w:tcPr>
            <w:tcW w:w="2337" w:type="dxa"/>
            <w:noWrap/>
            <w:hideMark/>
          </w:tcPr>
          <w:p w:rsidR="004071C2" w:rsidRPr="004071C2" w:rsidRDefault="004071C2">
            <w:r w:rsidRPr="004071C2">
              <w:t>PLOTS</w:t>
            </w:r>
          </w:p>
        </w:tc>
        <w:tc>
          <w:tcPr>
            <w:tcW w:w="1459" w:type="dxa"/>
            <w:noWrap/>
            <w:hideMark/>
          </w:tcPr>
          <w:p w:rsidR="004071C2" w:rsidRPr="004071C2" w:rsidRDefault="004071C2">
            <w:proofErr w:type="spellStart"/>
            <w:r w:rsidRPr="004071C2">
              <w:t>regrowth.year</w:t>
            </w:r>
            <w:proofErr w:type="spellEnd"/>
          </w:p>
        </w:tc>
        <w:tc>
          <w:tcPr>
            <w:tcW w:w="6075" w:type="dxa"/>
            <w:noWrap/>
            <w:hideMark/>
          </w:tcPr>
          <w:p w:rsidR="004071C2" w:rsidRPr="004071C2" w:rsidRDefault="004071C2">
            <w:r w:rsidRPr="004071C2">
              <w:t>Year of forest (re)growth following the most recent severe disturbance, if known. Refers to the record in HISTORY that is indexed in regrowth.ID.</w:t>
            </w:r>
          </w:p>
        </w:tc>
      </w:tr>
      <w:tr w:rsidR="004071C2" w:rsidRPr="004071C2" w:rsidTr="004071C2">
        <w:trPr>
          <w:trHeight w:val="300"/>
        </w:trPr>
        <w:tc>
          <w:tcPr>
            <w:tcW w:w="919" w:type="dxa"/>
            <w:noWrap/>
            <w:hideMark/>
          </w:tcPr>
          <w:p w:rsidR="004071C2" w:rsidRPr="004071C2" w:rsidRDefault="004071C2">
            <w:r>
              <w:t>28</w:t>
            </w:r>
            <w:r w:rsidRPr="004071C2">
              <w:t>AB</w:t>
            </w:r>
          </w:p>
        </w:tc>
        <w:tc>
          <w:tcPr>
            <w:tcW w:w="2337" w:type="dxa"/>
            <w:noWrap/>
            <w:hideMark/>
          </w:tcPr>
          <w:p w:rsidR="004071C2" w:rsidRPr="004071C2" w:rsidRDefault="004071C2">
            <w:r w:rsidRPr="004071C2">
              <w:t>PLOTS</w:t>
            </w:r>
          </w:p>
        </w:tc>
        <w:tc>
          <w:tcPr>
            <w:tcW w:w="1459" w:type="dxa"/>
            <w:noWrap/>
            <w:hideMark/>
          </w:tcPr>
          <w:p w:rsidR="004071C2" w:rsidRPr="004071C2" w:rsidRDefault="004071C2">
            <w:proofErr w:type="spellStart"/>
            <w:r w:rsidRPr="004071C2">
              <w:t>dist.mrs.hist.type</w:t>
            </w:r>
            <w:proofErr w:type="spellEnd"/>
          </w:p>
        </w:tc>
        <w:tc>
          <w:tcPr>
            <w:tcW w:w="6075" w:type="dxa"/>
            <w:noWrap/>
            <w:hideMark/>
          </w:tcPr>
          <w:p w:rsidR="004071C2" w:rsidRPr="004071C2" w:rsidRDefault="004071C2">
            <w:r w:rsidRPr="004071C2">
              <w:t>Type of the most recent severe/ stand clearing disturbance or event in a disturbance sequence, if any. Refers to event indexed in dist.mrs.ID.</w:t>
            </w:r>
          </w:p>
        </w:tc>
      </w:tr>
      <w:tr w:rsidR="004071C2" w:rsidRPr="004071C2" w:rsidTr="004071C2">
        <w:trPr>
          <w:trHeight w:val="300"/>
        </w:trPr>
        <w:tc>
          <w:tcPr>
            <w:tcW w:w="919" w:type="dxa"/>
            <w:noWrap/>
            <w:hideMark/>
          </w:tcPr>
          <w:p w:rsidR="004071C2" w:rsidRPr="004071C2" w:rsidRDefault="004071C2">
            <w:r>
              <w:t>29</w:t>
            </w:r>
            <w:r w:rsidRPr="004071C2">
              <w:t>AC</w:t>
            </w:r>
          </w:p>
        </w:tc>
        <w:tc>
          <w:tcPr>
            <w:tcW w:w="2337" w:type="dxa"/>
            <w:noWrap/>
            <w:hideMark/>
          </w:tcPr>
          <w:p w:rsidR="004071C2" w:rsidRPr="004071C2" w:rsidRDefault="004071C2">
            <w:r w:rsidRPr="004071C2">
              <w:t>PLOTS</w:t>
            </w:r>
          </w:p>
        </w:tc>
        <w:tc>
          <w:tcPr>
            <w:tcW w:w="1459" w:type="dxa"/>
            <w:noWrap/>
            <w:hideMark/>
          </w:tcPr>
          <w:p w:rsidR="004071C2" w:rsidRPr="004071C2" w:rsidRDefault="004071C2">
            <w:proofErr w:type="spellStart"/>
            <w:r w:rsidRPr="004071C2">
              <w:t>dist.mrs.yr</w:t>
            </w:r>
            <w:proofErr w:type="spellEnd"/>
          </w:p>
        </w:tc>
        <w:tc>
          <w:tcPr>
            <w:tcW w:w="6075" w:type="dxa"/>
            <w:noWrap/>
            <w:hideMark/>
          </w:tcPr>
          <w:p w:rsidR="004071C2" w:rsidRPr="004071C2" w:rsidRDefault="004071C2">
            <w:r w:rsidRPr="004071C2">
              <w:t>Year of the most recent severe/ stand clearing disturbance or event in a disturbance sequence. For a multi-year disturbance (e.g., agricultural use), the starting year is given. Refers to event indexed in dist.mrs.ID.</w:t>
            </w:r>
          </w:p>
        </w:tc>
      </w:tr>
      <w:tr w:rsidR="004071C2" w:rsidRPr="004071C2" w:rsidTr="004071C2">
        <w:trPr>
          <w:trHeight w:val="300"/>
        </w:trPr>
        <w:tc>
          <w:tcPr>
            <w:tcW w:w="919" w:type="dxa"/>
            <w:noWrap/>
            <w:hideMark/>
          </w:tcPr>
          <w:p w:rsidR="004071C2" w:rsidRPr="004071C2" w:rsidRDefault="004071C2">
            <w:r>
              <w:t>30</w:t>
            </w:r>
            <w:r w:rsidRPr="004071C2">
              <w:t>AD</w:t>
            </w:r>
          </w:p>
        </w:tc>
        <w:tc>
          <w:tcPr>
            <w:tcW w:w="2337" w:type="dxa"/>
            <w:noWrap/>
            <w:hideMark/>
          </w:tcPr>
          <w:p w:rsidR="004071C2" w:rsidRPr="004071C2" w:rsidRDefault="004071C2">
            <w:r w:rsidRPr="004071C2">
              <w:t>None</w:t>
            </w:r>
          </w:p>
        </w:tc>
        <w:tc>
          <w:tcPr>
            <w:tcW w:w="1459" w:type="dxa"/>
            <w:noWrap/>
            <w:hideMark/>
          </w:tcPr>
          <w:p w:rsidR="004071C2" w:rsidRPr="004071C2" w:rsidRDefault="004071C2">
            <w:r w:rsidRPr="004071C2">
              <w:t>managed</w:t>
            </w:r>
          </w:p>
        </w:tc>
        <w:tc>
          <w:tcPr>
            <w:tcW w:w="6075" w:type="dxa"/>
            <w:noWrap/>
            <w:hideMark/>
          </w:tcPr>
          <w:p w:rsidR="004071C2" w:rsidRPr="004071C2" w:rsidRDefault="004071C2">
            <w:r w:rsidRPr="004071C2">
              <w:t>Indicates whether plot has been managed. Plots are counted as managed if they have any records of management actions manipulating CO2, temperature, hydrology, nutrients, or biota (records in HISTORY, summarized in PLOTS) or if their site or plot name contained the word “plantation”, "planted", "managed", "irrigated" or "fertilized"</w:t>
            </w:r>
          </w:p>
        </w:tc>
      </w:tr>
      <w:tr w:rsidR="004071C2" w:rsidRPr="004071C2" w:rsidTr="004071C2">
        <w:trPr>
          <w:trHeight w:val="300"/>
        </w:trPr>
        <w:tc>
          <w:tcPr>
            <w:tcW w:w="919" w:type="dxa"/>
            <w:noWrap/>
            <w:hideMark/>
          </w:tcPr>
          <w:p w:rsidR="004071C2" w:rsidRPr="004071C2" w:rsidRDefault="004071C2">
            <w:r>
              <w:t>31</w:t>
            </w:r>
            <w:r w:rsidRPr="004071C2">
              <w:t>AE</w:t>
            </w:r>
          </w:p>
        </w:tc>
        <w:tc>
          <w:tcPr>
            <w:tcW w:w="2337" w:type="dxa"/>
            <w:noWrap/>
            <w:hideMark/>
          </w:tcPr>
          <w:p w:rsidR="004071C2" w:rsidRPr="004071C2" w:rsidRDefault="004071C2">
            <w:r w:rsidRPr="004071C2">
              <w:t>None</w:t>
            </w:r>
          </w:p>
        </w:tc>
        <w:tc>
          <w:tcPr>
            <w:tcW w:w="1459" w:type="dxa"/>
            <w:noWrap/>
            <w:hideMark/>
          </w:tcPr>
          <w:p w:rsidR="004071C2" w:rsidRPr="004071C2" w:rsidRDefault="004071C2">
            <w:r w:rsidRPr="004071C2">
              <w:t>disturbed</w:t>
            </w:r>
          </w:p>
        </w:tc>
        <w:tc>
          <w:tcPr>
            <w:tcW w:w="6075" w:type="dxa"/>
            <w:noWrap/>
            <w:hideMark/>
          </w:tcPr>
          <w:p w:rsidR="004071C2" w:rsidRPr="004071C2" w:rsidRDefault="004071C2">
            <w:r w:rsidRPr="004071C2">
              <w:t>Indicates whether plot has undergone significant disturbance since the establishment of the oldest cohort. We removed stands that had undergone anthropogenic thinning or partial harvest ("Cut" or "Harvest" codes) unless this was very minor (mortality &lt;&lt;100%). Retains sites that were grazed or had undergone low severity natural disturbances (&lt;10% mortality) including droughts, major storms, fires, and floods.</w:t>
            </w:r>
          </w:p>
        </w:tc>
      </w:tr>
      <w:tr w:rsidR="004071C2" w:rsidRPr="004071C2" w:rsidTr="004071C2">
        <w:trPr>
          <w:trHeight w:val="300"/>
        </w:trPr>
        <w:tc>
          <w:tcPr>
            <w:tcW w:w="919" w:type="dxa"/>
            <w:noWrap/>
            <w:hideMark/>
          </w:tcPr>
          <w:p w:rsidR="004071C2" w:rsidRPr="004071C2" w:rsidRDefault="004071C2">
            <w:r>
              <w:t>32</w:t>
            </w:r>
            <w:r w:rsidRPr="004071C2">
              <w:t>AF</w:t>
            </w:r>
          </w:p>
        </w:tc>
        <w:tc>
          <w:tcPr>
            <w:tcW w:w="2337" w:type="dxa"/>
            <w:noWrap/>
            <w:hideMark/>
          </w:tcPr>
          <w:p w:rsidR="004071C2" w:rsidRPr="004071C2" w:rsidRDefault="004071C2">
            <w:r w:rsidRPr="004071C2">
              <w:t>None</w:t>
            </w:r>
          </w:p>
        </w:tc>
        <w:tc>
          <w:tcPr>
            <w:tcW w:w="1459" w:type="dxa"/>
            <w:noWrap/>
            <w:hideMark/>
          </w:tcPr>
          <w:p w:rsidR="004071C2" w:rsidRPr="004071C2" w:rsidRDefault="004071C2">
            <w:r w:rsidRPr="004071C2">
              <w:t>history.no.info</w:t>
            </w:r>
          </w:p>
        </w:tc>
        <w:tc>
          <w:tcPr>
            <w:tcW w:w="6075" w:type="dxa"/>
            <w:noWrap/>
            <w:hideMark/>
          </w:tcPr>
          <w:p w:rsidR="004071C2" w:rsidRPr="004071C2" w:rsidRDefault="004071C2">
            <w:r w:rsidRPr="004071C2">
              <w:t>Indicates whether plot has 1- no info about history ('No.info' in hist.cat field of HISTORY table) or 0- some info about history.</w:t>
            </w:r>
          </w:p>
        </w:tc>
      </w:tr>
      <w:tr w:rsidR="004071C2" w:rsidRPr="004071C2" w:rsidTr="004071C2">
        <w:trPr>
          <w:trHeight w:val="300"/>
        </w:trPr>
        <w:tc>
          <w:tcPr>
            <w:tcW w:w="919" w:type="dxa"/>
            <w:noWrap/>
          </w:tcPr>
          <w:p w:rsidR="004071C2" w:rsidRPr="004071C2" w:rsidRDefault="004071C2">
            <w:pPr>
              <w:rPr>
                <w:b/>
              </w:rPr>
            </w:pPr>
            <w:r w:rsidRPr="004071C2">
              <w:rPr>
                <w:b/>
              </w:rPr>
              <w:t>NOTE</w:t>
            </w:r>
          </w:p>
        </w:tc>
        <w:tc>
          <w:tcPr>
            <w:tcW w:w="2337" w:type="dxa"/>
            <w:noWrap/>
          </w:tcPr>
          <w:p w:rsidR="004071C2" w:rsidRPr="004071C2" w:rsidRDefault="004071C2">
            <w:pPr>
              <w:rPr>
                <w:b/>
              </w:rPr>
            </w:pPr>
            <w:r w:rsidRPr="004071C2">
              <w:rPr>
                <w:b/>
              </w:rPr>
              <w:t>NOTE</w:t>
            </w:r>
          </w:p>
        </w:tc>
        <w:tc>
          <w:tcPr>
            <w:tcW w:w="1459" w:type="dxa"/>
            <w:noWrap/>
          </w:tcPr>
          <w:p w:rsidR="004071C2" w:rsidRPr="004071C2" w:rsidRDefault="004071C2">
            <w:pPr>
              <w:rPr>
                <w:b/>
              </w:rPr>
            </w:pPr>
            <w:r w:rsidRPr="004071C2">
              <w:rPr>
                <w:b/>
              </w:rPr>
              <w:t>NOTE</w:t>
            </w:r>
          </w:p>
        </w:tc>
        <w:tc>
          <w:tcPr>
            <w:tcW w:w="6075" w:type="dxa"/>
            <w:noWrap/>
          </w:tcPr>
          <w:p w:rsidR="004071C2" w:rsidRPr="004071C2" w:rsidRDefault="004071C2">
            <w:pPr>
              <w:rPr>
                <w:b/>
              </w:rPr>
            </w:pPr>
            <w:r w:rsidRPr="004071C2">
              <w:rPr>
                <w:b/>
              </w:rPr>
              <w:t xml:space="preserve">Columns 30-32 are not included in </w:t>
            </w:r>
            <w:proofErr w:type="spellStart"/>
            <w:r w:rsidRPr="004071C2">
              <w:rPr>
                <w:b/>
              </w:rPr>
              <w:t>ForC_simplified_edu</w:t>
            </w:r>
            <w:proofErr w:type="spellEnd"/>
          </w:p>
        </w:tc>
      </w:tr>
    </w:tbl>
    <w:p w:rsidR="004071C2" w:rsidRDefault="004071C2"/>
    <w:p w:rsidR="004071C2" w:rsidRDefault="004071C2"/>
    <w:p w:rsidR="004071C2" w:rsidRDefault="004071C2">
      <w:bookmarkStart w:id="0" w:name="_GoBack"/>
      <w:bookmarkEnd w:id="0"/>
    </w:p>
    <w:p w:rsidR="004071C2" w:rsidRDefault="004071C2">
      <w:r w:rsidRPr="004071C2">
        <w:rPr>
          <w:b/>
        </w:rPr>
        <w:t>Table 2</w:t>
      </w:r>
      <w:r>
        <w:t>: Explanation of all variables in the variable.name column (7/G)</w:t>
      </w:r>
    </w:p>
    <w:tbl>
      <w:tblPr>
        <w:tblpPr w:leftFromText="180" w:rightFromText="180" w:vertAnchor="page" w:horzAnchor="margin" w:tblpXSpec="center" w:tblpY="1635"/>
        <w:tblW w:w="8516" w:type="dxa"/>
        <w:tblBorders>
          <w:top w:val="single" w:sz="4" w:space="0" w:color="auto"/>
          <w:bottom w:val="single" w:sz="4" w:space="0" w:color="auto"/>
        </w:tblBorders>
        <w:tblLook w:val="00A0" w:firstRow="1" w:lastRow="0" w:firstColumn="1" w:lastColumn="0" w:noHBand="0" w:noVBand="0"/>
      </w:tblPr>
      <w:tblGrid>
        <w:gridCol w:w="2243"/>
        <w:gridCol w:w="4295"/>
        <w:gridCol w:w="1978"/>
      </w:tblGrid>
      <w:tr w:rsidR="004071C2" w:rsidRPr="004071C2" w:rsidTr="00F91252">
        <w:tc>
          <w:tcPr>
            <w:tcW w:w="2243" w:type="dxa"/>
            <w:tcBorders>
              <w:top w:val="single" w:sz="4" w:space="0" w:color="auto"/>
              <w:bottom w:val="single" w:sz="4" w:space="0" w:color="auto"/>
            </w:tcBorders>
            <w:vAlign w:val="bottom"/>
          </w:tcPr>
          <w:p w:rsidR="004071C2" w:rsidRPr="004071C2" w:rsidRDefault="004071C2" w:rsidP="004071C2">
            <w:pPr>
              <w:spacing w:before="40" w:after="40" w:line="276" w:lineRule="auto"/>
              <w:rPr>
                <w:rFonts w:ascii="Helvetica" w:hAnsi="Helvetica" w:cs="Times New Roman"/>
                <w:sz w:val="18"/>
                <w:szCs w:val="18"/>
              </w:rPr>
            </w:pPr>
            <w:r w:rsidRPr="004071C2">
              <w:rPr>
                <w:rFonts w:ascii="Helvetica" w:hAnsi="Helvetica" w:cs="Times New Roman"/>
                <w:sz w:val="18"/>
                <w:szCs w:val="18"/>
              </w:rPr>
              <w:t>Variable</w:t>
            </w:r>
          </w:p>
        </w:tc>
        <w:tc>
          <w:tcPr>
            <w:tcW w:w="4295" w:type="dxa"/>
            <w:tcBorders>
              <w:top w:val="single" w:sz="4" w:space="0" w:color="auto"/>
              <w:bottom w:val="single" w:sz="4" w:space="0" w:color="auto"/>
            </w:tcBorders>
            <w:vAlign w:val="bottom"/>
          </w:tcPr>
          <w:p w:rsidR="004071C2" w:rsidRPr="004071C2" w:rsidRDefault="004071C2" w:rsidP="004071C2">
            <w:pPr>
              <w:spacing w:before="40" w:after="40" w:line="276" w:lineRule="auto"/>
              <w:rPr>
                <w:rFonts w:ascii="Helvetica" w:hAnsi="Helvetica" w:cs="Times New Roman"/>
                <w:sz w:val="18"/>
                <w:szCs w:val="18"/>
              </w:rPr>
            </w:pPr>
            <w:r w:rsidRPr="004071C2">
              <w:rPr>
                <w:rFonts w:ascii="Helvetica" w:hAnsi="Helvetica" w:cs="Times New Roman"/>
                <w:sz w:val="18"/>
                <w:szCs w:val="18"/>
              </w:rPr>
              <w:t>Description</w:t>
            </w:r>
          </w:p>
        </w:tc>
        <w:tc>
          <w:tcPr>
            <w:tcW w:w="1978" w:type="dxa"/>
            <w:tcBorders>
              <w:top w:val="single" w:sz="4" w:space="0" w:color="auto"/>
              <w:bottom w:val="single" w:sz="4" w:space="0" w:color="auto"/>
            </w:tcBorders>
            <w:vAlign w:val="bottom"/>
          </w:tcPr>
          <w:p w:rsidR="004071C2" w:rsidRPr="004071C2" w:rsidRDefault="004071C2" w:rsidP="004071C2">
            <w:pPr>
              <w:spacing w:before="40" w:after="40" w:line="276" w:lineRule="auto"/>
              <w:ind w:hanging="27"/>
              <w:rPr>
                <w:rFonts w:ascii="Helvetica" w:hAnsi="Helvetica" w:cs="Times New Roman"/>
                <w:sz w:val="18"/>
                <w:szCs w:val="18"/>
              </w:rPr>
            </w:pPr>
            <w:r w:rsidRPr="004071C2">
              <w:rPr>
                <w:rFonts w:ascii="Helvetica" w:hAnsi="Helvetica" w:cs="Times New Roman"/>
                <w:sz w:val="18"/>
                <w:szCs w:val="18"/>
              </w:rPr>
              <w:t>Variable name(s)*</w:t>
            </w:r>
          </w:p>
        </w:tc>
      </w:tr>
      <w:tr w:rsidR="004071C2" w:rsidRPr="004071C2" w:rsidTr="00F91252">
        <w:tc>
          <w:tcPr>
            <w:tcW w:w="2243" w:type="dxa"/>
          </w:tcPr>
          <w:p w:rsidR="004071C2" w:rsidRPr="004071C2" w:rsidRDefault="004071C2" w:rsidP="004071C2">
            <w:pPr>
              <w:spacing w:before="40" w:after="40" w:line="276" w:lineRule="auto"/>
              <w:rPr>
                <w:rFonts w:ascii="Helvetica" w:hAnsi="Helvetica" w:cs="Times New Roman"/>
                <w:i/>
                <w:color w:val="7F7F7F" w:themeColor="text1" w:themeTint="80"/>
                <w:sz w:val="18"/>
                <w:szCs w:val="18"/>
              </w:rPr>
            </w:pPr>
            <w:r w:rsidRPr="004071C2">
              <w:rPr>
                <w:rFonts w:ascii="Helvetica" w:hAnsi="Helvetica" w:cs="Times New Roman"/>
                <w:i/>
                <w:color w:val="000000" w:themeColor="text1"/>
                <w:sz w:val="18"/>
                <w:szCs w:val="18"/>
              </w:rPr>
              <w:t>Annual fluxes</w:t>
            </w:r>
          </w:p>
        </w:tc>
        <w:tc>
          <w:tcPr>
            <w:tcW w:w="4295"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NEE </w:t>
            </w:r>
          </w:p>
        </w:tc>
        <w:tc>
          <w:tcPr>
            <w:tcW w:w="4295"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r w:rsidRPr="004071C2">
              <w:rPr>
                <w:rFonts w:ascii="Helvetica" w:hAnsi="Helvetica" w:cs="Times New Roman"/>
                <w:color w:val="000000" w:themeColor="text1"/>
                <w:sz w:val="18"/>
                <w:szCs w:val="18"/>
              </w:rPr>
              <w:t>net ecosystem exchange or net ecosystem production (- indicates C sink)</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r w:rsidRPr="004071C2">
              <w:rPr>
                <w:rFonts w:ascii="Helvetica" w:hAnsi="Helvetica" w:cs="Times New Roman"/>
                <w:color w:val="000000" w:themeColor="text1"/>
                <w:sz w:val="18"/>
                <w:szCs w:val="18"/>
              </w:rPr>
              <w:t>NEE, NEP</w:t>
            </w:r>
          </w:p>
        </w:tc>
      </w:tr>
      <w:tr w:rsidR="004071C2" w:rsidRPr="004071C2" w:rsidTr="00F91252">
        <w:trPr>
          <w:trHeight w:val="288"/>
        </w:trPr>
        <w:tc>
          <w:tcPr>
            <w:tcW w:w="2243" w:type="dxa"/>
          </w:tcPr>
          <w:p w:rsidR="004071C2" w:rsidRPr="004071C2" w:rsidRDefault="004071C2" w:rsidP="004071C2">
            <w:pPr>
              <w:spacing w:before="40" w:after="40" w:line="276" w:lineRule="auto"/>
              <w:ind w:firstLine="180"/>
              <w:rPr>
                <w:rFonts w:ascii="Helvetica" w:hAnsi="Helvetica" w:cs="Times New Roman"/>
                <w:b/>
                <w:color w:val="000000" w:themeColor="text1"/>
                <w:sz w:val="18"/>
                <w:szCs w:val="18"/>
              </w:rPr>
            </w:pPr>
            <w:r w:rsidRPr="004071C2">
              <w:rPr>
                <w:rFonts w:ascii="Helvetica" w:hAnsi="Helvetica" w:cs="Times New Roman"/>
                <w:color w:val="000000" w:themeColor="text1"/>
                <w:sz w:val="18"/>
                <w:szCs w:val="18"/>
              </w:rPr>
              <w:t>GPP</w:t>
            </w:r>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gross primary production (NPP + </w:t>
            </w: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auto</w:t>
            </w:r>
            <w:proofErr w:type="spellEnd"/>
            <w:r w:rsidRPr="004071C2">
              <w:rPr>
                <w:rFonts w:ascii="Helvetica" w:hAnsi="Helvetica" w:cs="Times New Roman"/>
                <w:color w:val="000000" w:themeColor="text1"/>
                <w:sz w:val="18"/>
                <w:szCs w:val="18"/>
              </w:rPr>
              <w:t>)</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r w:rsidRPr="004071C2">
              <w:rPr>
                <w:rFonts w:ascii="Helvetica" w:hAnsi="Helvetica" w:cs="Times New Roman"/>
                <w:color w:val="000000" w:themeColor="text1"/>
                <w:sz w:val="18"/>
                <w:szCs w:val="18"/>
              </w:rPr>
              <w:t>GPP</w:t>
            </w:r>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NPP</w:t>
            </w:r>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net primary production (ANPP + BNPP)</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r w:rsidRPr="004071C2">
              <w:rPr>
                <w:rFonts w:ascii="Helvetica" w:hAnsi="Helvetica" w:cs="Times New Roman"/>
                <w:color w:val="000000" w:themeColor="text1"/>
                <w:sz w:val="18"/>
                <w:szCs w:val="18"/>
              </w:rPr>
              <w:t>NPP_[1-5]</w:t>
            </w:r>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r w:rsidRPr="004071C2">
              <w:rPr>
                <w:rFonts w:ascii="Helvetica" w:hAnsi="Helvetica" w:cs="Times New Roman"/>
                <w:color w:val="000000" w:themeColor="text1"/>
                <w:sz w:val="18"/>
                <w:szCs w:val="18"/>
              </w:rPr>
              <w:t>ANPP</w:t>
            </w:r>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aboveground NPP</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ANPP_[0-2]</w:t>
            </w:r>
          </w:p>
        </w:tc>
      </w:tr>
      <w:tr w:rsidR="004071C2" w:rsidRPr="004071C2" w:rsidTr="00F91252">
        <w:trPr>
          <w:trHeight w:val="279"/>
        </w:trPr>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w:t>
            </w:r>
            <w:r w:rsidRPr="004071C2">
              <w:rPr>
                <w:rFonts w:ascii="Helvetica" w:hAnsi="Helvetica" w:cs="Times New Roman"/>
                <w:color w:val="000000" w:themeColor="text1"/>
                <w:sz w:val="18"/>
                <w:szCs w:val="18"/>
                <w:vertAlign w:val="subscript"/>
              </w:rPr>
              <w:t>woody</w:t>
            </w:r>
            <w:proofErr w:type="spellEnd"/>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woody production (stem growth + branch turnover)</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ANPP_woody</w:t>
            </w:r>
            <w:proofErr w:type="spellEnd"/>
          </w:p>
        </w:tc>
      </w:tr>
      <w:tr w:rsidR="004071C2" w:rsidRPr="004071C2" w:rsidTr="00F91252">
        <w:trPr>
          <w:trHeight w:val="297"/>
        </w:trPr>
        <w:tc>
          <w:tcPr>
            <w:tcW w:w="2243" w:type="dxa"/>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ANPP</w:t>
            </w:r>
            <w:r w:rsidRPr="004071C2">
              <w:rPr>
                <w:rFonts w:ascii="Helvetica" w:hAnsi="Helvetica" w:cs="Times New Roman"/>
                <w:color w:val="000000" w:themeColor="text1"/>
                <w:sz w:val="18"/>
                <w:szCs w:val="18"/>
                <w:vertAlign w:val="subscript"/>
              </w:rPr>
              <w:t>stem</w:t>
            </w:r>
            <w:proofErr w:type="spellEnd"/>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stem production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ANPP_woody_stem</w:t>
            </w:r>
            <w:proofErr w:type="spellEnd"/>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w:t>
            </w:r>
            <w:r w:rsidRPr="004071C2">
              <w:rPr>
                <w:rFonts w:ascii="Helvetica" w:hAnsi="Helvetica" w:cs="Times New Roman"/>
                <w:color w:val="000000" w:themeColor="text1"/>
                <w:sz w:val="18"/>
                <w:szCs w:val="18"/>
                <w:vertAlign w:val="subscript"/>
              </w:rPr>
              <w:t>branch</w:t>
            </w:r>
            <w:proofErr w:type="spellEnd"/>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branch turnover</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ANPP_woody_branch</w:t>
            </w:r>
            <w:proofErr w:type="spellEnd"/>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ANPP</w:t>
            </w:r>
            <w:r w:rsidRPr="004071C2">
              <w:rPr>
                <w:rFonts w:ascii="Helvetica" w:hAnsi="Helvetica" w:cs="Times New Roman"/>
                <w:color w:val="000000" w:themeColor="text1"/>
                <w:sz w:val="18"/>
                <w:szCs w:val="18"/>
                <w:vertAlign w:val="subscript"/>
              </w:rPr>
              <w:t>foliage</w:t>
            </w:r>
            <w:proofErr w:type="spellEnd"/>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foliage production, typically estimated as annual leaf </w:t>
            </w:r>
            <w:proofErr w:type="spellStart"/>
            <w:r w:rsidRPr="004071C2">
              <w:rPr>
                <w:rFonts w:ascii="Helvetica" w:hAnsi="Helvetica" w:cs="Times New Roman"/>
                <w:color w:val="000000" w:themeColor="text1"/>
                <w:sz w:val="18"/>
                <w:szCs w:val="18"/>
              </w:rPr>
              <w:t>litterfall</w:t>
            </w:r>
            <w:proofErr w:type="spellEnd"/>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ANPP_foliage</w:t>
            </w:r>
            <w:proofErr w:type="spellEnd"/>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ANPP</w:t>
            </w:r>
            <w:r w:rsidRPr="004071C2">
              <w:rPr>
                <w:rFonts w:ascii="Helvetica" w:hAnsi="Helvetica" w:cs="Times New Roman"/>
                <w:color w:val="000000" w:themeColor="text1"/>
                <w:sz w:val="18"/>
                <w:szCs w:val="18"/>
                <w:vertAlign w:val="subscript"/>
              </w:rPr>
              <w:t>litterfall</w:t>
            </w:r>
            <w:proofErr w:type="spellEnd"/>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litterfall</w:t>
            </w:r>
            <w:proofErr w:type="spellEnd"/>
            <w:r w:rsidRPr="004071C2">
              <w:rPr>
                <w:rFonts w:ascii="Helvetica" w:hAnsi="Helvetica" w:cs="Times New Roman"/>
                <w:color w:val="000000" w:themeColor="text1"/>
                <w:sz w:val="18"/>
                <w:szCs w:val="18"/>
              </w:rPr>
              <w:t xml:space="preserve">, including leaves, reproductive structures, twigs, and sometimes branches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ANPP_litterfall</w:t>
            </w:r>
            <w:proofErr w:type="spellEnd"/>
            <w:r w:rsidRPr="004071C2">
              <w:rPr>
                <w:rFonts w:ascii="Helvetica" w:hAnsi="Helvetica" w:cs="Times New Roman"/>
                <w:color w:val="000000" w:themeColor="text1"/>
                <w:sz w:val="18"/>
                <w:szCs w:val="18"/>
              </w:rPr>
              <w:t>_[0-2]</w:t>
            </w:r>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w:t>
            </w:r>
            <w:r w:rsidRPr="004071C2">
              <w:rPr>
                <w:rFonts w:ascii="Helvetica" w:hAnsi="Helvetica" w:cs="Times New Roman"/>
                <w:color w:val="000000" w:themeColor="text1"/>
                <w:sz w:val="18"/>
                <w:szCs w:val="18"/>
                <w:vertAlign w:val="subscript"/>
              </w:rPr>
              <w:t>repro</w:t>
            </w:r>
            <w:proofErr w:type="spellEnd"/>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production of reproductive structures (flowers, fruits, seeds)</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ANPP_repro</w:t>
            </w:r>
            <w:proofErr w:type="spellEnd"/>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ANPP</w:t>
            </w:r>
            <w:r w:rsidRPr="004071C2">
              <w:rPr>
                <w:rFonts w:ascii="Helvetica" w:hAnsi="Helvetica" w:cs="Times New Roman"/>
                <w:color w:val="000000" w:themeColor="text1"/>
                <w:sz w:val="18"/>
                <w:szCs w:val="18"/>
                <w:vertAlign w:val="subscript"/>
              </w:rPr>
              <w:t>folivory</w:t>
            </w:r>
            <w:proofErr w:type="spellEnd"/>
          </w:p>
        </w:tc>
        <w:tc>
          <w:tcPr>
            <w:tcW w:w="4295"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foliar biomass consumed by </w:t>
            </w:r>
            <w:proofErr w:type="spellStart"/>
            <w:r w:rsidRPr="004071C2">
              <w:rPr>
                <w:rFonts w:ascii="Helvetica" w:hAnsi="Helvetica" w:cs="Times New Roman"/>
                <w:color w:val="000000" w:themeColor="text1"/>
                <w:sz w:val="18"/>
                <w:szCs w:val="18"/>
              </w:rPr>
              <w:t>folivores</w:t>
            </w:r>
            <w:proofErr w:type="spellEnd"/>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ANPP_folivory</w:t>
            </w:r>
            <w:proofErr w:type="spellEnd"/>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woody mortality</w:t>
            </w:r>
          </w:p>
        </w:tc>
        <w:tc>
          <w:tcPr>
            <w:tcW w:w="4295" w:type="dxa"/>
            <w:shd w:val="clear" w:color="auto" w:fill="auto"/>
          </w:tcPr>
          <w:p w:rsidR="004071C2" w:rsidRPr="004071C2" w:rsidRDefault="004071C2" w:rsidP="004071C2">
            <w:pPr>
              <w:spacing w:after="0" w:line="240"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aboveground biomass of trees that died</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woody.mortality_ag</w:t>
            </w:r>
            <w:proofErr w:type="spellEnd"/>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r w:rsidRPr="004071C2">
              <w:rPr>
                <w:rFonts w:ascii="Helvetica" w:hAnsi="Helvetica" w:cs="Times New Roman"/>
                <w:color w:val="000000" w:themeColor="text1"/>
                <w:sz w:val="18"/>
                <w:szCs w:val="18"/>
              </w:rPr>
              <w:t>BNPP</w:t>
            </w:r>
          </w:p>
        </w:tc>
        <w:tc>
          <w:tcPr>
            <w:tcW w:w="4295" w:type="dxa"/>
            <w:shd w:val="clear" w:color="auto" w:fill="auto"/>
          </w:tcPr>
          <w:p w:rsidR="004071C2" w:rsidRPr="004071C2" w:rsidRDefault="004071C2" w:rsidP="004071C2">
            <w:pPr>
              <w:spacing w:after="0" w:line="240"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belowground NPP (</w:t>
            </w:r>
            <w:proofErr w:type="spellStart"/>
            <w:r w:rsidRPr="004071C2">
              <w:rPr>
                <w:rFonts w:ascii="Helvetica" w:hAnsi="Helvetica" w:cs="Times New Roman"/>
                <w:color w:val="000000" w:themeColor="text1"/>
                <w:sz w:val="18"/>
                <w:szCs w:val="18"/>
              </w:rPr>
              <w:t>BNPP</w:t>
            </w:r>
            <w:r w:rsidRPr="004071C2">
              <w:rPr>
                <w:rFonts w:ascii="Helvetica" w:hAnsi="Helvetica" w:cs="Times New Roman"/>
                <w:color w:val="000000" w:themeColor="text1"/>
                <w:sz w:val="18"/>
                <w:szCs w:val="18"/>
                <w:vertAlign w:val="subscript"/>
              </w:rPr>
              <w:t>coarse</w:t>
            </w:r>
            <w:proofErr w:type="spellEnd"/>
            <w:r w:rsidRPr="004071C2">
              <w:rPr>
                <w:rFonts w:ascii="Helvetica" w:hAnsi="Helvetica" w:cs="Times New Roman"/>
                <w:color w:val="000000" w:themeColor="text1"/>
                <w:sz w:val="18"/>
                <w:szCs w:val="18"/>
              </w:rPr>
              <w:t xml:space="preserve">+ </w:t>
            </w:r>
            <w:proofErr w:type="spellStart"/>
            <w:r w:rsidRPr="004071C2">
              <w:rPr>
                <w:rFonts w:ascii="Helvetica" w:hAnsi="Helvetica" w:cs="Times New Roman"/>
                <w:color w:val="000000" w:themeColor="text1"/>
                <w:sz w:val="18"/>
                <w:szCs w:val="18"/>
              </w:rPr>
              <w:t>BNPP</w:t>
            </w:r>
            <w:r w:rsidRPr="004071C2">
              <w:rPr>
                <w:rFonts w:ascii="Helvetica" w:hAnsi="Helvetica" w:cs="Times New Roman"/>
                <w:color w:val="000000" w:themeColor="text1"/>
                <w:sz w:val="18"/>
                <w:szCs w:val="18"/>
                <w:vertAlign w:val="subscript"/>
              </w:rPr>
              <w:t>fine</w:t>
            </w:r>
            <w:proofErr w:type="spellEnd"/>
            <w:r w:rsidRPr="004071C2">
              <w:rPr>
                <w:rFonts w:ascii="Helvetica" w:hAnsi="Helvetica" w:cs="Times New Roman"/>
                <w:color w:val="000000" w:themeColor="text1"/>
                <w:sz w:val="18"/>
                <w:szCs w:val="18"/>
              </w:rPr>
              <w:t>)</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BNPP_root</w:t>
            </w:r>
            <w:proofErr w:type="spellEnd"/>
          </w:p>
        </w:tc>
      </w:tr>
      <w:tr w:rsidR="004071C2" w:rsidRPr="004071C2" w:rsidTr="00F91252">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BNPP</w:t>
            </w:r>
            <w:r w:rsidRPr="004071C2">
              <w:rPr>
                <w:rFonts w:ascii="Helvetica" w:hAnsi="Helvetica" w:cs="Times New Roman"/>
                <w:color w:val="000000" w:themeColor="text1"/>
                <w:sz w:val="18"/>
                <w:szCs w:val="18"/>
                <w:vertAlign w:val="subscript"/>
              </w:rPr>
              <w:t>coarse</w:t>
            </w:r>
            <w:proofErr w:type="spellEnd"/>
            <w:r w:rsidRPr="004071C2">
              <w:rPr>
                <w:rFonts w:ascii="Helvetica" w:hAnsi="Helvetica" w:cs="Times New Roman"/>
                <w:color w:val="000000" w:themeColor="text1"/>
                <w:sz w:val="18"/>
                <w:szCs w:val="18"/>
                <w:vertAlign w:val="subscript"/>
              </w:rPr>
              <w:t xml:space="preserve"> </w:t>
            </w:r>
          </w:p>
        </w:tc>
        <w:tc>
          <w:tcPr>
            <w:tcW w:w="4295" w:type="dxa"/>
            <w:shd w:val="clear" w:color="auto" w:fill="auto"/>
          </w:tcPr>
          <w:p w:rsidR="004071C2" w:rsidRPr="004071C2" w:rsidRDefault="004071C2" w:rsidP="004071C2">
            <w:pPr>
              <w:spacing w:after="0" w:line="240"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coarse root production</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BNPP_root</w:t>
            </w:r>
            <w:proofErr w:type="spellEnd"/>
            <w:r w:rsidRPr="004071C2">
              <w:rPr>
                <w:rFonts w:ascii="Helvetica" w:hAnsi="Helvetica" w:cs="Times New Roman"/>
                <w:color w:val="000000" w:themeColor="text1"/>
                <w:sz w:val="18"/>
                <w:szCs w:val="18"/>
              </w:rPr>
              <w:t xml:space="preserve"> _coarse </w:t>
            </w:r>
          </w:p>
        </w:tc>
      </w:tr>
      <w:tr w:rsidR="004071C2" w:rsidRPr="004071C2" w:rsidTr="00F91252">
        <w:trPr>
          <w:trHeight w:val="261"/>
        </w:trPr>
        <w:tc>
          <w:tcPr>
            <w:tcW w:w="2243" w:type="dxa"/>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BNPP</w:t>
            </w:r>
            <w:r w:rsidRPr="004071C2">
              <w:rPr>
                <w:rFonts w:ascii="Helvetica" w:hAnsi="Helvetica" w:cs="Times New Roman"/>
                <w:color w:val="000000" w:themeColor="text1"/>
                <w:sz w:val="18"/>
                <w:szCs w:val="18"/>
                <w:vertAlign w:val="subscript"/>
              </w:rPr>
              <w:t>fine</w:t>
            </w:r>
            <w:proofErr w:type="spellEnd"/>
            <w:r w:rsidRPr="004071C2">
              <w:rPr>
                <w:rFonts w:ascii="Helvetica" w:hAnsi="Helvetica" w:cs="Times New Roman"/>
                <w:color w:val="000000" w:themeColor="text1"/>
                <w:sz w:val="18"/>
                <w:szCs w:val="18"/>
                <w:vertAlign w:val="subscript"/>
              </w:rPr>
              <w:t xml:space="preserve"> </w:t>
            </w:r>
          </w:p>
        </w:tc>
        <w:tc>
          <w:tcPr>
            <w:tcW w:w="4295" w:type="dxa"/>
            <w:shd w:val="clear" w:color="auto" w:fill="auto"/>
          </w:tcPr>
          <w:p w:rsidR="004071C2" w:rsidRPr="004071C2" w:rsidRDefault="004071C2" w:rsidP="004071C2">
            <w:pPr>
              <w:spacing w:after="0" w:line="240"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fine root production</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BNPP_root</w:t>
            </w:r>
            <w:proofErr w:type="spellEnd"/>
            <w:r w:rsidRPr="004071C2">
              <w:rPr>
                <w:rFonts w:ascii="Helvetica" w:hAnsi="Helvetica" w:cs="Times New Roman"/>
                <w:color w:val="000000" w:themeColor="text1"/>
                <w:sz w:val="18"/>
                <w:szCs w:val="18"/>
              </w:rPr>
              <w:t xml:space="preserve"> _fine</w:t>
            </w:r>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eco</w:t>
            </w:r>
            <w:proofErr w:type="spellEnd"/>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ecosystem respiration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R_eco</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auto</w:t>
            </w:r>
            <w:proofErr w:type="spellEnd"/>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autotrophic respiration (</w:t>
            </w: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auto</w:t>
            </w:r>
            <w:proofErr w:type="spellEnd"/>
            <w:r w:rsidRPr="004071C2">
              <w:rPr>
                <w:rFonts w:ascii="Helvetica" w:hAnsi="Helvetica" w:cs="Times New Roman"/>
                <w:color w:val="000000" w:themeColor="text1"/>
                <w:sz w:val="18"/>
                <w:szCs w:val="18"/>
                <w:vertAlign w:val="subscript"/>
              </w:rPr>
              <w:t>-ag</w:t>
            </w:r>
            <w:r w:rsidRPr="004071C2">
              <w:rPr>
                <w:rFonts w:ascii="Helvetica" w:hAnsi="Helvetica" w:cs="Times New Roman"/>
                <w:color w:val="000000" w:themeColor="text1"/>
                <w:sz w:val="18"/>
                <w:szCs w:val="18"/>
              </w:rPr>
              <w:t xml:space="preserve">+ </w:t>
            </w: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root</w:t>
            </w:r>
            <w:proofErr w:type="spellEnd"/>
            <w:r w:rsidRPr="004071C2">
              <w:rPr>
                <w:rFonts w:ascii="Helvetica" w:hAnsi="Helvetica" w:cs="Times New Roman"/>
                <w:color w:val="000000" w:themeColor="text1"/>
                <w:sz w:val="18"/>
                <w:szCs w:val="18"/>
              </w:rPr>
              <w:t>)</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R_auto</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auto</w:t>
            </w:r>
            <w:proofErr w:type="spellEnd"/>
            <w:r w:rsidRPr="004071C2">
              <w:rPr>
                <w:rFonts w:ascii="Helvetica" w:hAnsi="Helvetica" w:cs="Times New Roman"/>
                <w:color w:val="000000" w:themeColor="text1"/>
                <w:sz w:val="18"/>
                <w:szCs w:val="18"/>
                <w:vertAlign w:val="subscript"/>
              </w:rPr>
              <w:t>-ag</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aboveground autotrophic respiration (i.e., leaves and stems)</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R_auto_ag</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root</w:t>
            </w:r>
            <w:proofErr w:type="spellEnd"/>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root respiration</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R_auto_root</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soil</w:t>
            </w:r>
            <w:proofErr w:type="spellEnd"/>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soil respiration (</w:t>
            </w: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het</w:t>
            </w:r>
            <w:proofErr w:type="spellEnd"/>
            <w:r w:rsidRPr="004071C2">
              <w:rPr>
                <w:rFonts w:ascii="Helvetica" w:hAnsi="Helvetica" w:cs="Times New Roman"/>
                <w:color w:val="000000" w:themeColor="text1"/>
                <w:sz w:val="18"/>
                <w:szCs w:val="18"/>
                <w:vertAlign w:val="subscript"/>
              </w:rPr>
              <w:t>-soil</w:t>
            </w:r>
            <w:r w:rsidRPr="004071C2">
              <w:rPr>
                <w:rFonts w:ascii="Helvetica" w:hAnsi="Helvetica" w:cs="Times New Roman"/>
                <w:color w:val="000000" w:themeColor="text1"/>
                <w:sz w:val="18"/>
                <w:szCs w:val="18"/>
              </w:rPr>
              <w:t xml:space="preserve"> + </w:t>
            </w: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root</w:t>
            </w:r>
            <w:proofErr w:type="spellEnd"/>
            <w:r w:rsidRPr="004071C2">
              <w:rPr>
                <w:rFonts w:ascii="Helvetica" w:hAnsi="Helvetica" w:cs="Times New Roman"/>
                <w:color w:val="000000" w:themeColor="text1"/>
                <w:sz w:val="18"/>
                <w:szCs w:val="18"/>
              </w:rPr>
              <w:t>)</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R_soil</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w:t>
            </w:r>
            <w:r w:rsidRPr="004071C2">
              <w:rPr>
                <w:rFonts w:ascii="Helvetica" w:hAnsi="Helvetica" w:cs="Times New Roman"/>
                <w:color w:val="000000" w:themeColor="text1"/>
                <w:sz w:val="18"/>
                <w:szCs w:val="18"/>
                <w:vertAlign w:val="subscript"/>
              </w:rPr>
              <w:t>het</w:t>
            </w:r>
            <w:proofErr w:type="spellEnd"/>
            <w:r w:rsidRPr="004071C2">
              <w:rPr>
                <w:rFonts w:ascii="Helvetica" w:hAnsi="Helvetica" w:cs="Times New Roman"/>
                <w:color w:val="000000" w:themeColor="text1"/>
                <w:sz w:val="18"/>
                <w:szCs w:val="18"/>
                <w:vertAlign w:val="subscript"/>
              </w:rPr>
              <w:t>-soil</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heterotrophic soil respiration</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R_het_soil</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r w:rsidRPr="004071C2">
              <w:rPr>
                <w:rFonts w:ascii="Helvetica" w:hAnsi="Helvetica" w:cs="Times New Roman"/>
                <w:i/>
                <w:color w:val="000000" w:themeColor="text1"/>
                <w:sz w:val="18"/>
                <w:szCs w:val="18"/>
              </w:rPr>
              <w:t>Stocks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biomass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total live biomass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biomass</w:t>
            </w:r>
          </w:p>
        </w:tc>
      </w:tr>
      <w:tr w:rsidR="004071C2" w:rsidRPr="004071C2" w:rsidTr="00F91252">
        <w:trPr>
          <w:trHeight w:val="297"/>
        </w:trPr>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aboveground biomass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aboveground live biomass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biomass_ag</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woody aboveground biomass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woody component of aboveground biomass</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biomass_ag_woody</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foliage biomass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foliage biomass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biomass_ag_foliage</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root biomass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total root biomass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biomass_root</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coarse root biomass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coarse root biomass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biomass_root_coarse</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fine root biomass</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fine root biomass C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biomass_root_fine</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deadwood</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deadwood (</w:t>
            </w:r>
            <w:proofErr w:type="spellStart"/>
            <w:r w:rsidRPr="004071C2">
              <w:rPr>
                <w:rFonts w:ascii="Helvetica" w:hAnsi="Helvetica" w:cs="Times New Roman"/>
                <w:color w:val="000000" w:themeColor="text1"/>
                <w:sz w:val="18"/>
                <w:szCs w:val="18"/>
              </w:rPr>
              <w:t>deadwood_standing</w:t>
            </w:r>
            <w:proofErr w:type="spellEnd"/>
            <w:r w:rsidRPr="004071C2">
              <w:rPr>
                <w:rFonts w:ascii="Helvetica" w:hAnsi="Helvetica" w:cs="Times New Roman"/>
                <w:color w:val="000000" w:themeColor="text1"/>
                <w:sz w:val="18"/>
                <w:szCs w:val="18"/>
              </w:rPr>
              <w:t xml:space="preserve"> + </w:t>
            </w:r>
            <w:proofErr w:type="spellStart"/>
            <w:r w:rsidRPr="004071C2">
              <w:rPr>
                <w:rFonts w:ascii="Helvetica" w:hAnsi="Helvetica" w:cs="Times New Roman"/>
                <w:color w:val="000000" w:themeColor="text1"/>
                <w:sz w:val="18"/>
                <w:szCs w:val="18"/>
              </w:rPr>
              <w:t>deadwood_down</w:t>
            </w:r>
            <w:proofErr w:type="spellEnd"/>
            <w:r w:rsidRPr="004071C2">
              <w:rPr>
                <w:rFonts w:ascii="Helvetica" w:hAnsi="Helvetica" w:cs="Times New Roman"/>
                <w:color w:val="000000" w:themeColor="text1"/>
                <w:sz w:val="18"/>
                <w:szCs w:val="18"/>
              </w:rPr>
              <w:t>)</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deadwood</w:t>
            </w:r>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standing deadwood</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 xml:space="preserve">standing dead wood </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deadwood_standing</w:t>
            </w:r>
            <w:proofErr w:type="spellEnd"/>
          </w:p>
        </w:tc>
      </w:tr>
      <w:tr w:rsidR="004071C2" w:rsidRPr="004071C2" w:rsidTr="00F91252">
        <w:trPr>
          <w:trHeight w:val="288"/>
        </w:trPr>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down deadwood</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gramStart"/>
            <w:r w:rsidRPr="004071C2">
              <w:rPr>
                <w:rFonts w:ascii="Helvetica" w:hAnsi="Helvetica" w:cs="Times New Roman"/>
                <w:color w:val="000000" w:themeColor="text1"/>
                <w:sz w:val="18"/>
                <w:szCs w:val="18"/>
              </w:rPr>
              <w:t>coarse</w:t>
            </w:r>
            <w:proofErr w:type="gramEnd"/>
            <w:r w:rsidRPr="004071C2">
              <w:rPr>
                <w:rFonts w:ascii="Helvetica" w:hAnsi="Helvetica" w:cs="Times New Roman"/>
                <w:color w:val="000000" w:themeColor="text1"/>
                <w:sz w:val="18"/>
                <w:szCs w:val="18"/>
              </w:rPr>
              <w:t xml:space="preserve"> woody debris.</w:t>
            </w:r>
          </w:p>
        </w:tc>
        <w:tc>
          <w:tcPr>
            <w:tcW w:w="1978" w:type="dxa"/>
          </w:tcPr>
          <w:p w:rsidR="004071C2" w:rsidRPr="004071C2" w:rsidRDefault="004071C2" w:rsidP="004071C2">
            <w:pPr>
              <w:spacing w:before="40" w:after="40" w:line="276" w:lineRule="auto"/>
              <w:rPr>
                <w:rFonts w:ascii="Helvetica" w:hAnsi="Helvetica" w:cs="Times New Roman"/>
                <w:color w:val="000000" w:themeColor="text1"/>
                <w:sz w:val="18"/>
                <w:szCs w:val="18"/>
              </w:rPr>
            </w:pPr>
            <w:proofErr w:type="spellStart"/>
            <w:r w:rsidRPr="004071C2">
              <w:rPr>
                <w:rFonts w:ascii="Helvetica" w:hAnsi="Helvetica" w:cs="Times New Roman"/>
                <w:color w:val="000000" w:themeColor="text1"/>
                <w:sz w:val="18"/>
                <w:szCs w:val="18"/>
              </w:rPr>
              <w:t>deadwood_down</w:t>
            </w:r>
            <w:proofErr w:type="spellEnd"/>
          </w:p>
        </w:tc>
      </w:tr>
      <w:tr w:rsidR="004071C2" w:rsidRPr="004071C2" w:rsidTr="00F91252">
        <w:tc>
          <w:tcPr>
            <w:tcW w:w="2243" w:type="dxa"/>
            <w:shd w:val="clear" w:color="auto" w:fill="auto"/>
          </w:tcPr>
          <w:p w:rsidR="004071C2" w:rsidRPr="004071C2" w:rsidRDefault="004071C2" w:rsidP="004071C2">
            <w:pPr>
              <w:spacing w:before="40" w:after="40" w:line="276" w:lineRule="auto"/>
              <w:ind w:firstLine="180"/>
              <w:rPr>
                <w:rFonts w:ascii="Helvetica" w:hAnsi="Helvetica" w:cs="Times New Roman"/>
                <w:color w:val="000000" w:themeColor="text1"/>
                <w:sz w:val="18"/>
                <w:szCs w:val="18"/>
              </w:rPr>
            </w:pPr>
            <w:r w:rsidRPr="004071C2">
              <w:rPr>
                <w:rFonts w:ascii="Helvetica" w:hAnsi="Helvetica" w:cs="Times New Roman"/>
                <w:color w:val="000000" w:themeColor="text1"/>
                <w:sz w:val="18"/>
                <w:szCs w:val="18"/>
              </w:rPr>
              <w:t>organic layer</w:t>
            </w:r>
          </w:p>
        </w:tc>
        <w:tc>
          <w:tcPr>
            <w:tcW w:w="4295" w:type="dxa"/>
            <w:shd w:val="clear" w:color="auto" w:fill="auto"/>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r w:rsidRPr="004071C2">
              <w:rPr>
                <w:rFonts w:ascii="Helvetica" w:hAnsi="Helvetica" w:cs="Times New Roman"/>
                <w:color w:val="000000" w:themeColor="text1"/>
                <w:sz w:val="18"/>
                <w:szCs w:val="18"/>
              </w:rPr>
              <w:t xml:space="preserve">organic layer (“forest floor”) </w:t>
            </w:r>
          </w:p>
        </w:tc>
        <w:tc>
          <w:tcPr>
            <w:tcW w:w="1978" w:type="dxa"/>
          </w:tcPr>
          <w:p w:rsidR="004071C2" w:rsidRPr="004071C2" w:rsidRDefault="004071C2" w:rsidP="004071C2">
            <w:pPr>
              <w:spacing w:before="40" w:after="40" w:line="276" w:lineRule="auto"/>
              <w:rPr>
                <w:rFonts w:ascii="Helvetica" w:hAnsi="Helvetica" w:cs="Times New Roman"/>
                <w:color w:val="7F7F7F" w:themeColor="text1" w:themeTint="80"/>
                <w:sz w:val="18"/>
                <w:szCs w:val="18"/>
              </w:rPr>
            </w:pPr>
            <w:proofErr w:type="spellStart"/>
            <w:r w:rsidRPr="004071C2">
              <w:rPr>
                <w:rFonts w:ascii="Helvetica" w:hAnsi="Helvetica" w:cs="Times New Roman"/>
                <w:color w:val="000000" w:themeColor="text1"/>
                <w:sz w:val="18"/>
                <w:szCs w:val="18"/>
              </w:rPr>
              <w:t>organic.layer</w:t>
            </w:r>
            <w:proofErr w:type="spellEnd"/>
          </w:p>
        </w:tc>
      </w:tr>
    </w:tbl>
    <w:p w:rsidR="004071C2" w:rsidRDefault="004071C2"/>
    <w:p w:rsidR="004071C2" w:rsidRDefault="004071C2"/>
    <w:sectPr w:rsidR="004071C2" w:rsidSect="004071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C2"/>
    <w:rsid w:val="003146DC"/>
    <w:rsid w:val="0040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A6F1"/>
  <w15:chartTrackingRefBased/>
  <w15:docId w15:val="{B8C48BFE-671B-4699-97A6-7E341DD1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2585">
      <w:bodyDiv w:val="1"/>
      <w:marLeft w:val="0"/>
      <w:marRight w:val="0"/>
      <w:marTop w:val="0"/>
      <w:marBottom w:val="0"/>
      <w:divBdr>
        <w:top w:val="none" w:sz="0" w:space="0" w:color="auto"/>
        <w:left w:val="none" w:sz="0" w:space="0" w:color="auto"/>
        <w:bottom w:val="none" w:sz="0" w:space="0" w:color="auto"/>
        <w:right w:val="none" w:sz="0" w:space="0" w:color="auto"/>
      </w:divBdr>
    </w:div>
    <w:div w:id="18456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Helcoski, Ryan</cp:lastModifiedBy>
  <cp:revision>1</cp:revision>
  <dcterms:created xsi:type="dcterms:W3CDTF">2018-08-17T15:57:00Z</dcterms:created>
  <dcterms:modified xsi:type="dcterms:W3CDTF">2018-08-17T16:06:00Z</dcterms:modified>
</cp:coreProperties>
</file>