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Research Gap Analysis &amp; Project Implementation Plan</w:t>
      </w:r>
    </w:p>
    <w:p>
      <w:pPr>
        <w:spacing w:after="80"/>
        <w:jc w:val="center"/>
      </w:pPr>
      <w:r>
        <w:rPr>
          <w:i/>
          <w:iCs/>
          <w:color w:val="2E5090"/>
          <w:sz w:val="26"/>
          <w:szCs w:val="26"/>
        </w:rPr>
        <w:t xml:space="preserve">Combining IoT Transport-Layer Forensics with Fuzzy Decision Tree Reasoning</w:t>
      </w:r>
    </w:p>
    <w:p>
      <w:pPr>
        <w:spacing w:after="400"/>
        <w:jc w:val="center"/>
      </w:pPr>
      <w:r>
        <w:rPr>
          <w:color w:val="888888"/>
          <w:sz w:val="18"/>
          <w:szCs w:val="18"/>
        </w:rPr>
        <w:t xml:space="preserve">Based on: (1) IoT Network Forensics based on Transport Layer  |  (2) A Fuzzy Decision Tree Reasoning Method for Network Forensics Analysis</w:t>
      </w:r>
    </w:p>
    <w:p>
      <w:pPr>
        <w:pStyle w:val="Heading1"/>
      </w:pPr>
      <w:r>
        <w:rPr>
          <w:b/>
          <w:bCs/>
          <w:color w:val="1F3864"/>
          <w:sz w:val="32"/>
          <w:szCs w:val="32"/>
        </w:rPr>
        <w:t xml:space="preserve">1. What Each Paper Has Actually Done</w:t>
      </w:r>
    </w:p>
    <w:p>
      <w:pPr>
        <w:spacing w:after="100"/>
      </w:pPr>
      <w:r>
        <w:t xml:space="preserve"/>
      </w:r>
    </w:p>
    <w:p>
      <w:pPr>
        <w:pStyle w:val="Heading2"/>
      </w:pPr>
      <w:r>
        <w:rPr>
          <w:b/>
          <w:bCs/>
          <w:color w:val="2E5090"/>
          <w:sz w:val="26"/>
          <w:szCs w:val="26"/>
        </w:rPr>
        <w:t xml:space="preserve">Paper 1 — IoT Network Forensics based on Transport Layer (2023)</w:t>
      </w:r>
    </w:p>
    <w:p>
      <w:pPr>
        <w:spacing w:after="120"/>
      </w:pPr>
      <w:r>
        <w:rPr>
          <w:sz w:val="22"/>
          <w:szCs w:val="22"/>
        </w:rPr>
        <w:t xml:space="preserve">This paper manually investigates DoS attacks on two real smart home IoT devices (SKT NUGU speaker and EZVIZ Wi-Fi Camera) using Wireshark as the sole analysis tool. The captured dataset is over 1 GB with 187,060 packet records.</w:t>
      </w:r>
    </w:p>
    <w:p>
      <w:pPr>
        <w:spacing w:after="100"/>
      </w:pPr>
      <w:r>
        <w:t xml:space="preserve"/>
      </w:r>
    </w:p>
    <w:p>
      <w:pPr>
        <w:pStyle w:val="Heading3"/>
      </w:pPr>
      <w:r>
        <w:rPr>
          <w:b/>
          <w:bCs/>
          <w:color w:val="2F5496"/>
          <w:sz w:val="24"/>
          <w:szCs w:val="24"/>
        </w:rPr>
        <w:t xml:space="preserve">Concrete Tasks DONE in Paper 1:</w:t>
      </w:r>
    </w:p>
    <w:p>
      <w:pPr>
        <w:pStyle w:val="ListParagraph"/>
        <w:numPr>
          <w:ilvl w:val="0"/>
          <w:numId w:val="2"/>
        </w:numPr>
        <w:spacing w:after="80"/>
      </w:pPr>
      <w:r>
        <w:rPr>
          <w:sz w:val="22"/>
          <w:szCs w:val="22"/>
        </w:rPr>
        <w:t xml:space="preserve">Captured live PCAP traffic from IoT devices on a real home network.</w:t>
      </w:r>
    </w:p>
    <w:p>
      <w:pPr>
        <w:pStyle w:val="ListParagraph"/>
        <w:numPr>
          <w:ilvl w:val="0"/>
          <w:numId w:val="2"/>
        </w:numPr>
        <w:spacing w:after="80"/>
      </w:pPr>
      <w:r>
        <w:rPr>
          <w:sz w:val="22"/>
          <w:szCs w:val="22"/>
        </w:rPr>
        <w:t xml:space="preserve">Used Wireshark I/O graphs to visually detect 'unnatural' traffic spikes indicating TCP-SYN flooding.</w:t>
      </w:r>
    </w:p>
    <w:p>
      <w:pPr>
        <w:pStyle w:val="ListParagraph"/>
        <w:numPr>
          <w:ilvl w:val="0"/>
          <w:numId w:val="2"/>
        </w:numPr>
        <w:spacing w:after="80"/>
      </w:pPr>
      <w:r>
        <w:rPr>
          <w:sz w:val="22"/>
          <w:szCs w:val="22"/>
        </w:rPr>
        <w:t xml:space="preserve">Manually applied Wireshark display filters: tcp.flags.syn==1 &amp;&amp; tcp.flags.ack==0 to isolate SYN-only packets.</w:t>
      </w:r>
    </w:p>
    <w:p>
      <w:pPr>
        <w:pStyle w:val="ListParagraph"/>
        <w:numPr>
          <w:ilvl w:val="0"/>
          <w:numId w:val="2"/>
        </w:numPr>
        <w:spacing w:after="80"/>
      </w:pPr>
      <w:r>
        <w:rPr>
          <w:sz w:val="22"/>
          <w:szCs w:val="22"/>
        </w:rPr>
        <w:t xml:space="preserve">Counted SYN vs SYN-ACK manually: found 5,636 SYN packets vs only 225 SYN-ACK responses — confirming attack.</w:t>
      </w:r>
    </w:p>
    <w:p>
      <w:pPr>
        <w:pStyle w:val="ListParagraph"/>
        <w:numPr>
          <w:ilvl w:val="0"/>
          <w:numId w:val="2"/>
        </w:numPr>
        <w:spacing w:after="80"/>
      </w:pPr>
      <w:r>
        <w:rPr>
          <w:sz w:val="22"/>
          <w:szCs w:val="22"/>
        </w:rPr>
        <w:t xml:space="preserve">Identified UDP flooding by finding ICMP host unreachable packets using icmp.type==3 filter.</w:t>
      </w:r>
    </w:p>
    <w:p>
      <w:pPr>
        <w:pStyle w:val="ListParagraph"/>
        <w:numPr>
          <w:ilvl w:val="0"/>
          <w:numId w:val="2"/>
        </w:numPr>
        <w:spacing w:after="80"/>
      </w:pPr>
      <w:r>
        <w:rPr>
          <w:sz w:val="22"/>
          <w:szCs w:val="22"/>
        </w:rPr>
        <w:t xml:space="preserve">Detected port-80 UDP anomaly: UDP packets sent to port 80 (normally only TCP) as a secondary UDP flood indicator.</w:t>
      </w:r>
    </w:p>
    <w:p>
      <w:pPr>
        <w:pStyle w:val="ListParagraph"/>
        <w:numPr>
          <w:ilvl w:val="0"/>
          <w:numId w:val="2"/>
        </w:numPr>
        <w:spacing w:after="80"/>
      </w:pPr>
      <w:r>
        <w:rPr>
          <w:sz w:val="22"/>
          <w:szCs w:val="22"/>
        </w:rPr>
        <w:t xml:space="preserve">Identified out-of-order and retransmitted TCP segments as evidence of network saturation.</w:t>
      </w:r>
    </w:p>
    <w:p>
      <w:pPr>
        <w:pStyle w:val="ListParagraph"/>
        <w:numPr>
          <w:ilvl w:val="0"/>
          <w:numId w:val="2"/>
        </w:numPr>
        <w:spacing w:after="80"/>
      </w:pPr>
      <w:r>
        <w:rPr>
          <w:sz w:val="22"/>
          <w:szCs w:val="22"/>
        </w:rPr>
        <w:t xml:space="preserve">Used ip.frag_offset &gt; 0 to detect IP fragmentation/reflection attacks.</w:t>
      </w:r>
    </w:p>
    <w:p>
      <w:pPr>
        <w:spacing w:after="100"/>
      </w:pPr>
      <w:r>
        <w:t xml:space="preserve"/>
      </w:r>
    </w:p>
    <w:p>
      <w:pPr>
        <w:pStyle w:val="Heading3"/>
      </w:pPr>
      <w:r>
        <w:rPr>
          <w:b/>
          <w:bCs/>
          <w:color w:val="2F5496"/>
          <w:sz w:val="24"/>
          <w:szCs w:val="24"/>
        </w:rPr>
        <w:t xml:space="preserve">Key Limitation of Paper 1:</w:t>
      </w:r>
    </w:p>
    <w:p>
      <w:pPr>
        <w:spacing w:after="120"/>
      </w:pPr>
      <w:r>
        <w:rPr>
          <w:sz w:val="22"/>
          <w:szCs w:val="22"/>
        </w:rPr>
        <w:t xml:space="preserve">Everything is manual. A human forensics analyst must visually inspect graphs and apply filters. There is no automated reasoning, no confidence scoring, no adaptive thresholding, and no systematic decision logic. The paper itself calls for 'a lot of further study'.</w:t>
      </w:r>
    </w:p>
    <w:p>
      <w:pPr>
        <w:spacing w:after="100"/>
      </w:pPr>
      <w:r>
        <w:t xml:space="preserve"/>
      </w:r>
    </w:p>
    <w:p>
      <w:pPr>
        <w:pStyle w:val="Heading2"/>
      </w:pPr>
      <w:r>
        <w:rPr>
          <w:b/>
          <w:bCs/>
          <w:color w:val="2E5090"/>
          <w:sz w:val="26"/>
          <w:szCs w:val="26"/>
        </w:rPr>
        <w:t xml:space="preserve">Paper 2 — Fuzzy Decision Tree Reasoning for Network Forensics (2022)</w:t>
      </w:r>
    </w:p>
    <w:p>
      <w:pPr>
        <w:spacing w:after="120"/>
      </w:pPr>
      <w:r>
        <w:rPr>
          <w:sz w:val="22"/>
          <w:szCs w:val="22"/>
        </w:rPr>
        <w:t xml:space="preserve">This paper proposes a theoretical framework for applying Fuzzy Decision Trees (FDT) to network forensics. It does NOT implement the FDT on real network data — it establishes the theory, principles, and reasoning architecture.</w:t>
      </w:r>
    </w:p>
    <w:p>
      <w:pPr>
        <w:spacing w:after="100"/>
      </w:pPr>
      <w:r>
        <w:t xml:space="preserve"/>
      </w:r>
    </w:p>
    <w:p>
      <w:pPr>
        <w:pStyle w:val="Heading3"/>
      </w:pPr>
      <w:r>
        <w:rPr>
          <w:b/>
          <w:bCs/>
          <w:color w:val="2F5496"/>
          <w:sz w:val="24"/>
          <w:szCs w:val="24"/>
        </w:rPr>
        <w:t xml:space="preserve">Concrete Things DONE in Paper 2:</w:t>
      </w:r>
    </w:p>
    <w:p>
      <w:pPr>
        <w:pStyle w:val="ListParagraph"/>
        <w:numPr>
          <w:ilvl w:val="0"/>
          <w:numId w:val="2"/>
        </w:numPr>
        <w:spacing w:after="80"/>
      </w:pPr>
      <w:r>
        <w:rPr>
          <w:sz w:val="22"/>
          <w:szCs w:val="22"/>
        </w:rPr>
        <w:t xml:space="preserve">Defined why classical binary logic (0/1) fails for digital evidence: evidence is 'specious' — the degree of confidence matters.</w:t>
      </w:r>
    </w:p>
    <w:p>
      <w:pPr>
        <w:pStyle w:val="ListParagraph"/>
        <w:numPr>
          <w:ilvl w:val="0"/>
          <w:numId w:val="2"/>
        </w:numPr>
        <w:spacing w:after="80"/>
      </w:pPr>
      <w:r>
        <w:rPr>
          <w:sz w:val="22"/>
          <w:szCs w:val="22"/>
        </w:rPr>
        <w:t xml:space="preserve">Formalized the Fuzzy-ID3 construction algorithm — how to build a fuzzy decision tree from fuzzified feature vectors.</w:t>
      </w:r>
    </w:p>
    <w:p>
      <w:pPr>
        <w:pStyle w:val="ListParagraph"/>
        <w:numPr>
          <w:ilvl w:val="0"/>
          <w:numId w:val="2"/>
        </w:numPr>
        <w:spacing w:after="80"/>
      </w:pPr>
      <w:r>
        <w:rPr>
          <w:sz w:val="22"/>
          <w:szCs w:val="22"/>
        </w:rPr>
        <w:t xml:space="preserve">Defined the 4-step FDT construction process: fuzzify attributes → create root → select best split → recursively classify.</w:t>
      </w:r>
    </w:p>
    <w:p>
      <w:pPr>
        <w:pStyle w:val="ListParagraph"/>
        <w:numPr>
          <w:ilvl w:val="0"/>
          <w:numId w:val="2"/>
        </w:numPr>
        <w:spacing w:after="80"/>
      </w:pPr>
      <w:r>
        <w:rPr>
          <w:sz w:val="22"/>
          <w:szCs w:val="22"/>
        </w:rPr>
        <w:t xml:space="preserve">Established the network forensics process model: proactive collection → evidence analysis → litigation support.</w:t>
      </w:r>
    </w:p>
    <w:p>
      <w:pPr>
        <w:pStyle w:val="ListParagraph"/>
        <w:numPr>
          <w:ilvl w:val="0"/>
          <w:numId w:val="2"/>
        </w:numPr>
        <w:spacing w:after="80"/>
      </w:pPr>
      <w:r>
        <w:rPr>
          <w:sz w:val="22"/>
          <w:szCs w:val="22"/>
        </w:rPr>
        <w:t xml:space="preserve">Proposed that forensics must shift from event-driven (reactive) to proactive (continuous) evidence collection.</w:t>
      </w:r>
    </w:p>
    <w:p>
      <w:pPr>
        <w:pStyle w:val="ListParagraph"/>
        <w:numPr>
          <w:ilvl w:val="0"/>
          <w:numId w:val="2"/>
        </w:numPr>
        <w:spacing w:after="80"/>
      </w:pPr>
      <w:r>
        <w:rPr>
          <w:sz w:val="22"/>
          <w:szCs w:val="22"/>
        </w:rPr>
        <w:t xml:space="preserve">Identified key forensics challenges: massive data volume, evidence comprehensibility for courts, validity of analysis methods.</w:t>
      </w:r>
    </w:p>
    <w:p>
      <w:pPr>
        <w:spacing w:after="100"/>
      </w:pPr>
      <w:r>
        <w:t xml:space="preserve"/>
      </w:r>
    </w:p>
    <w:p>
      <w:pPr>
        <w:pStyle w:val="Heading3"/>
      </w:pPr>
      <w:r>
        <w:rPr>
          <w:b/>
          <w:bCs/>
          <w:color w:val="2F5496"/>
          <w:sz w:val="24"/>
          <w:szCs w:val="24"/>
        </w:rPr>
        <w:t xml:space="preserve">Key Limitation of Paper 2:</w:t>
      </w:r>
    </w:p>
    <w:p>
      <w:pPr>
        <w:spacing w:after="120"/>
      </w:pPr>
      <w:r>
        <w:rPr>
          <w:sz w:val="22"/>
          <w:szCs w:val="22"/>
        </w:rPr>
        <w:t xml:space="preserve">The FDT is never applied to real network data. No membership functions are defined. No dataset is used. The paper is purely theoretical — there is no implementation, no experiment, and no accuracy measurement.</w:t>
      </w:r>
    </w:p>
    <w:p>
      <w:pPr>
        <w:spacing w:after="100"/>
      </w:pPr>
      <w:r>
        <w:t xml:space="preserve"/>
      </w:r>
    </w:p>
    <w:p>
      <w:pPr>
        <w:pStyle w:val="Heading1"/>
      </w:pPr>
      <w:r>
        <w:rPr>
          <w:b/>
          <w:bCs/>
          <w:color w:val="1F3864"/>
          <w:sz w:val="32"/>
          <w:szCs w:val="32"/>
        </w:rPr>
        <w:t xml:space="preserve">2. The Exact Research Gap — What Nobody Has Done Yet</w:t>
      </w:r>
    </w:p>
    <w:p>
      <w:pPr>
        <w:spacing w:after="100"/>
      </w:pPr>
      <w:r>
        <w:t xml:space="preserve"/>
      </w:r>
    </w:p>
    <w:p>
      <w:pPr>
        <w:spacing w:after="120"/>
      </w:pPr>
      <w:r>
        <w:rPr>
          <w:sz w:val="22"/>
          <w:szCs w:val="22"/>
        </w:rPr>
        <w:t xml:space="preserve">Reading both papers together reveals one clear, unified research gap:</w:t>
      </w:r>
    </w:p>
    <w:p>
      <w:pPr>
        <w:spacing w:after="100"/>
      </w:pPr>
      <w:r>
        <w:t xml:space="preserve"/>
      </w:r>
    </w:p>
    <w:p>
      <w:pPr>
        <w:pBdr>
          <w:top w:val="single" w:color="2E75B6" w:sz="6"/>
          <w:bottom w:val="single" w:color="2E75B6" w:sz="6"/>
        </w:pBdr>
        <w:spacing w:before="120" w:after="120"/>
        <w:jc w:val="center"/>
      </w:pPr>
      <w:r>
        <w:rPr>
          <w:b/>
          <w:bCs/>
          <w:i/>
          <w:iCs/>
          <w:color w:val="1F3864"/>
          <w:sz w:val="24"/>
          <w:szCs w:val="24"/>
        </w:rPr>
        <w:t xml:space="preserve">No system exists that automatically translates raw IoT transport-layer traffic metrics into fuzzy forensic verdicts with probabilistic confidence — bridging manual Wireshark analysis with intelligent, court-ready evidence reasoning.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 / Topic</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Papers Have Done</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is Still Missing (Your Gap)</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Attack Detection</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Paper 1 manually counts SYN vs SYN-ACK using Wireshark filters</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No automated engine converts SYN ratio into a probabilistic attack score. A human decides.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Threshold Logic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Paper 1 uses hard rules: 'SYN-ACK count is smaller than SYN count = attack'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fuzzy threshold: a 5% gap vs a 96% gap both trigger the same binary verdict. Real congestion is falsely flagged.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FDT Application</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Paper 2 proposes FDT theory with Fuzzy-ID3 algorithm</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FDT is never trained or applied to any real dataset, let alone IoT transport-layer PCAP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Membership Functions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Neither paper defines membership functions for traffic metrics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one has defined what 'High SYN Rate', 'Low ACK Ratio', or 'Suspicious ICMP Volume' mean quantitatively as fuzzy sets.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Proactive Triage</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Paper 2 calls for proactive evidence collection conceptually</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No system uses FDT as a live triage engine to decide WHAT to store vs discard from streaming IoT traffic.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 Differentiation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Paper 1 identifies TCP-SYN and UDP floods separately with manual steps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unified model classifies both attack types simultaneously from the same feature set with confidence levels.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Court-Ready Output</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Paper 2 mentions comprehensibility for non-professionals</w:t>
            </w:r>
          </w:p>
        </w:tc>
        <w:tc>
          <w:tcPr>
            <w:tcW w:type="dxa" w:w="3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No system auto-generates fuzzy IF-THEN rules (e.g. IF SYN_ratio IS very_low AND ICMP_rate IS high THEN Attack = 91%) from IoT traffic.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IoT-Specific Features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Paper 1 uses packet length, port, flag ratios from real IoT devices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These features have never been used to train a Fuzzy Decision Tree for IoT forensics classification.</w:t>
            </w:r>
          </w:p>
        </w:tc>
      </w:tr>
    </w:tbl>
    <w:p>
      <w:pPr>
        <w:spacing w:after="100"/>
      </w:pPr>
      <w:r>
        <w:t xml:space="preserve"/>
      </w:r>
    </w:p>
    <w:p>
      <w:pPr>
        <w:pStyle w:val="Heading1"/>
      </w:pPr>
      <w:r>
        <w:rPr>
          <w:b/>
          <w:bCs/>
          <w:color w:val="1F3864"/>
          <w:sz w:val="32"/>
          <w:szCs w:val="32"/>
        </w:rPr>
        <w:t xml:space="preserve">3. Features — Done vs. Improvisation Scope</w:t>
      </w:r>
    </w:p>
    <w:p>
      <w:pPr>
        <w:spacing w:after="100"/>
      </w:pPr>
      <w:r>
        <w:t xml:space="preserve"/>
      </w:r>
    </w:p>
    <w:p>
      <w:pPr>
        <w:pStyle w:val="Heading2"/>
      </w:pPr>
      <w:r>
        <w:rPr>
          <w:b/>
          <w:bCs/>
          <w:color w:val="2E5090"/>
          <w:sz w:val="26"/>
          <w:szCs w:val="26"/>
        </w:rPr>
        <w:t xml:space="preserve">3.1 Features Already Identified by the Papers</w:t>
      </w:r>
    </w:p>
    <w:p>
      <w:pPr>
        <w:spacing w:after="120"/>
      </w:pPr>
      <w:r>
        <w:rPr>
          <w:sz w:val="22"/>
          <w:szCs w:val="22"/>
        </w:rPr>
        <w:t xml:space="preserve">The following forensic features are established and validated by Paper 1. You use these as your input attributes to the FDT:</w:t>
      </w:r>
    </w:p>
    <w:p>
      <w:pPr>
        <w:spacing w:after="100"/>
      </w:pPr>
      <w:r>
        <w:t xml:space="preserve"/>
      </w:r>
    </w:p>
    <w:p>
      <w:pPr>
        <w:pStyle w:val="ListParagraph"/>
        <w:numPr>
          <w:ilvl w:val="0"/>
          <w:numId w:val="2"/>
        </w:numPr>
        <w:spacing w:after="80"/>
      </w:pPr>
      <w:r>
        <w:rPr>
          <w:sz w:val="22"/>
          <w:szCs w:val="22"/>
        </w:rPr>
        <w:t xml:space="preserve">SYN Packet Count: Total SYN-only packets (tcp.flags.syn==1 &amp;&amp; tcp.flags.ack==0) in a time window.</w:t>
      </w:r>
    </w:p>
    <w:p>
      <w:pPr>
        <w:pStyle w:val="ListParagraph"/>
        <w:numPr>
          <w:ilvl w:val="0"/>
          <w:numId w:val="2"/>
        </w:numPr>
        <w:spacing w:after="80"/>
      </w:pPr>
      <w:r>
        <w:rPr>
          <w:sz w:val="22"/>
          <w:szCs w:val="22"/>
        </w:rPr>
        <w:t xml:space="preserve">SYN-ACK Response Count: Corresponding SYN-ACK packets in the same window.</w:t>
      </w:r>
    </w:p>
    <w:p>
      <w:pPr>
        <w:pStyle w:val="ListParagraph"/>
        <w:numPr>
          <w:ilvl w:val="0"/>
          <w:numId w:val="2"/>
        </w:numPr>
        <w:spacing w:after="80"/>
      </w:pPr>
      <w:r>
        <w:rPr>
          <w:sz w:val="22"/>
          <w:szCs w:val="22"/>
        </w:rPr>
        <w:t xml:space="preserve">SYN Ratio: SYN_count / total_TCP_packets (Paper 1 found 5636 / 187060 = 3.01%).</w:t>
      </w:r>
    </w:p>
    <w:p>
      <w:pPr>
        <w:pStyle w:val="ListParagraph"/>
        <w:numPr>
          <w:ilvl w:val="0"/>
          <w:numId w:val="2"/>
        </w:numPr>
        <w:spacing w:after="80"/>
      </w:pPr>
      <w:r>
        <w:rPr>
          <w:sz w:val="22"/>
          <w:szCs w:val="22"/>
        </w:rPr>
        <w:t xml:space="preserve">SYN-ACK / SYN Ratio: SYN-ACK_count / SYN_count (Paper 1: 225 / 5636 = 3.99% — strongly attack-indicative).</w:t>
      </w:r>
    </w:p>
    <w:p>
      <w:pPr>
        <w:pStyle w:val="ListParagraph"/>
        <w:numPr>
          <w:ilvl w:val="0"/>
          <w:numId w:val="2"/>
        </w:numPr>
        <w:spacing w:after="80"/>
      </w:pPr>
      <w:r>
        <w:rPr>
          <w:sz w:val="22"/>
          <w:szCs w:val="22"/>
        </w:rPr>
        <w:t xml:space="preserve">ICMP Unreachable Rate: icmp.type==3 packet rate, used to detect UDP flooding.</w:t>
      </w:r>
    </w:p>
    <w:p>
      <w:pPr>
        <w:pStyle w:val="ListParagraph"/>
        <w:numPr>
          <w:ilvl w:val="0"/>
          <w:numId w:val="2"/>
        </w:numPr>
        <w:spacing w:after="80"/>
      </w:pPr>
      <w:r>
        <w:rPr>
          <w:sz w:val="22"/>
          <w:szCs w:val="22"/>
        </w:rPr>
        <w:t xml:space="preserve">Port-80 UDP Occurrence: Boolean / frequency of UDP packets mistakenly sent to port 80.</w:t>
      </w:r>
    </w:p>
    <w:p>
      <w:pPr>
        <w:pStyle w:val="ListParagraph"/>
        <w:numPr>
          <w:ilvl w:val="0"/>
          <w:numId w:val="2"/>
        </w:numPr>
        <w:spacing w:after="80"/>
      </w:pPr>
      <w:r>
        <w:rPr>
          <w:sz w:val="22"/>
          <w:szCs w:val="22"/>
        </w:rPr>
        <w:t xml:space="preserve">Out-of-Order Packet Rate: Ratio of out-of-order TCP segments indicating saturation.</w:t>
      </w:r>
    </w:p>
    <w:p>
      <w:pPr>
        <w:pStyle w:val="ListParagraph"/>
        <w:numPr>
          <w:ilvl w:val="0"/>
          <w:numId w:val="2"/>
        </w:numPr>
        <w:spacing w:after="80"/>
      </w:pPr>
      <w:r>
        <w:rPr>
          <w:sz w:val="22"/>
          <w:szCs w:val="22"/>
        </w:rPr>
        <w:t xml:space="preserve">Packet Length Distribution: Counts across size buckets (40-79, 80-159, 160-319, 320-639, 640-1279, 1280-2559 bytes).</w:t>
      </w:r>
    </w:p>
    <w:p>
      <w:pPr>
        <w:pStyle w:val="ListParagraph"/>
        <w:numPr>
          <w:ilvl w:val="0"/>
          <w:numId w:val="2"/>
        </w:numPr>
        <w:spacing w:after="80"/>
      </w:pPr>
      <w:r>
        <w:rPr>
          <w:sz w:val="22"/>
          <w:szCs w:val="22"/>
        </w:rPr>
        <w:t xml:space="preserve">IP Fragmentation Offset: ip.frag_offset &gt; 0 count, indicating reflection/amplification attacks.</w:t>
      </w:r>
    </w:p>
    <w:p>
      <w:pPr>
        <w:spacing w:after="100"/>
      </w:pPr>
      <w:r>
        <w:t xml:space="preserve"/>
      </w:r>
    </w:p>
    <w:p>
      <w:pPr>
        <w:pStyle w:val="Heading2"/>
      </w:pPr>
      <w:r>
        <w:rPr>
          <w:b/>
          <w:bCs/>
          <w:color w:val="2E5090"/>
          <w:sz w:val="26"/>
          <w:szCs w:val="26"/>
        </w:rPr>
        <w:t xml:space="preserve">3.2 Improvisation — New Features YOU Add</w:t>
      </w:r>
    </w:p>
    <w:p>
      <w:pPr>
        <w:pStyle w:val="ListParagraph"/>
        <w:numPr>
          <w:ilvl w:val="0"/>
          <w:numId w:val="2"/>
        </w:numPr>
        <w:spacing w:after="80"/>
      </w:pPr>
      <w:r>
        <w:rPr>
          <w:sz w:val="22"/>
          <w:szCs w:val="22"/>
        </w:rPr>
        <w:t xml:space="preserve">Temporal Burst Score: Rate of SYN packets per 100ms window (not just total count). Captures sudden spike intensity that a total count misses.</w:t>
      </w:r>
    </w:p>
    <w:p>
      <w:pPr>
        <w:pStyle w:val="ListParagraph"/>
        <w:numPr>
          <w:ilvl w:val="0"/>
          <w:numId w:val="2"/>
        </w:numPr>
        <w:spacing w:after="80"/>
      </w:pPr>
      <w:r>
        <w:rPr>
          <w:sz w:val="22"/>
          <w:szCs w:val="22"/>
        </w:rPr>
        <w:t xml:space="preserve">Source IP Entropy: Shannon entropy of source IP addresses. Very low entropy = spoofed/single-source flood; high = distributed DDoS.</w:t>
      </w:r>
    </w:p>
    <w:p>
      <w:pPr>
        <w:pStyle w:val="ListParagraph"/>
        <w:numPr>
          <w:ilvl w:val="0"/>
          <w:numId w:val="2"/>
        </w:numPr>
        <w:spacing w:after="80"/>
      </w:pPr>
      <w:r>
        <w:rPr>
          <w:sz w:val="22"/>
          <w:szCs w:val="22"/>
        </w:rPr>
        <w:t xml:space="preserve">Window Size Anomaly: TCP window size = 256 is a classic SYN flood fingerprint (identified in Paper 1 but not quantified as a feature).</w:t>
      </w:r>
    </w:p>
    <w:p>
      <w:pPr>
        <w:pStyle w:val="ListParagraph"/>
        <w:numPr>
          <w:ilvl w:val="0"/>
          <w:numId w:val="2"/>
        </w:numPr>
        <w:spacing w:after="80"/>
      </w:pPr>
      <w:r>
        <w:rPr>
          <w:sz w:val="22"/>
          <w:szCs w:val="22"/>
        </w:rPr>
        <w:t xml:space="preserve">Protocol Deviation Score: Ratio of UDP-to-port-80 traffic to total UDP traffic as a continuous variable instead of a boolean flag.</w:t>
      </w:r>
    </w:p>
    <w:p>
      <w:pPr>
        <w:pStyle w:val="ListParagraph"/>
        <w:numPr>
          <w:ilvl w:val="0"/>
          <w:numId w:val="2"/>
        </w:numPr>
        <w:spacing w:after="80"/>
      </w:pPr>
      <w:r>
        <w:rPr>
          <w:sz w:val="22"/>
          <w:szCs w:val="22"/>
        </w:rPr>
        <w:t xml:space="preserve">Connection Completion Rate: Ratio of fully completed TCP handshakes to total initiated ones — a continuous attack severity indicator.</w:t>
      </w:r>
    </w:p>
    <w:p>
      <w:pPr>
        <w:pStyle w:val="ListParagraph"/>
        <w:numPr>
          <w:ilvl w:val="0"/>
          <w:numId w:val="2"/>
        </w:numPr>
        <w:spacing w:after="80"/>
      </w:pPr>
      <w:r>
        <w:rPr>
          <w:sz w:val="22"/>
          <w:szCs w:val="22"/>
        </w:rPr>
        <w:t xml:space="preserve">Fuzzy Attack Confidence Score: Your main output — a value in [0,1] representing probability of attack (the entire contribution of your FDT layer).</w:t>
      </w:r>
    </w:p>
    <w:p>
      <w:pPr>
        <w:spacing w:after="100"/>
      </w:pPr>
      <w:r>
        <w:t xml:space="preserve"/>
      </w:r>
    </w:p>
    <w:p>
      <w:pPr>
        <w:pStyle w:val="Heading1"/>
      </w:pPr>
      <w:r>
        <w:rPr>
          <w:b/>
          <w:bCs/>
          <w:color w:val="1F3864"/>
          <w:sz w:val="32"/>
          <w:szCs w:val="32"/>
        </w:rPr>
        <w:t xml:space="preserve">4. Tools Required — Full Stack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0"/>
                <w:szCs w:val="20"/>
              </w:rPr>
              <w:t xml:space="preserve">Tool / Library</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0"/>
                <w:szCs w:val="20"/>
              </w:rPr>
              <w:t xml:space="preserve">Purpose</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0"/>
                <w:szCs w:val="20"/>
              </w:rPr>
              <w:t xml:space="preserve">Used In Paper?</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0"/>
                <w:szCs w:val="20"/>
              </w:rPr>
              <w:t xml:space="preserve">Your Use</w:t>
            </w:r>
          </w:p>
        </w:tc>
      </w:tr>
      <w:tr>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Wireshark / tshark</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PCAP capture, display filtering, I/O graphs</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Yes — Paper 1 primary tool</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Use tshark CLI to export features as CSV for Python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processing and FDT implementation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Mentioned in related 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implementation language for entire pipeline</w:t>
            </w:r>
          </w:p>
        </w:tc>
      </w:tr>
      <w:tr>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scikit-fuzzy</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Fuzzy membership functions, fuzzy logic operations</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Not used in either paper</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Build membership functions for SYN ratio, ICMP rate, etc.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scikit-learn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Decision tree (ID3 via entropy criterion),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used in either paper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 baseline crisp Decision Tree for comparison baseline</w:t>
            </w:r>
          </w:p>
        </w:tc>
      </w:tr>
      <w:tr>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pandas / numpy</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Feature extraction from exported CSVs</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Not used in either paper</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Parse tshark CSVs, compute ratios, build feature vectors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matplotlib / seaborn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Visualize traffic, fuzzy sets, tree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Wireshark graphs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Plot membership functions, classification boundaries, results</w:t>
            </w:r>
          </w:p>
        </w:tc>
      </w:tr>
      <w:tr>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PyShark / Scapy</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Live packet capture and real-time feature extraction</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Not used in either paper</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Enable real-time / proactive evidence collection mode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graphviz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Visualize the generated decision tree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used in either paper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 FDT as an explainable diagram for presentation/court</w:t>
            </w:r>
          </w:p>
        </w:tc>
      </w:tr>
      <w:tr>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Jupyter Notebook</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Reproducible experiment documentation</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Not used in either paper</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sz w:val="20"/>
                <w:szCs w:val="20"/>
              </w:rPr>
              <w:t xml:space="preserve">Document the full pipeline for academic submission</w:t>
            </w:r>
          </w:p>
        </w:tc>
      </w:tr>
    </w:tbl>
    <w:p>
      <w:pPr>
        <w:spacing w:after="100"/>
      </w:pPr>
      <w:r>
        <w:t xml:space="preserve"/>
      </w:r>
    </w:p>
    <w:p>
      <w:pPr>
        <w:pStyle w:val="Heading1"/>
      </w:pPr>
      <w:r>
        <w:rPr>
          <w:b/>
          <w:bCs/>
          <w:color w:val="1F3864"/>
          <w:sz w:val="32"/>
          <w:szCs w:val="32"/>
        </w:rPr>
        <w:t xml:space="preserve">5. Implementation Architecture — Step-by-Step</w:t>
      </w:r>
    </w:p>
    <w:p>
      <w:pPr>
        <w:spacing w:after="100"/>
      </w:pPr>
      <w:r>
        <w:t xml:space="preserve"/>
      </w:r>
    </w:p>
    <w:p>
      <w:pPr>
        <w:pStyle w:val="Heading2"/>
      </w:pPr>
      <w:r>
        <w:rPr>
          <w:b/>
          <w:bCs/>
          <w:color w:val="2E5090"/>
          <w:sz w:val="26"/>
          <w:szCs w:val="26"/>
        </w:rPr>
        <w:t xml:space="preserve">Phase 1: Data Acquisition and Feature Engineering</w:t>
      </w:r>
    </w:p>
    <w:p>
      <w:pPr>
        <w:spacing w:after="120"/>
      </w:pPr>
      <w:r>
        <w:rPr>
          <w:sz w:val="22"/>
          <w:szCs w:val="22"/>
        </w:rPr>
        <w:t xml:space="preserve">Use tshark to export the PCAP data from Paper 1 (or your own capture) into a structured CSV. Extract all 9 baseline features plus your 3-4 new improvised features per time window (e.g., every 1-second or 100ms sliding window). This directly replicates and extends Paper 1's manual analysis.</w:t>
      </w:r>
    </w:p>
    <w:p>
      <w:pPr>
        <w:spacing w:after="100"/>
      </w:pPr>
      <w:r>
        <w:t xml:space="preserve"/>
      </w:r>
    </w:p>
    <w:p>
      <w:pPr>
        <w:spacing w:after="60"/>
      </w:pPr>
      <w:r>
        <w:rPr>
          <w:b/>
          <w:bCs/>
          <w:sz w:val="22"/>
          <w:szCs w:val="22"/>
        </w:rPr>
        <w:t xml:space="preserve">tshark command example:</w:t>
      </w:r>
    </w:p>
    <w:p>
      <w:pPr>
        <w:pBdr>
          <w:left w:val="single" w:color="2E75B6" w:sz="8" w:space="4"/>
        </w:pBdr>
        <w:shd w:fill="F0F0F0" w:val="clear"/>
        <w:spacing w:after="160"/>
      </w:pPr>
      <w:r>
        <w:rPr>
          <w:rFonts w:ascii="Courier New" w:cs="Courier New" w:eastAsia="Courier New" w:hAnsi="Courier New"/>
          <w:color w:val="1A1A2E"/>
          <w:sz w:val="18"/>
          <w:szCs w:val="18"/>
        </w:rPr>
        <w:t xml:space="preserve">tshark -r capture.pcap -T fields -e frame.time_epoch -e ip.src -e tcp.flags.syn -e tcp.flags.ack -e icmp.type -e udp.dstport -e tcp.analysis.out_of_order -e frame.len -E separator=, &gt; features.csv</w:t>
      </w:r>
    </w:p>
    <w:p>
      <w:pPr>
        <w:pStyle w:val="Heading2"/>
      </w:pPr>
      <w:r>
        <w:rPr>
          <w:b/>
          <w:bCs/>
          <w:color w:val="2E5090"/>
          <w:sz w:val="26"/>
          <w:szCs w:val="26"/>
        </w:rPr>
        <w:t xml:space="preserve">Phase 2: Fuzzification — Defining Membership Functions</w:t>
      </w:r>
    </w:p>
    <w:p>
      <w:pPr>
        <w:spacing w:after="120"/>
      </w:pPr>
      <w:r>
        <w:rPr>
          <w:sz w:val="22"/>
          <w:szCs w:val="22"/>
        </w:rPr>
        <w:t xml:space="preserve">This is the core theoretical contribution. Using scikit-fuzzy, define triangular or trapezoidal membership functions for each key feature. These functions quantify 'Low', 'Medium', and 'High' in a data-driven way calibrated to your IoT dataset:</w:t>
      </w:r>
    </w:p>
    <w:p>
      <w:pPr>
        <w:spacing w:after="100"/>
      </w:pPr>
      <w:r>
        <w:t xml:space="preserve"/>
      </w:r>
    </w:p>
    <w:p>
      <w:pPr>
        <w:pStyle w:val="ListParagraph"/>
        <w:numPr>
          <w:ilvl w:val="0"/>
          <w:numId w:val="2"/>
        </w:numPr>
        <w:spacing w:after="80"/>
      </w:pPr>
      <w:r>
        <w:rPr>
          <w:sz w:val="22"/>
          <w:szCs w:val="22"/>
        </w:rPr>
        <w:t xml:space="preserve">SYN-ACK/SYN Ratio: LOW=[0, 0, 0.15], MEDIUM=[0.1, 0.4, 0.7], NORMAL=[0.6, 1.0, 1.0]</w:t>
      </w:r>
    </w:p>
    <w:p>
      <w:pPr>
        <w:pStyle w:val="ListParagraph"/>
        <w:numPr>
          <w:ilvl w:val="0"/>
          <w:numId w:val="2"/>
        </w:numPr>
        <w:spacing w:after="80"/>
      </w:pPr>
      <w:r>
        <w:rPr>
          <w:sz w:val="22"/>
          <w:szCs w:val="22"/>
        </w:rPr>
        <w:t xml:space="preserve">ICMP Unreachable Rate: LOW=[0, 0, 0.02], ELEVATED=[0.01, 0.05, 0.1], HIGH=[0.08, 1.0, 1.0]</w:t>
      </w:r>
    </w:p>
    <w:p>
      <w:pPr>
        <w:pStyle w:val="ListParagraph"/>
        <w:numPr>
          <w:ilvl w:val="0"/>
          <w:numId w:val="2"/>
        </w:numPr>
        <w:spacing w:after="80"/>
      </w:pPr>
      <w:r>
        <w:rPr>
          <w:sz w:val="22"/>
          <w:szCs w:val="22"/>
        </w:rPr>
        <w:t xml:space="preserve">SYN Burst Score: LOW=[0, 0, 50], MODERATE=[30, 100, 200], SPIKE=[150, 500, 500]</w:t>
      </w:r>
    </w:p>
    <w:p>
      <w:pPr>
        <w:pStyle w:val="ListParagraph"/>
        <w:numPr>
          <w:ilvl w:val="0"/>
          <w:numId w:val="2"/>
        </w:numPr>
        <w:spacing w:after="80"/>
      </w:pPr>
      <w:r>
        <w:rPr>
          <w:sz w:val="22"/>
          <w:szCs w:val="22"/>
        </w:rPr>
        <w:t xml:space="preserve">Source IP Entropy: SPOOFED=[0, 0, 1.5], MIXED=[1.0, 3.0, 5.0], DISTRIBUTED=[4.0, 8.0, 8.0]</w:t>
      </w:r>
    </w:p>
    <w:p>
      <w:pPr>
        <w:spacing w:after="120"/>
      </w:pPr>
      <w:r>
        <w:rPr>
          <w:sz w:val="22"/>
          <w:szCs w:val="22"/>
        </w:rPr>
        <w:t xml:space="preserve">The exact thresholds are calibrated from your dataset — this calibration IS a research contribution, as no prior work has done this for IoT transport-layer forensics.</w:t>
      </w:r>
    </w:p>
    <w:p>
      <w:pPr>
        <w:spacing w:after="100"/>
      </w:pPr>
      <w:r>
        <w:t xml:space="preserve"/>
      </w:r>
    </w:p>
    <w:p>
      <w:pPr>
        <w:pStyle w:val="Heading2"/>
      </w:pPr>
      <w:r>
        <w:rPr>
          <w:b/>
          <w:bCs/>
          <w:color w:val="2E5090"/>
          <w:sz w:val="26"/>
          <w:szCs w:val="26"/>
        </w:rPr>
        <w:t xml:space="preserve">Phase 3: Fuzzy Decision Tree Construction (Fuzzy-ID3)</w:t>
      </w:r>
    </w:p>
    <w:p>
      <w:pPr>
        <w:spacing w:after="120"/>
      </w:pPr>
      <w:r>
        <w:rPr>
          <w:sz w:val="22"/>
          <w:szCs w:val="22"/>
        </w:rPr>
        <w:t xml:space="preserve">Implement the Fuzzy-ID3 algorithm described in Paper 2. The key difference from a standard Decision Tree is that at each node, the algorithm uses fuzzy information gain to select the best splitting attribute, and samples can partially belong to multiple child branches with membership degrees.</w:t>
      </w:r>
    </w:p>
    <w:p>
      <w:pPr>
        <w:spacing w:after="100"/>
      </w:pPr>
      <w:r>
        <w:t xml:space="preserve"/>
      </w:r>
    </w:p>
    <w:p>
      <w:pPr>
        <w:pStyle w:val="ListParagraph"/>
        <w:numPr>
          <w:ilvl w:val="0"/>
          <w:numId w:val="2"/>
        </w:numPr>
        <w:spacing w:after="80"/>
      </w:pPr>
      <w:r>
        <w:rPr>
          <w:sz w:val="22"/>
          <w:szCs w:val="22"/>
        </w:rPr>
        <w:t xml:space="preserve">Input: Fuzzified feature vectors (each sample has membership degrees for LOW/MED/HIGH per feature).</w:t>
      </w:r>
    </w:p>
    <w:p>
      <w:pPr>
        <w:pStyle w:val="ListParagraph"/>
        <w:numPr>
          <w:ilvl w:val="0"/>
          <w:numId w:val="2"/>
        </w:numPr>
        <w:spacing w:after="80"/>
      </w:pPr>
      <w:r>
        <w:rPr>
          <w:sz w:val="22"/>
          <w:szCs w:val="22"/>
        </w:rPr>
        <w:t xml:space="preserve">Split criterion: Fuzzy entropy / fuzzy information gain (weighted by membership degrees).</w:t>
      </w:r>
    </w:p>
    <w:p>
      <w:pPr>
        <w:pStyle w:val="ListParagraph"/>
        <w:numPr>
          <w:ilvl w:val="0"/>
          <w:numId w:val="2"/>
        </w:numPr>
        <w:spacing w:after="80"/>
      </w:pPr>
      <w:r>
        <w:rPr>
          <w:sz w:val="22"/>
          <w:szCs w:val="22"/>
        </w:rPr>
        <w:t xml:space="preserve">Leaf nodes: Output a class label AND a confidence score (e.g., 'TCP-SYN Flood: 87% confidence').</w:t>
      </w:r>
    </w:p>
    <w:p>
      <w:pPr>
        <w:pStyle w:val="ListParagraph"/>
        <w:numPr>
          <w:ilvl w:val="0"/>
          <w:numId w:val="2"/>
        </w:numPr>
        <w:spacing w:after="80"/>
      </w:pPr>
      <w:r>
        <w:rPr>
          <w:sz w:val="22"/>
          <w:szCs w:val="22"/>
        </w:rPr>
        <w:t xml:space="preserve">Stopping condition: Confidence of dominant class at node exceeds threshold beta (e.g., beta = 0.85).</w:t>
      </w:r>
    </w:p>
    <w:p>
      <w:pPr>
        <w:spacing w:after="100"/>
      </w:pPr>
      <w:r>
        <w:t xml:space="preserve"/>
      </w:r>
    </w:p>
    <w:p>
      <w:pPr>
        <w:pStyle w:val="Heading2"/>
      </w:pPr>
      <w:r>
        <w:rPr>
          <w:b/>
          <w:bCs/>
          <w:color w:val="2E5090"/>
          <w:sz w:val="26"/>
          <w:szCs w:val="26"/>
        </w:rPr>
        <w:t xml:space="preserve">Phase 4: Rule Extraction and Legal Output</w:t>
      </w:r>
    </w:p>
    <w:p>
      <w:pPr>
        <w:spacing w:after="120"/>
      </w:pPr>
      <w:r>
        <w:rPr>
          <w:sz w:val="22"/>
          <w:szCs w:val="22"/>
        </w:rPr>
        <w:t xml:space="preserve">Transform every root-to-leaf path in the FDT into a human-readable forensic rule. This directly addresses Paper 2's call for court-comprehensible evidence:</w:t>
      </w:r>
    </w:p>
    <w:p>
      <w:pPr>
        <w:spacing w:after="100"/>
      </w:pPr>
      <w:r>
        <w:t xml:space="preserve"/>
      </w:r>
    </w:p>
    <w:p>
      <w:pPr>
        <w:pBdr>
          <w:left w:val="single" w:color="F57C00" w:sz="8" w:space="4"/>
        </w:pBdr>
        <w:shd w:fill="FFF8E1" w:val="clear"/>
        <w:spacing w:after="160"/>
      </w:pPr>
      <w:r>
        <w:rPr>
          <w:rFonts w:ascii="Courier New" w:cs="Courier New" w:eastAsia="Courier New" w:hAnsi="Courier New"/>
          <w:color w:val="3E2723"/>
          <w:sz w:val="18"/>
          <w:szCs w:val="18"/>
        </w:rPr>
        <w:t xml:space="preserve">RULE #3: IF SYN_ACK_Ratio IS low (0.92 membership) AND ICMP_Unreachable_Rate IS elevated (0.78 membership) AND Source_IP_Entropy IS spoofed (0.85 membership) THEN Classification = TCP-SYN Flood Attack [Confidence: 91.4%]</w:t>
      </w:r>
    </w:p>
    <w:p>
      <w:pPr>
        <w:spacing w:after="120"/>
      </w:pPr>
      <w:r>
        <w:rPr>
          <w:sz w:val="22"/>
          <w:szCs w:val="22"/>
        </w:rPr>
        <w:t xml:space="preserve">These auto-generated rules serve as the forensic report that can be presented to a court, fulfilling the comprehensibility gap identified in Paper 2.</w:t>
      </w:r>
    </w:p>
    <w:p>
      <w:pPr>
        <w:spacing w:after="100"/>
      </w:pPr>
      <w:r>
        <w:t xml:space="preserve"/>
      </w:r>
    </w:p>
    <w:p>
      <w:pPr>
        <w:pStyle w:val="Heading2"/>
      </w:pPr>
      <w:r>
        <w:rPr>
          <w:b/>
          <w:bCs/>
          <w:color w:val="2E5090"/>
          <w:sz w:val="26"/>
          <w:szCs w:val="26"/>
        </w:rPr>
        <w:t xml:space="preserve">Phase 5: Proactive Triage Mode (Improvisation)</w:t>
      </w:r>
    </w:p>
    <w:p>
      <w:pPr>
        <w:spacing w:after="120"/>
      </w:pPr>
      <w:r>
        <w:rPr>
          <w:sz w:val="22"/>
          <w:szCs w:val="22"/>
        </w:rPr>
        <w:t xml:space="preserve">Extend the system to run in live mode using PyShark for real-time packet capture. The FDT acts as a triage engine: traffic classified as 'Normal' (confidence &gt; 90%) is summarized and compressed, while traffic classified as 'Suspicious' or 'Attack' triggers full PCAP storage. This directly implements the proactive evidence collection principle of Paper 2 — something never demonstrated in practice.</w:t>
      </w:r>
    </w:p>
    <w:p>
      <w:pPr>
        <w:spacing w:after="100"/>
      </w:pPr>
      <w:r>
        <w:t xml:space="preserve"/>
      </w:r>
    </w:p>
    <w:p>
      <w:pPr>
        <w:pStyle w:val="Heading2"/>
      </w:pPr>
      <w:r>
        <w:rPr>
          <w:b/>
          <w:bCs/>
          <w:color w:val="2E5090"/>
          <w:sz w:val="26"/>
          <w:szCs w:val="26"/>
        </w:rPr>
        <w:t xml:space="preserve">Phase 6: Validation and Comparison</w:t>
      </w:r>
    </w:p>
    <w:p>
      <w:pPr>
        <w:pStyle w:val="ListParagraph"/>
        <w:numPr>
          <w:ilvl w:val="0"/>
          <w:numId w:val="2"/>
        </w:numPr>
        <w:spacing w:after="80"/>
      </w:pPr>
      <w:r>
        <w:rPr>
          <w:sz w:val="22"/>
          <w:szCs w:val="22"/>
        </w:rPr>
        <w:t xml:space="preserve">Compare your FDT against: (a) Manual Wireshark method of Paper 1, (b) Crisp Decision Tree (no fuzzy), (c) Simple threshold rules.</w:t>
      </w:r>
    </w:p>
    <w:p>
      <w:pPr>
        <w:pStyle w:val="ListParagraph"/>
        <w:numPr>
          <w:ilvl w:val="0"/>
          <w:numId w:val="2"/>
        </w:numPr>
        <w:spacing w:after="80"/>
      </w:pPr>
      <w:r>
        <w:rPr>
          <w:sz w:val="22"/>
          <w:szCs w:val="22"/>
        </w:rPr>
        <w:t xml:space="preserve">Metrics: Precision, Recall, F1-Score, False Positive Rate (critical for distinguishing real attacks from congestion).</w:t>
      </w:r>
    </w:p>
    <w:p>
      <w:pPr>
        <w:pStyle w:val="ListParagraph"/>
        <w:numPr>
          <w:ilvl w:val="0"/>
          <w:numId w:val="2"/>
        </w:numPr>
        <w:spacing w:after="80"/>
      </w:pPr>
      <w:r>
        <w:rPr>
          <w:sz w:val="22"/>
          <w:szCs w:val="22"/>
        </w:rPr>
        <w:t xml:space="preserve">Use the Paper 1 dataset as Test Set 1, then capture your own traffic (simulate attacks on a lab VM) as Test Set 2.</w:t>
      </w:r>
    </w:p>
    <w:p>
      <w:pPr>
        <w:spacing w:after="100"/>
      </w:pPr>
      <w:r>
        <w:t xml:space="preserve"/>
      </w:r>
    </w:p>
    <w:p>
      <w:pPr>
        <w:pStyle w:val="Heading1"/>
      </w:pPr>
      <w:r>
        <w:rPr>
          <w:b/>
          <w:bCs/>
          <w:color w:val="1F3864"/>
          <w:sz w:val="32"/>
          <w:szCs w:val="32"/>
        </w:rPr>
        <w:t xml:space="preserve">6. Building on the Suggested Approach — Additions</w:t>
      </w:r>
    </w:p>
    <w:p>
      <w:pPr>
        <w:spacing w:after="100"/>
      </w:pPr>
      <w:r>
        <w:t xml:space="preserve"/>
      </w:r>
    </w:p>
    <w:p>
      <w:pPr>
        <w:spacing w:after="120"/>
      </w:pPr>
      <w:r>
        <w:rPr>
          <w:sz w:val="22"/>
          <w:szCs w:val="22"/>
        </w:rPr>
        <w:t xml:space="preserve">The prior suggestion correctly identified: Transport Layer features as input + FDT as reasoning engine. Here is what to add on top of that foundation:</w:t>
      </w:r>
    </w:p>
    <w:p>
      <w:pPr>
        <w:spacing w:after="100"/>
      </w:pPr>
      <w:r>
        <w:t xml:space="preserve"/>
      </w:r>
    </w:p>
    <w:p>
      <w:pPr>
        <w:pStyle w:val="Heading2"/>
      </w:pPr>
      <w:r>
        <w:rPr>
          <w:b/>
          <w:bCs/>
          <w:color w:val="2E5090"/>
          <w:sz w:val="26"/>
          <w:szCs w:val="26"/>
        </w:rPr>
        <w:t xml:space="preserve">Addition 1 — Dual Attack Type Classification in One Model</w:t>
      </w:r>
    </w:p>
    <w:p>
      <w:pPr>
        <w:spacing w:after="120"/>
      </w:pPr>
      <w:r>
        <w:rPr>
          <w:sz w:val="22"/>
          <w:szCs w:val="22"/>
        </w:rPr>
        <w:t xml:space="preserve">The prior approach implies using the FDT for SYN flooding detection. Your improvisation should train one unified FDT that simultaneously classifies: Normal Traffic, TCP-SYN Flood, UDP Flood, and Mixed/DDoS. The tree branches on different feature sets for each attack type, demonstrating that the FDT generalizes across attack types — a gap neither paper addresses.</w:t>
      </w:r>
    </w:p>
    <w:p>
      <w:pPr>
        <w:spacing w:after="100"/>
      </w:pPr>
      <w:r>
        <w:t xml:space="preserve"/>
      </w:r>
    </w:p>
    <w:p>
      <w:pPr>
        <w:pStyle w:val="Heading2"/>
      </w:pPr>
      <w:r>
        <w:rPr>
          <w:b/>
          <w:bCs/>
          <w:color w:val="2E5090"/>
          <w:sz w:val="26"/>
          <w:szCs w:val="26"/>
        </w:rPr>
        <w:t xml:space="preserve">Addition 2 — Adaptive Membership Functions via K-Means</w:t>
      </w:r>
    </w:p>
    <w:p>
      <w:pPr>
        <w:spacing w:after="120"/>
      </w:pPr>
      <w:r>
        <w:rPr>
          <w:sz w:val="22"/>
          <w:szCs w:val="22"/>
        </w:rPr>
        <w:t xml:space="preserve">Instead of manually defining fuzzy thresholds, use K-means clustering on your training PCAP data to automatically discover where the 'Low/Medium/High' boundaries fall for each feature. This makes your membership functions data-driven and IoT-environment-specific, which is a genuine novel contribution.</w:t>
      </w:r>
    </w:p>
    <w:p>
      <w:pPr>
        <w:spacing w:after="100"/>
      </w:pPr>
      <w:r>
        <w:t xml:space="preserve"/>
      </w:r>
    </w:p>
    <w:p>
      <w:pPr>
        <w:pStyle w:val="Heading2"/>
      </w:pPr>
      <w:r>
        <w:rPr>
          <w:b/>
          <w:bCs/>
          <w:color w:val="2E5090"/>
          <w:sz w:val="26"/>
          <w:szCs w:val="26"/>
        </w:rPr>
        <w:t xml:space="preserve">Addition 3 — Confidence-Aware Chain of Custody</w:t>
      </w:r>
    </w:p>
    <w:p>
      <w:pPr>
        <w:spacing w:after="120"/>
      </w:pPr>
      <w:r>
        <w:rPr>
          <w:sz w:val="22"/>
          <w:szCs w:val="22"/>
        </w:rPr>
        <w:t xml:space="preserve">Attach the FDT's confidence score to each stored PCAP chunk as metadata. This creates a 'Forensic Confidence Chain' — every piece of evidence has a documented, reproducible probability score for why it was flagged. This extends the chain-of-custody concept from Paper 2 into a quantitative form suitable for digital court proceedings.</w:t>
      </w:r>
    </w:p>
    <w:p>
      <w:pPr>
        <w:spacing w:after="100"/>
      </w:pPr>
      <w:r>
        <w:t xml:space="preserve"/>
      </w:r>
    </w:p>
    <w:p>
      <w:pPr>
        <w:pStyle w:val="Heading2"/>
      </w:pPr>
      <w:r>
        <w:rPr>
          <w:b/>
          <w:bCs/>
          <w:color w:val="2E5090"/>
          <w:sz w:val="26"/>
          <w:szCs w:val="26"/>
        </w:rPr>
        <w:t xml:space="preserve">Addition 4 — Comparison with Non-Fuzzy Baseline</w:t>
      </w:r>
    </w:p>
    <w:p>
      <w:pPr>
        <w:spacing w:after="120"/>
      </w:pPr>
      <w:r>
        <w:rPr>
          <w:sz w:val="22"/>
          <w:szCs w:val="22"/>
        </w:rPr>
        <w:t xml:space="preserve">The prior suggestion did not explicitly include a comparison baseline. You must benchmark your FDT against a standard (crisp) Decision Tree using the same features. The expected result: the FDT will have a lower false positive rate on borderline traffic cases, which is your primary evidence that fuzzy reasoning adds value over binary thresholding.</w:t>
      </w:r>
    </w:p>
    <w:p>
      <w:pPr>
        <w:spacing w:after="100"/>
      </w:pPr>
      <w:r>
        <w:t xml:space="preserve"/>
      </w:r>
    </w:p>
    <w:p>
      <w:pPr>
        <w:pStyle w:val="Heading1"/>
      </w:pPr>
      <w:r>
        <w:rPr>
          <w:b/>
          <w:bCs/>
          <w:color w:val="1F3864"/>
          <w:sz w:val="32"/>
          <w:szCs w:val="32"/>
        </w:rPr>
        <w:t xml:space="preserve">7. Proposed Project Title &amp; Research Statement</w:t>
      </w:r>
    </w:p>
    <w:p>
      <w:pPr>
        <w:spacing w:after="100"/>
      </w:pPr>
      <w:r>
        <w:t xml:space="preserve"/>
      </w:r>
    </w:p>
    <w:p>
      <w:pPr>
        <w:spacing w:before="120" w:after="80"/>
        <w:jc w:val="center"/>
      </w:pPr>
      <w:r>
        <w:rPr>
          <w:b/>
          <w:bCs/>
          <w:color w:val="1F3864"/>
          <w:sz w:val="24"/>
          <w:szCs w:val="24"/>
        </w:rPr>
        <w:t xml:space="preserve">Proposed Title:</w:t>
      </w:r>
    </w:p>
    <w:p>
      <w:pPr>
        <w:spacing w:after="240"/>
        <w:jc w:val="center"/>
      </w:pPr>
      <w:r>
        <w:rPr>
          <w:b/>
          <w:bCs/>
          <w:i/>
          <w:iCs/>
          <w:color w:val="2E5090"/>
          <w:sz w:val="26"/>
          <w:szCs w:val="26"/>
        </w:rPr>
        <w:t xml:space="preserve">"FuzzyForensIoT: An Intelligent Fuzzy Decision Tree Framework for Automated Detection and Evidence Classification of Transport-Layer DoS Attacks in IoT Networks"</w:t>
      </w:r>
    </w:p>
    <w:p>
      <w:pPr>
        <w:spacing w:after="80"/>
      </w:pPr>
      <w:r>
        <w:rPr>
          <w:b/>
          <w:bCs/>
          <w:sz w:val="22"/>
          <w:szCs w:val="22"/>
        </w:rPr>
        <w:t xml:space="preserve">Research Objective:</w:t>
      </w:r>
    </w:p>
    <w:p>
      <w:pPr>
        <w:spacing w:after="120"/>
      </w:pPr>
      <w:r>
        <w:rPr>
          <w:sz w:val="22"/>
          <w:szCs w:val="22"/>
        </w:rPr>
        <w:t xml:space="preserve">To design, implement, and evaluate an automated forensic reasoning system that extracts transport-layer features from IoT network traffic, fuzzifies them using IoT-calibrated membership functions, and classifies attack evidence via a Fuzzy-ID3 Decision Tree — producing probabilistic, human-readable forensic rules suitable for both technical analysis and legal presentation.</w:t>
      </w:r>
    </w:p>
    <w:p>
      <w:pPr>
        <w:spacing w:after="100"/>
      </w:pPr>
      <w:r>
        <w:t xml:space="preserve"/>
      </w:r>
    </w:p>
    <w:p>
      <w:pPr>
        <w:spacing w:after="80"/>
      </w:pPr>
      <w:r>
        <w:rPr>
          <w:b/>
          <w:bCs/>
          <w:sz w:val="22"/>
          <w:szCs w:val="22"/>
        </w:rPr>
        <w:t xml:space="preserve">Your Exact Contribution Statement for the paper/report:</w:t>
      </w:r>
    </w:p>
    <w:p>
      <w:pPr>
        <w:pStyle w:val="ListParagraph"/>
        <w:numPr>
          <w:ilvl w:val="0"/>
          <w:numId w:val="2"/>
        </w:numPr>
        <w:spacing w:after="80"/>
      </w:pPr>
      <w:r>
        <w:rPr>
          <w:sz w:val="22"/>
          <w:szCs w:val="22"/>
        </w:rPr>
        <w:t xml:space="preserve">First work to apply Fuzzy-ID3 to real IoT transport-layer PCAP data for forensic classification.</w:t>
      </w:r>
    </w:p>
    <w:p>
      <w:pPr>
        <w:pStyle w:val="ListParagraph"/>
        <w:numPr>
          <w:ilvl w:val="0"/>
          <w:numId w:val="2"/>
        </w:numPr>
        <w:spacing w:after="80"/>
      </w:pPr>
      <w:r>
        <w:rPr>
          <w:sz w:val="22"/>
          <w:szCs w:val="22"/>
        </w:rPr>
        <w:t xml:space="preserve">First definition of IoT-specific fuzzy membership functions for TCP-SYN and UDP flood indicators.</w:t>
      </w:r>
    </w:p>
    <w:p>
      <w:pPr>
        <w:pStyle w:val="ListParagraph"/>
        <w:numPr>
          <w:ilvl w:val="0"/>
          <w:numId w:val="2"/>
        </w:numPr>
        <w:spacing w:after="80"/>
      </w:pPr>
      <w:r>
        <w:rPr>
          <w:sz w:val="22"/>
          <w:szCs w:val="22"/>
        </w:rPr>
        <w:t xml:space="preserve">First unified FDT that classifies both TCP-SYN and UDP flooding from the same feature space.</w:t>
      </w:r>
    </w:p>
    <w:p>
      <w:pPr>
        <w:pStyle w:val="ListParagraph"/>
        <w:numPr>
          <w:ilvl w:val="0"/>
          <w:numId w:val="2"/>
        </w:numPr>
        <w:spacing w:after="80"/>
      </w:pPr>
      <w:r>
        <w:rPr>
          <w:sz w:val="22"/>
          <w:szCs w:val="22"/>
        </w:rPr>
        <w:t xml:space="preserve">First implementation of proactive triage-based evidence storage driven by FDT confidence scores.</w:t>
      </w:r>
    </w:p>
    <w:p>
      <w:pPr>
        <w:pStyle w:val="ListParagraph"/>
        <w:numPr>
          <w:ilvl w:val="0"/>
          <w:numId w:val="2"/>
        </w:numPr>
        <w:spacing w:after="80"/>
      </w:pPr>
      <w:r>
        <w:rPr>
          <w:sz w:val="22"/>
          <w:szCs w:val="22"/>
        </w:rPr>
        <w:t xml:space="preserve">First auto-generation of IF-THEN forensic rules from IoT traffic for court-comprehensible reporting.</w:t>
      </w:r>
    </w:p>
    <w:p>
      <w:pPr>
        <w:spacing w:after="10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Research Gap Analysis | IoT Network Forensics + Fuzzy Decision Tree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2026-03-01T12:20:13.892Z</dcterms:created>
  <dcterms:modified xsi:type="dcterms:W3CDTF">2026-03-01T12:20:13.894Z</dcterms:modified>
</cp:coreProperties>
</file>

<file path=docProps/custom.xml><?xml version="1.0" encoding="utf-8"?>
<Properties xmlns="http://schemas.openxmlformats.org/officeDocument/2006/custom-properties" xmlns:vt="http://schemas.openxmlformats.org/officeDocument/2006/docPropsVTypes"/>
</file>