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05CC" w14:textId="77777777" w:rsidR="00B56338" w:rsidRDefault="00000000">
      <w:pPr>
        <w:jc w:val="center"/>
      </w:pPr>
      <w:r>
        <w:rPr>
          <w:rFonts w:ascii="Arial" w:eastAsia="Arial" w:hAnsi="Arial" w:cs="Arial"/>
          <w:sz w:val="24"/>
          <w:szCs w:val="24"/>
        </w:rPr>
        <w:t>Technology and Innovation</w:t>
      </w:r>
    </w:p>
    <w:p w14:paraId="77FB05CD" w14:textId="77777777" w:rsidR="00B56338" w:rsidRDefault="00B56338">
      <w:pPr>
        <w:spacing w:after="120"/>
      </w:pPr>
    </w:p>
    <w:p w14:paraId="77FB05CE" w14:textId="77777777" w:rsidR="00B56338" w:rsidRDefault="00000000">
      <w:pPr>
        <w:jc w:val="center"/>
      </w:pPr>
      <w:r>
        <w:rPr>
          <w:rFonts w:ascii="Arial" w:eastAsia="Arial" w:hAnsi="Arial" w:cs="Arial"/>
          <w:sz w:val="24"/>
          <w:szCs w:val="24"/>
        </w:rPr>
        <w:t>AI and Coding</w:t>
      </w:r>
    </w:p>
    <w:p w14:paraId="77FB05CF" w14:textId="77777777" w:rsidR="00B56338" w:rsidRDefault="00B56338">
      <w:pPr>
        <w:spacing w:after="120"/>
      </w:pPr>
    </w:p>
    <w:p w14:paraId="77FB05D0" w14:textId="77777777" w:rsidR="00B56338" w:rsidRDefault="00000000">
      <w:pPr>
        <w:jc w:val="center"/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Apentomos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— Pest Intelligence Platform</w:t>
      </w:r>
    </w:p>
    <w:p w14:paraId="77FB05D1" w14:textId="77777777" w:rsidR="00B56338" w:rsidRDefault="00B56338">
      <w:pPr>
        <w:spacing w:after="240"/>
      </w:pPr>
    </w:p>
    <w:p w14:paraId="77FB05D2" w14:textId="77777777" w:rsidR="00B56338" w:rsidRDefault="00000000">
      <w:pPr>
        <w:spacing w:after="120"/>
        <w:jc w:val="both"/>
      </w:pPr>
      <w:proofErr w:type="spellStart"/>
      <w:r>
        <w:rPr>
          <w:rFonts w:ascii="Arial" w:eastAsia="Arial" w:hAnsi="Arial" w:cs="Arial"/>
          <w:sz w:val="24"/>
          <w:szCs w:val="24"/>
        </w:rPr>
        <w:t>Apentomos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is an AI-powered agricultural pest surveillance and early warning platform designed for smallholder farmers in India, where over 80% of pre-harvest crop loss is pest-driven and only 5.7% of farmers currently access formal extension services. The platform bridges this critical gap by putting real-time pest diagnostics, outbreak maps, and localized risk forecasts directly into a farmer's mobile browser.</w:t>
      </w:r>
    </w:p>
    <w:p w14:paraId="77FB05D3" w14:textId="77777777" w:rsidR="00B56338" w:rsidRDefault="00000000">
      <w:pPr>
        <w:spacing w:after="120"/>
        <w:jc w:val="both"/>
      </w:pPr>
      <w:r>
        <w:rPr>
          <w:rFonts w:ascii="Arial" w:eastAsia="Arial" w:hAnsi="Arial" w:cs="Arial"/>
          <w:sz w:val="24"/>
          <w:szCs w:val="24"/>
        </w:rPr>
        <w:t>The primary objective is to democratize access to crop protection intelligence — enabling any farmer with a smartphone to photograph a diseased crop and receive an instant diagnosis, severity assessment, and recommended treatment in their own language. The system also aggregates community-submitted reports into a live heatmap, overlays weather data to forecast pest risk, and pushes alerts to keep farming communities ahead of outbreaks.</w:t>
      </w:r>
    </w:p>
    <w:p w14:paraId="77FB05D4" w14:textId="77777777" w:rsidR="00B56338" w:rsidRDefault="00000000">
      <w:pPr>
        <w:spacing w:after="120"/>
        <w:jc w:val="both"/>
      </w:pPr>
      <w:r>
        <w:rPr>
          <w:rFonts w:ascii="Arial" w:eastAsia="Arial" w:hAnsi="Arial" w:cs="Arial"/>
          <w:sz w:val="24"/>
          <w:szCs w:val="24"/>
        </w:rPr>
        <w:t xml:space="preserve">The working methodology follows a three-layer architecture. On the client side, a Progressive Web App built with Next.js and Tailwind CSS provides a responsive, offline-capable interface across English, Hindi, Marathi, Telugu, and Kannada. The AI layer uses Google Gemini for primary vision-based crop diagnosis, with fallback through </w:t>
      </w:r>
      <w:proofErr w:type="spellStart"/>
      <w:r>
        <w:rPr>
          <w:rFonts w:ascii="Arial" w:eastAsia="Arial" w:hAnsi="Arial" w:cs="Arial"/>
          <w:sz w:val="24"/>
          <w:szCs w:val="24"/>
        </w:rPr>
        <w:t>Groq's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Llama 3.2 90B Vision and a simulated analysis pipeline for resilience. A chatbot named Bob, powered by </w:t>
      </w:r>
      <w:proofErr w:type="spellStart"/>
      <w:r>
        <w:rPr>
          <w:rFonts w:ascii="Arial" w:eastAsia="Arial" w:hAnsi="Arial" w:cs="Arial"/>
          <w:sz w:val="24"/>
          <w:szCs w:val="24"/>
        </w:rPr>
        <w:t>Groq's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Llama 3.3 70B, answers farming queries via text or voice input (browser </w:t>
      </w:r>
      <w:proofErr w:type="spellStart"/>
      <w:r>
        <w:rPr>
          <w:rFonts w:ascii="Arial" w:eastAsia="Arial" w:hAnsi="Arial" w:cs="Arial"/>
          <w:sz w:val="24"/>
          <w:szCs w:val="24"/>
        </w:rPr>
        <w:t>SpeechRecognition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or </w:t>
      </w:r>
      <w:proofErr w:type="spellStart"/>
      <w:r>
        <w:rPr>
          <w:rFonts w:ascii="Arial" w:eastAsia="Arial" w:hAnsi="Arial" w:cs="Arial"/>
          <w:sz w:val="24"/>
          <w:szCs w:val="24"/>
        </w:rPr>
        <w:t>Groq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Whisper transcription). The data layer runs on </w:t>
      </w:r>
      <w:proofErr w:type="spellStart"/>
      <w:r>
        <w:rPr>
          <w:rFonts w:ascii="Arial" w:eastAsia="Arial" w:hAnsi="Arial" w:cs="Arial"/>
          <w:sz w:val="24"/>
          <w:szCs w:val="24"/>
        </w:rPr>
        <w:t>Supabase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(PostgreSQL) for pest reports, user profiles, and notifications, while </w:t>
      </w:r>
      <w:proofErr w:type="spellStart"/>
      <w:r>
        <w:rPr>
          <w:rFonts w:ascii="Arial" w:eastAsia="Arial" w:hAnsi="Arial" w:cs="Arial"/>
          <w:sz w:val="24"/>
          <w:szCs w:val="24"/>
        </w:rPr>
        <w:t>OpenWeather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provides climate data for pest risk </w:t>
      </w:r>
      <w:proofErr w:type="spellStart"/>
      <w:r>
        <w:rPr>
          <w:rFonts w:ascii="Arial" w:eastAsia="Arial" w:hAnsi="Arial" w:cs="Arial"/>
          <w:sz w:val="24"/>
          <w:szCs w:val="24"/>
        </w:rPr>
        <w:t>modeling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that references ICAR-established temperature thresholds for major pests.</w:t>
      </w:r>
    </w:p>
    <w:p w14:paraId="77FB05D5" w14:textId="77777777" w:rsidR="00B56338" w:rsidRDefault="00000000">
      <w:pPr>
        <w:spacing w:after="120"/>
        <w:jc w:val="both"/>
      </w:pPr>
      <w:r>
        <w:rPr>
          <w:rFonts w:ascii="Arial" w:eastAsia="Arial" w:hAnsi="Arial" w:cs="Arial"/>
          <w:sz w:val="24"/>
          <w:szCs w:val="24"/>
        </w:rPr>
        <w:t xml:space="preserve">Innovation lies in the fusion of multiple AI services into a single coherent pipeline that requires no specialized hardware, no app store installation, and works on low-end devices. The platform shuns cloud lock-in by remaining deployable entirely on free-tier infrastructure — </w:t>
      </w:r>
      <w:proofErr w:type="spellStart"/>
      <w:r>
        <w:rPr>
          <w:rFonts w:ascii="Arial" w:eastAsia="Arial" w:hAnsi="Arial" w:cs="Arial"/>
          <w:sz w:val="24"/>
          <w:szCs w:val="24"/>
        </w:rPr>
        <w:t>Vercel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Hobby for hosting, </w:t>
      </w:r>
      <w:proofErr w:type="spellStart"/>
      <w:r>
        <w:rPr>
          <w:rFonts w:ascii="Arial" w:eastAsia="Arial" w:hAnsi="Arial" w:cs="Arial"/>
          <w:sz w:val="24"/>
          <w:szCs w:val="24"/>
        </w:rPr>
        <w:t>Supabase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free plan for database, and API-based AI services consumed on-demand. Entrepreneurially, the model targets India's 120 million farming households as potential users, with future revenue paths in hyperlocal weather-insurance tie-ups, precision agriculture data licensing, and premium advisory subscriptions.</w:t>
      </w:r>
    </w:p>
    <w:p w14:paraId="77FB05D6" w14:textId="77777777" w:rsidR="00B56338" w:rsidRDefault="00000000">
      <w:pPr>
        <w:spacing w:after="120"/>
        <w:jc w:val="both"/>
      </w:pPr>
      <w:r>
        <w:rPr>
          <w:rFonts w:ascii="Arial" w:eastAsia="Arial" w:hAnsi="Arial" w:cs="Arial"/>
          <w:sz w:val="24"/>
          <w:szCs w:val="24"/>
        </w:rPr>
        <w:t>Expected outcomes include a 2–</w:t>
      </w:r>
      <w:proofErr w:type="gramStart"/>
      <w:r>
        <w:rPr>
          <w:rFonts w:ascii="Arial" w:eastAsia="Arial" w:hAnsi="Arial" w:cs="Arial"/>
          <w:sz w:val="24"/>
          <w:szCs w:val="24"/>
        </w:rPr>
        <w:t>3 day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faster response time to pest outbreaks, 15–25% reduction in crop losses through early detection, and a measurable decrease in indiscriminate pesticide use — the World Bank's Digital Agriculture Study (2022) found that digital pest alerts reduced pesticide application by 34%. Sustainability is embedded in the design: the app runs entirely in the browser (zero device e-waste), uses serverless infrastructure that scales to zero when idle, and promotes Integrated Pest Management principles by recommending targeted treatments only when pest thresholds are crossed.</w:t>
      </w:r>
    </w:p>
    <w:p w14:paraId="77FB05D7" w14:textId="77777777" w:rsidR="00B56338" w:rsidRDefault="00B56338">
      <w:pPr>
        <w:spacing w:after="120"/>
      </w:pPr>
    </w:p>
    <w:p w14:paraId="77FB05D8" w14:textId="77777777" w:rsidR="00B56338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>List of Materials Used</w:t>
      </w:r>
    </w:p>
    <w:p w14:paraId="77FB05D9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>•  Next.js 16 — React framework with server-side rendering and static generation</w:t>
      </w:r>
    </w:p>
    <w:p w14:paraId="77FB05DA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lastRenderedPageBreak/>
        <w:t>•  TypeScript — Type-safe programming language</w:t>
      </w:r>
    </w:p>
    <w:p w14:paraId="77FB05DB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>•  Tailwind CSS v4 — Utility-first CSS framework for responsive UI</w:t>
      </w:r>
    </w:p>
    <w:p w14:paraId="77FB05DC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>•  Google Gemini API — Primary AI vision analysis for crop pest diagnosis</w:t>
      </w:r>
    </w:p>
    <w:p w14:paraId="77FB05DD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 xml:space="preserve">•  </w:t>
      </w:r>
      <w:proofErr w:type="spellStart"/>
      <w:r>
        <w:rPr>
          <w:rFonts w:ascii="Arial" w:eastAsia="Arial" w:hAnsi="Arial" w:cs="Arial"/>
          <w:sz w:val="24"/>
          <w:szCs w:val="24"/>
        </w:rPr>
        <w:t>Groq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API (Llama 3.3 70B, Llama 3.2 90B Vision, Whisper large-v3-turbo) — Chatbot, vision fallback, and voice transcription</w:t>
      </w:r>
    </w:p>
    <w:p w14:paraId="77FB05DE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 xml:space="preserve">•  </w:t>
      </w:r>
      <w:proofErr w:type="spellStart"/>
      <w:r>
        <w:rPr>
          <w:rFonts w:ascii="Arial" w:eastAsia="Arial" w:hAnsi="Arial" w:cs="Arial"/>
          <w:sz w:val="24"/>
          <w:szCs w:val="24"/>
        </w:rPr>
        <w:t>Supabase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(PostgreSQL) — Database, authentication, file storage</w:t>
      </w:r>
    </w:p>
    <w:p w14:paraId="77FB05DF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>•  Leaflet + react-leaflet — Interactive outbreak heatmap</w:t>
      </w:r>
    </w:p>
    <w:p w14:paraId="77FB05E0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 xml:space="preserve">•  </w:t>
      </w:r>
      <w:proofErr w:type="spellStart"/>
      <w:r>
        <w:rPr>
          <w:rFonts w:ascii="Arial" w:eastAsia="Arial" w:hAnsi="Arial" w:cs="Arial"/>
          <w:sz w:val="24"/>
          <w:szCs w:val="24"/>
        </w:rPr>
        <w:t>OpenWeather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API — Real-time temperature data for pest risk </w:t>
      </w:r>
      <w:proofErr w:type="spellStart"/>
      <w:r>
        <w:rPr>
          <w:rFonts w:ascii="Arial" w:eastAsia="Arial" w:hAnsi="Arial" w:cs="Arial"/>
          <w:sz w:val="24"/>
          <w:szCs w:val="24"/>
        </w:rPr>
        <w:t>modeling</w:t>
      </w:r>
      <w:proofErr w:type="spellEnd"/>
    </w:p>
    <w:p w14:paraId="77FB05E1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>•  Resend — Email notification delivery</w:t>
      </w:r>
    </w:p>
    <w:p w14:paraId="77FB05E2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 xml:space="preserve">•  </w:t>
      </w:r>
      <w:proofErr w:type="spellStart"/>
      <w:r>
        <w:rPr>
          <w:rFonts w:ascii="Arial" w:eastAsia="Arial" w:hAnsi="Arial" w:cs="Arial"/>
          <w:sz w:val="24"/>
          <w:szCs w:val="24"/>
        </w:rPr>
        <w:t>SerpAPI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Real-time pest control product pricing lookups</w:t>
      </w:r>
    </w:p>
    <w:p w14:paraId="77FB05E3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>•  GSAP — Splash screen and scroll animations</w:t>
      </w:r>
    </w:p>
    <w:p w14:paraId="77FB05E4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>•  Recharts — Outbreak trend charts on dashboard</w:t>
      </w:r>
    </w:p>
    <w:p w14:paraId="77FB05E5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 xml:space="preserve">•  </w:t>
      </w:r>
      <w:proofErr w:type="spellStart"/>
      <w:r>
        <w:rPr>
          <w:rFonts w:ascii="Arial" w:eastAsia="Arial" w:hAnsi="Arial" w:cs="Arial"/>
          <w:sz w:val="24"/>
          <w:szCs w:val="24"/>
        </w:rPr>
        <w:t>Lucide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React — User interface icon set</w:t>
      </w:r>
    </w:p>
    <w:p w14:paraId="77FB05E6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>•  Web Push API — Browser push notifications</w:t>
      </w:r>
    </w:p>
    <w:p w14:paraId="77FB05E7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>•  Zod — Form and API input validation</w:t>
      </w:r>
    </w:p>
    <w:p w14:paraId="77FB05E8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 xml:space="preserve">•  </w:t>
      </w:r>
      <w:proofErr w:type="spellStart"/>
      <w:r>
        <w:rPr>
          <w:rFonts w:ascii="Arial" w:eastAsia="Arial" w:hAnsi="Arial" w:cs="Arial"/>
          <w:sz w:val="24"/>
          <w:szCs w:val="24"/>
        </w:rPr>
        <w:t>Zustand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Client-side state management</w:t>
      </w:r>
    </w:p>
    <w:p w14:paraId="77FB05E9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 xml:space="preserve">•  </w:t>
      </w:r>
      <w:proofErr w:type="spellStart"/>
      <w:r>
        <w:rPr>
          <w:rFonts w:ascii="Arial" w:eastAsia="Arial" w:hAnsi="Arial" w:cs="Arial"/>
          <w:sz w:val="24"/>
          <w:szCs w:val="24"/>
        </w:rPr>
        <w:t>Vercel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Serverless deployment and hosting</w:t>
      </w:r>
    </w:p>
    <w:p w14:paraId="77FB05EA" w14:textId="77777777" w:rsidR="00B56338" w:rsidRDefault="00000000">
      <w:pPr>
        <w:spacing w:after="60"/>
        <w:ind w:left="720" w:hanging="360"/>
      </w:pPr>
      <w:r>
        <w:rPr>
          <w:rFonts w:ascii="Arial" w:eastAsia="Arial" w:hAnsi="Arial" w:cs="Arial"/>
          <w:sz w:val="24"/>
          <w:szCs w:val="24"/>
        </w:rPr>
        <w:t>•  PWA (Service Worker + Web App Manifest) — Offline support and installable app</w:t>
      </w:r>
    </w:p>
    <w:p w14:paraId="77FB05EB" w14:textId="77777777" w:rsidR="00B56338" w:rsidRDefault="00B56338">
      <w:pPr>
        <w:spacing w:before="360" w:after="120"/>
      </w:pPr>
    </w:p>
    <w:p w14:paraId="77FB05EC" w14:textId="77777777" w:rsidR="00B56338" w:rsidRDefault="00000000">
      <w:pPr>
        <w:spacing w:after="12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Screenshots</w:t>
      </w:r>
    </w:p>
    <w:p w14:paraId="029CE782" w14:textId="5D3BFF20" w:rsidR="005C56AF" w:rsidRDefault="005C56AF">
      <w:pPr>
        <w:spacing w:after="120"/>
        <w:jc w:val="center"/>
      </w:pPr>
    </w:p>
    <w:p w14:paraId="77FB05ED" w14:textId="4C536587" w:rsidR="00B56338" w:rsidRDefault="005C56AF">
      <w:pPr>
        <w:spacing w:before="240" w:after="60"/>
        <w:jc w:val="center"/>
      </w:pPr>
      <w:r w:rsidRPr="005C56AF">
        <w:drawing>
          <wp:inline distT="0" distB="0" distL="0" distR="0" wp14:anchorId="366AC06A" wp14:editId="63FCEAEE">
            <wp:extent cx="5731510" cy="2907665"/>
            <wp:effectExtent l="0" t="0" r="2540" b="6985"/>
            <wp:docPr id="26716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64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05EE" w14:textId="77777777" w:rsidR="00B56338" w:rsidRDefault="00000000">
      <w:pPr>
        <w:spacing w:after="240"/>
        <w:jc w:val="center"/>
      </w:pPr>
      <w:r>
        <w:rPr>
          <w:rFonts w:ascii="Arial" w:eastAsia="Arial" w:hAnsi="Arial" w:cs="Arial"/>
          <w:i/>
          <w:iCs/>
        </w:rPr>
        <w:t>Landing Page</w:t>
      </w:r>
    </w:p>
    <w:p w14:paraId="77FB05EF" w14:textId="77777777" w:rsidR="00B56338" w:rsidRDefault="00000000">
      <w:pPr>
        <w:spacing w:before="240" w:after="60"/>
        <w:jc w:val="center"/>
      </w:pPr>
      <w:r>
        <w:rPr>
          <w:noProof/>
        </w:rPr>
        <w:lastRenderedPageBreak/>
        <w:drawing>
          <wp:inline distT="0" distB="0" distL="0" distR="0" wp14:anchorId="77FB05FD" wp14:editId="77FB05FE">
            <wp:extent cx="5715000" cy="3571875"/>
            <wp:effectExtent l="0" t="0" r="0" b="0"/>
            <wp:docPr id="373967752" name="Picture 373967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05F0" w14:textId="77777777" w:rsidR="00B56338" w:rsidRDefault="00000000">
      <w:pPr>
        <w:spacing w:after="240"/>
        <w:jc w:val="center"/>
      </w:pPr>
      <w:r>
        <w:rPr>
          <w:rFonts w:ascii="Arial" w:eastAsia="Arial" w:hAnsi="Arial" w:cs="Arial"/>
          <w:i/>
          <w:iCs/>
        </w:rPr>
        <w:t>Onboarding</w:t>
      </w:r>
    </w:p>
    <w:p w14:paraId="77FB05F1" w14:textId="77777777" w:rsidR="00B56338" w:rsidRDefault="00000000">
      <w:pPr>
        <w:spacing w:before="240" w:after="60"/>
        <w:jc w:val="center"/>
      </w:pPr>
      <w:r>
        <w:rPr>
          <w:noProof/>
        </w:rPr>
        <w:lastRenderedPageBreak/>
        <w:drawing>
          <wp:inline distT="0" distB="0" distL="0" distR="0" wp14:anchorId="77FB05FF" wp14:editId="64AD9BB3">
            <wp:extent cx="5715000" cy="6751320"/>
            <wp:effectExtent l="0" t="0" r="0" b="0"/>
            <wp:docPr id="858260423" name="Picture 858260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05F2" w14:textId="77777777" w:rsidR="00B56338" w:rsidRDefault="00000000">
      <w:pPr>
        <w:spacing w:after="240"/>
        <w:jc w:val="center"/>
      </w:pPr>
      <w:r>
        <w:rPr>
          <w:rFonts w:ascii="Arial" w:eastAsia="Arial" w:hAnsi="Arial" w:cs="Arial"/>
          <w:i/>
          <w:iCs/>
        </w:rPr>
        <w:t>Dashboard</w:t>
      </w:r>
    </w:p>
    <w:p w14:paraId="77FB05F3" w14:textId="77777777" w:rsidR="00B56338" w:rsidRDefault="00000000">
      <w:pPr>
        <w:spacing w:before="240" w:after="60"/>
        <w:jc w:val="center"/>
      </w:pPr>
      <w:r>
        <w:rPr>
          <w:noProof/>
        </w:rPr>
        <w:lastRenderedPageBreak/>
        <w:drawing>
          <wp:inline distT="0" distB="0" distL="0" distR="0" wp14:anchorId="77FB0601" wp14:editId="77FB0602">
            <wp:extent cx="5715000" cy="3571875"/>
            <wp:effectExtent l="0" t="0" r="0" b="0"/>
            <wp:docPr id="1841057752" name="Picture 1841057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05F4" w14:textId="77777777" w:rsidR="00B56338" w:rsidRDefault="00000000">
      <w:pPr>
        <w:spacing w:after="240"/>
        <w:jc w:val="center"/>
      </w:pPr>
      <w:r>
        <w:rPr>
          <w:rFonts w:ascii="Arial" w:eastAsia="Arial" w:hAnsi="Arial" w:cs="Arial"/>
          <w:i/>
          <w:iCs/>
        </w:rPr>
        <w:t>Outbreak Heatmap</w:t>
      </w:r>
    </w:p>
    <w:p w14:paraId="77FB05F5" w14:textId="77777777" w:rsidR="00B56338" w:rsidRDefault="00000000">
      <w:pPr>
        <w:spacing w:before="240" w:after="60"/>
        <w:jc w:val="center"/>
      </w:pPr>
      <w:r>
        <w:rPr>
          <w:noProof/>
        </w:rPr>
        <w:drawing>
          <wp:inline distT="0" distB="0" distL="0" distR="0" wp14:anchorId="77FB0603" wp14:editId="77FB0604">
            <wp:extent cx="5715000" cy="3571875"/>
            <wp:effectExtent l="0" t="0" r="0" b="0"/>
            <wp:docPr id="557065215" name="Picture 557065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05F6" w14:textId="77777777" w:rsidR="00B56338" w:rsidRDefault="00000000">
      <w:pPr>
        <w:spacing w:after="240"/>
        <w:jc w:val="center"/>
      </w:pPr>
      <w:r>
        <w:rPr>
          <w:rFonts w:ascii="Arial" w:eastAsia="Arial" w:hAnsi="Arial" w:cs="Arial"/>
          <w:i/>
          <w:iCs/>
        </w:rPr>
        <w:t xml:space="preserve">Upload &amp; </w:t>
      </w:r>
      <w:proofErr w:type="spellStart"/>
      <w:r>
        <w:rPr>
          <w:rFonts w:ascii="Arial" w:eastAsia="Arial" w:hAnsi="Arial" w:cs="Arial"/>
          <w:i/>
          <w:iCs/>
        </w:rPr>
        <w:t>Analyze</w:t>
      </w:r>
      <w:proofErr w:type="spellEnd"/>
    </w:p>
    <w:p w14:paraId="77FB05F7" w14:textId="77777777" w:rsidR="00B56338" w:rsidRDefault="00000000">
      <w:pPr>
        <w:spacing w:before="240" w:after="60"/>
        <w:jc w:val="center"/>
      </w:pPr>
      <w:r>
        <w:rPr>
          <w:noProof/>
        </w:rPr>
        <w:lastRenderedPageBreak/>
        <w:drawing>
          <wp:inline distT="0" distB="0" distL="0" distR="0" wp14:anchorId="77FB0605" wp14:editId="362365CE">
            <wp:extent cx="5715000" cy="5164455"/>
            <wp:effectExtent l="0" t="0" r="0" b="0"/>
            <wp:docPr id="1976070605" name="Picture 197607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05F8" w14:textId="77777777" w:rsidR="00B56338" w:rsidRDefault="00000000">
      <w:pPr>
        <w:spacing w:after="240"/>
        <w:jc w:val="center"/>
      </w:pPr>
      <w:r>
        <w:rPr>
          <w:rFonts w:ascii="Arial" w:eastAsia="Arial" w:hAnsi="Arial" w:cs="Arial"/>
          <w:i/>
          <w:iCs/>
        </w:rPr>
        <w:t>Community Reports</w:t>
      </w:r>
    </w:p>
    <w:p w14:paraId="77FB05F9" w14:textId="74C86926" w:rsidR="00B56338" w:rsidRDefault="00AB5864">
      <w:pPr>
        <w:spacing w:before="240" w:after="60"/>
        <w:jc w:val="center"/>
      </w:pPr>
      <w:r w:rsidRPr="00AB5864">
        <w:drawing>
          <wp:inline distT="0" distB="0" distL="0" distR="0" wp14:anchorId="4776BFA1" wp14:editId="3BA1C66B">
            <wp:extent cx="5731510" cy="2937510"/>
            <wp:effectExtent l="0" t="0" r="2540" b="0"/>
            <wp:docPr id="30507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70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05FA" w14:textId="77777777" w:rsidR="00B56338" w:rsidRDefault="00000000">
      <w:pPr>
        <w:spacing w:after="240"/>
        <w:jc w:val="center"/>
      </w:pPr>
      <w:r>
        <w:rPr>
          <w:rFonts w:ascii="Arial" w:eastAsia="Arial" w:hAnsi="Arial" w:cs="Arial"/>
          <w:i/>
          <w:iCs/>
        </w:rPr>
        <w:t>Research &amp; Impact</w:t>
      </w:r>
    </w:p>
    <w:sectPr w:rsidR="00B563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E110E" w14:textId="77777777" w:rsidR="003276BE" w:rsidRDefault="003276BE" w:rsidP="00C74CE3">
      <w:r>
        <w:separator/>
      </w:r>
    </w:p>
  </w:endnote>
  <w:endnote w:type="continuationSeparator" w:id="0">
    <w:p w14:paraId="2657BF5A" w14:textId="77777777" w:rsidR="003276BE" w:rsidRDefault="003276BE" w:rsidP="00C74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A2CFE" w14:textId="77777777" w:rsidR="003276BE" w:rsidRDefault="003276BE" w:rsidP="00C74CE3">
      <w:r>
        <w:separator/>
      </w:r>
    </w:p>
  </w:footnote>
  <w:footnote w:type="continuationSeparator" w:id="0">
    <w:p w14:paraId="1A86EBF1" w14:textId="77777777" w:rsidR="003276BE" w:rsidRDefault="003276BE" w:rsidP="00C74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92F63"/>
    <w:multiLevelType w:val="hybridMultilevel"/>
    <w:tmpl w:val="49025CD2"/>
    <w:lvl w:ilvl="0" w:tplc="3F005756">
      <w:start w:val="1"/>
      <w:numFmt w:val="bullet"/>
      <w:lvlText w:val="●"/>
      <w:lvlJc w:val="left"/>
      <w:pPr>
        <w:ind w:left="720" w:hanging="360"/>
      </w:pPr>
    </w:lvl>
    <w:lvl w:ilvl="1" w:tplc="D6C4C15E">
      <w:start w:val="1"/>
      <w:numFmt w:val="bullet"/>
      <w:lvlText w:val="○"/>
      <w:lvlJc w:val="left"/>
      <w:pPr>
        <w:ind w:left="1440" w:hanging="360"/>
      </w:pPr>
    </w:lvl>
    <w:lvl w:ilvl="2" w:tplc="D4C4E5D8">
      <w:start w:val="1"/>
      <w:numFmt w:val="bullet"/>
      <w:lvlText w:val="■"/>
      <w:lvlJc w:val="left"/>
      <w:pPr>
        <w:ind w:left="2160" w:hanging="360"/>
      </w:pPr>
    </w:lvl>
    <w:lvl w:ilvl="3" w:tplc="24F67566">
      <w:start w:val="1"/>
      <w:numFmt w:val="bullet"/>
      <w:lvlText w:val="●"/>
      <w:lvlJc w:val="left"/>
      <w:pPr>
        <w:ind w:left="2880" w:hanging="360"/>
      </w:pPr>
    </w:lvl>
    <w:lvl w:ilvl="4" w:tplc="366AD09C">
      <w:start w:val="1"/>
      <w:numFmt w:val="bullet"/>
      <w:lvlText w:val="○"/>
      <w:lvlJc w:val="left"/>
      <w:pPr>
        <w:ind w:left="3600" w:hanging="360"/>
      </w:pPr>
    </w:lvl>
    <w:lvl w:ilvl="5" w:tplc="8F866F30">
      <w:start w:val="1"/>
      <w:numFmt w:val="bullet"/>
      <w:lvlText w:val="■"/>
      <w:lvlJc w:val="left"/>
      <w:pPr>
        <w:ind w:left="4320" w:hanging="360"/>
      </w:pPr>
    </w:lvl>
    <w:lvl w:ilvl="6" w:tplc="DF72DB86">
      <w:start w:val="1"/>
      <w:numFmt w:val="bullet"/>
      <w:lvlText w:val="●"/>
      <w:lvlJc w:val="left"/>
      <w:pPr>
        <w:ind w:left="5040" w:hanging="360"/>
      </w:pPr>
    </w:lvl>
    <w:lvl w:ilvl="7" w:tplc="5D423C88">
      <w:start w:val="1"/>
      <w:numFmt w:val="bullet"/>
      <w:lvlText w:val="●"/>
      <w:lvlJc w:val="left"/>
      <w:pPr>
        <w:ind w:left="5760" w:hanging="360"/>
      </w:pPr>
    </w:lvl>
    <w:lvl w:ilvl="8" w:tplc="7C7C42E6">
      <w:start w:val="1"/>
      <w:numFmt w:val="bullet"/>
      <w:lvlText w:val="●"/>
      <w:lvlJc w:val="left"/>
      <w:pPr>
        <w:ind w:left="6480" w:hanging="360"/>
      </w:pPr>
    </w:lvl>
  </w:abstractNum>
  <w:num w:numId="1" w16cid:durableId="1067267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338"/>
    <w:rsid w:val="000B0246"/>
    <w:rsid w:val="003276BE"/>
    <w:rsid w:val="005C56AF"/>
    <w:rsid w:val="005E7ED4"/>
    <w:rsid w:val="00AA19EE"/>
    <w:rsid w:val="00AB5864"/>
    <w:rsid w:val="00B56338"/>
    <w:rsid w:val="00C7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B05CC"/>
  <w15:docId w15:val="{73FAF7F2-C0CF-4402-A4D6-0818F3B4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4C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CE3"/>
  </w:style>
  <w:style w:type="paragraph" w:styleId="Footer">
    <w:name w:val="footer"/>
    <w:basedOn w:val="Normal"/>
    <w:link w:val="FooterChar"/>
    <w:uiPriority w:val="99"/>
    <w:unhideWhenUsed/>
    <w:rsid w:val="00C74C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Naman Dhir</cp:lastModifiedBy>
  <cp:revision>6</cp:revision>
  <dcterms:created xsi:type="dcterms:W3CDTF">2026-07-20T15:58:00Z</dcterms:created>
  <dcterms:modified xsi:type="dcterms:W3CDTF">2026-07-20T16:06:00Z</dcterms:modified>
</cp:coreProperties>
</file>