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Estimativa das Atividades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Quanto cada atividade deve durar — com a incerteza à vista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17 · Planejamento · PMBOK: 6.4 Estimar as Durações das Atividades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Quem vai executar estima; a gerência revisa. Use três cenários por atividade: otimista (O), mais provável (M) e pessimista (P).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17_estimativa_das_atividades.pdf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13 Lista de Atividades · 16 Requisitos e Calendário de Recursos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18 Diagrama de Rede · 19 Cronograma do Projeto · 21 Registro de Riscos · 22 Planilha de Custos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📐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Técnica: três pontos (PERT)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2628"/>
        <w:gridCol w:w="3286"/>
        <w:gridCol w:w="8762"/>
      </w:tblGrid>
      <w:tr>
        <w:trPr>
          <w:tblHeader/>
        </w:trPr>
        <w:tc>
          <w:tcPr>
            <w:tcW w:w="262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Medida</w:t>
            </w:r>
          </w:p>
        </w:tc>
        <w:tc>
          <w:tcPr>
            <w:tcW w:w="328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Fórmula</w:t>
            </w:r>
          </w:p>
        </w:tc>
        <w:tc>
          <w:tcPr>
            <w:tcW w:w="876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significa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Estimativa esperada (E)</w:t>
            </w:r>
          </w:p>
        </w:tc>
        <w:tc>
          <w:tcPr>
            <w:tcW w:w="328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(O + 4M + P) ÷ 6</w:t>
            </w:r>
          </w:p>
        </w:tc>
        <w:tc>
          <w:tcPr>
            <w:tcW w:w="876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Média ponderada: o cenário mais provável pesa quatro vezes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Desvio-padrão (σ)</w:t>
            </w:r>
          </w:p>
        </w:tc>
        <w:tc>
          <w:tcPr>
            <w:tcW w:w="328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(P − O) ÷ 6</w:t>
            </w:r>
          </w:p>
        </w:tc>
        <w:tc>
          <w:tcPr>
            <w:tcW w:w="876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Quanto a atividade é imprevisível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σ do projeto</w:t>
            </w:r>
          </w:p>
        </w:tc>
        <w:tc>
          <w:tcPr>
            <w:tcW w:w="328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√(σ₁² + σ₂² + …)</w:t>
            </w:r>
          </w:p>
        </w:tc>
        <w:tc>
          <w:tcPr>
            <w:tcW w:w="876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Some as variâncias, não os desvios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⏱️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Estimativas</w:t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Colunas com ƒ são calculadas: faça a conta (ou use a versão .xlsx, que calcula sozinha).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2" w:type="dxa"/>
        <w:tblLayout w:type="fixed"/>
      </w:tblPr>
      <w:tblGrid>
        <w:gridCol w:w="830"/>
        <w:gridCol w:w="3877"/>
        <w:gridCol w:w="1107"/>
        <w:gridCol w:w="830"/>
        <w:gridCol w:w="830"/>
        <w:gridCol w:w="830"/>
        <w:gridCol w:w="969"/>
        <w:gridCol w:w="969"/>
        <w:gridCol w:w="2215"/>
        <w:gridCol w:w="2215"/>
      </w:tblGrid>
      <w:tr>
        <w:trPr>
          <w:tblHeader/>
        </w:trPr>
        <w:tc>
          <w:tcPr>
            <w:tcW w:w="83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</w:t>
            </w:r>
          </w:p>
        </w:tc>
        <w:tc>
          <w:tcPr>
            <w:tcW w:w="38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Atividade</w:t>
            </w:r>
          </w:p>
        </w:tc>
        <w:tc>
          <w:tcPr>
            <w:tcW w:w="11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Unidade</w:t>
            </w:r>
          </w:p>
        </w:tc>
        <w:tc>
          <w:tcPr>
            <w:tcW w:w="83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</w:t>
            </w:r>
          </w:p>
        </w:tc>
        <w:tc>
          <w:tcPr>
            <w:tcW w:w="83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</w:t>
            </w:r>
          </w:p>
        </w:tc>
        <w:tc>
          <w:tcPr>
            <w:tcW w:w="83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</w:t>
            </w:r>
          </w:p>
        </w:tc>
        <w:tc>
          <w:tcPr>
            <w:tcW w:w="96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</w:t>
            </w:r>
          </w:p>
        </w:tc>
        <w:tc>
          <w:tcPr>
            <w:tcW w:w="96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σ</w:t>
            </w:r>
          </w:p>
        </w:tc>
        <w:tc>
          <w:tcPr>
            <w:tcW w:w="221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Base da estimativa</w:t>
            </w:r>
          </w:p>
        </w:tc>
        <w:tc>
          <w:tcPr>
            <w:tcW w:w="221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Premissas</w:t>
            </w:r>
          </w:p>
        </w:tc>
      </w:tr>
      <w:t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otimista</w:t>
            </w: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provável</w:t>
            </w: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pessimista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30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/>
                <w:i w:val="0"/>
                <w:color w:val="FFFFFF"/>
                <w:sz w:val="19"/>
                <w:u w:val="none"/>
              </w:rPr>
              <w:t>Total do projeto (E) e σ do projeto</w:t>
            </w:r>
          </w:p>
        </w:tc>
        <w:tc>
          <w:tcPr>
            <w:tcW w:w="38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07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830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</w:p>
        </w:tc>
        <w:tc>
          <w:tcPr>
            <w:tcW w:w="969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  <w:tc>
          <w:tcPr>
            <w:tcW w:w="221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792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Reserva recomendada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(E − M) + 2σ — explique a regra usada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Estimativa das Atividades — for_code</dc:title>
  <dc:subject>Modelo 17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