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Registro de Lições Aprendidas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 que funcionou e o que não funcionou — registrado durante o projeto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28 · Execução · PMBOK: 4.4 Gerenciar o Conhecimento do Projeto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Abra no início da execução e alimente em cada marco e retrospectiva. No encerramento, entregue à Diretoria de Projetos.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28_registro_de_licoes_aprendidas.pdf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21 Registro de Riscos · 26 Ata de Reunião · 27 Registro de Questões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34 Termo de Encerramento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🧠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Lições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4" w:type="dxa"/>
        <w:tblLayout w:type="fixed"/>
      </w:tblPr>
      <w:tblGrid>
        <w:gridCol w:w="573"/>
        <w:gridCol w:w="917"/>
        <w:gridCol w:w="1146"/>
        <w:gridCol w:w="2981"/>
        <w:gridCol w:w="1032"/>
        <w:gridCol w:w="2064"/>
        <w:gridCol w:w="2981"/>
        <w:gridCol w:w="1834"/>
        <w:gridCol w:w="1146"/>
      </w:tblGrid>
      <w:tr>
        <w:trPr>
          <w:tblHeader/>
        </w:trPr>
        <w:tc>
          <w:tcPr>
            <w:tcW w:w="57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ID</w:t>
            </w:r>
          </w:p>
        </w:tc>
        <w:tc>
          <w:tcPr>
            <w:tcW w:w="9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1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Área</w:t>
            </w:r>
          </w:p>
        </w:tc>
        <w:tc>
          <w:tcPr>
            <w:tcW w:w="29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aconteceu</w:t>
            </w:r>
          </w:p>
        </w:tc>
        <w:tc>
          <w:tcPr>
            <w:tcW w:w="103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Impacto</w:t>
            </w:r>
          </w:p>
        </w:tc>
        <w:tc>
          <w:tcPr>
            <w:tcW w:w="206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Causa</w:t>
            </w:r>
          </w:p>
        </w:tc>
        <w:tc>
          <w:tcPr>
            <w:tcW w:w="29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Recomendação para próximos projetos</w:t>
            </w:r>
          </w:p>
        </w:tc>
        <w:tc>
          <w:tcPr>
            <w:tcW w:w="183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Ação já tomada</w:t>
            </w:r>
          </w:p>
        </w:tc>
        <w:tc>
          <w:tcPr>
            <w:tcW w:w="11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Registrado por</w:t>
            </w: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573" w:type="dxa"/>
          </w:tcPr>
          <w:p>
            <w:pPr>
              <w:spacing w:after="0" w:before="0"/>
              <w:ind w:firstLine="0"/>
            </w:pPr>
          </w:p>
        </w:tc>
        <w:tc>
          <w:tcPr>
            <w:tcW w:w="917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032" w:type="dxa"/>
          </w:tcPr>
          <w:p>
            <w:pPr>
              <w:spacing w:after="0" w:before="0"/>
              <w:ind w:firstLine="0"/>
            </w:pPr>
          </w:p>
        </w:tc>
        <w:tc>
          <w:tcPr>
            <w:tcW w:w="2064" w:type="dxa"/>
          </w:tcPr>
          <w:p>
            <w:pPr>
              <w:spacing w:after="0" w:before="0"/>
              <w:ind w:firstLine="0"/>
            </w:pPr>
          </w:p>
        </w:tc>
        <w:tc>
          <w:tcPr>
            <w:tcW w:w="2981" w:type="dxa"/>
          </w:tcPr>
          <w:p>
            <w:pPr>
              <w:spacing w:after="0" w:before="0"/>
              <w:ind w:firstLine="0"/>
            </w:pPr>
          </w:p>
        </w:tc>
        <w:tc>
          <w:tcPr>
            <w:tcW w:w="1834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Lições Aprendidas — for_code</dc:title>
  <dc:subject>Modelo 28 · Execução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