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Plano de Engajamento das Partes Interessadas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Como levar cada parte interessada do engajamento atual ao desejado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24 · Planejamento · PMBOK: 13.2 Planejar o Engajamento das Partes Interessadas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do Registro das Partes Interessadas e do Plano de Comunicação. Foque em quem tem C diferente de D.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24_plano_de_engajamento.pdf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06 Registro das Partes Interessadas · 23 Plano de Comunicação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25 Plano de Gerenciamento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🧲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Estratégias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4" w:type="dxa"/>
        <w:tblLayout w:type="fixed"/>
      </w:tblPr>
      <w:tblGrid>
        <w:gridCol w:w="2048"/>
        <w:gridCol w:w="1479"/>
        <w:gridCol w:w="1137"/>
        <w:gridCol w:w="1137"/>
        <w:gridCol w:w="3185"/>
        <w:gridCol w:w="1365"/>
        <w:gridCol w:w="1024"/>
        <w:gridCol w:w="2275"/>
        <w:gridCol w:w="1024"/>
      </w:tblGrid>
      <w:tr>
        <w:trPr>
          <w:tblHeader/>
        </w:trPr>
        <w:tc>
          <w:tcPr>
            <w:tcW w:w="204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Parte interessada</w:t>
            </w:r>
          </w:p>
        </w:tc>
        <w:tc>
          <w:tcPr>
            <w:tcW w:w="14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Quadrante</w:t>
            </w:r>
          </w:p>
        </w:tc>
        <w:tc>
          <w:tcPr>
            <w:tcW w:w="113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Atual (C)</w:t>
            </w:r>
          </w:p>
        </w:tc>
        <w:tc>
          <w:tcPr>
            <w:tcW w:w="113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Desejado (D)</w:t>
            </w:r>
          </w:p>
        </w:tc>
        <w:tc>
          <w:tcPr>
            <w:tcW w:w="318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Estratégia ou ação</w:t>
            </w:r>
          </w:p>
        </w:tc>
        <w:tc>
          <w:tcPr>
            <w:tcW w:w="13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0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Prazo</w:t>
            </w:r>
          </w:p>
        </w:tc>
        <w:tc>
          <w:tcPr>
            <w:tcW w:w="227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Indicador de que funcionou</w:t>
            </w:r>
          </w:p>
        </w:tc>
        <w:tc>
          <w:tcPr>
            <w:tcW w:w="10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Última revisão</w:t>
            </w: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48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7" w:type="dxa"/>
          </w:tcPr>
          <w:p>
            <w:pPr>
              <w:spacing w:after="0" w:before="0"/>
              <w:ind w:firstLine="0"/>
            </w:pPr>
          </w:p>
        </w:tc>
        <w:tc>
          <w:tcPr>
            <w:tcW w:w="318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  <w:tc>
          <w:tcPr>
            <w:tcW w:w="2275" w:type="dxa"/>
          </w:tcPr>
          <w:p>
            <w:pPr>
              <w:spacing w:after="0" w:before="0"/>
              <w:ind w:firstLine="0"/>
            </w:pPr>
          </w:p>
        </w:tc>
        <w:tc>
          <w:tcPr>
            <w:tcW w:w="1024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7" w:type="dxa"/>
        <w:tblLayout w:type="fixed"/>
      </w:tblPr>
      <w:tblGrid>
        <w:gridCol w:w="2935"/>
        <w:gridCol w:w="11742"/>
      </w:tblGrid>
      <w:tr>
        <w:trPr>
          <w:tblHeader/>
        </w:trPr>
        <w:tc>
          <w:tcPr>
            <w:tcW w:w="293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Nível</w:t>
            </w:r>
          </w:p>
        </w:tc>
        <w:tc>
          <w:tcPr>
            <w:tcW w:w="117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significa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Desconhece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Não sabe do projeto nem dos impactos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Resistente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Sabe e é contra a mudança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Neutro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Sabe, mas não apoia nem resiste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Apoia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Sabe e apoia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Lidera</w:t>
            </w:r>
          </w:p>
        </w:tc>
        <w:tc>
          <w:tcPr>
            <w:tcW w:w="117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Sabe e trabalha ativamente pelo sucesso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Engajamento das Partes Interessadas — for_code</dc:title>
  <dc:subject>Modelo 24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